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D7909" w14:paraId="46CF83A8" w14:textId="77777777">
        <w:tc>
          <w:tcPr>
            <w:tcW w:w="509" w:type="dxa"/>
          </w:tcPr>
          <w:p w14:paraId="0951D93A" w14:textId="77777777" w:rsidR="000D7909"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4074ADB" w14:textId="789052C6" w:rsidR="000D7909"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EF3918">
              <w:rPr>
                <w:rFonts w:ascii="黑体" w:eastAsia="黑体" w:hAnsi="黑体"/>
                <w:sz w:val="21"/>
                <w:szCs w:val="21"/>
              </w:rPr>
            </w:r>
            <w:r>
              <w:rPr>
                <w:rFonts w:ascii="黑体" w:eastAsia="黑体" w:hAnsi="黑体"/>
                <w:sz w:val="21"/>
                <w:szCs w:val="21"/>
              </w:rPr>
              <w:fldChar w:fldCharType="separate"/>
            </w:r>
            <w:r w:rsidR="00EF3918">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0D7909" w14:paraId="14BECA9A" w14:textId="77777777">
        <w:tc>
          <w:tcPr>
            <w:tcW w:w="509" w:type="dxa"/>
          </w:tcPr>
          <w:p w14:paraId="21FAA48B" w14:textId="77777777" w:rsidR="000D7909"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D7909" w14:paraId="0503F43D" w14:textId="77777777">
              <w:trPr>
                <w:trHeight w:hRule="exact" w:val="1021"/>
              </w:trPr>
              <w:tc>
                <w:tcPr>
                  <w:tcW w:w="9242" w:type="dxa"/>
                  <w:vAlign w:val="center"/>
                </w:tcPr>
                <w:p w14:paraId="27871A2D" w14:textId="77777777" w:rsidR="000D7909" w:rsidRDefault="00000000" w:rsidP="00EF3918">
                  <w:pPr>
                    <w:pStyle w:val="afffff2"/>
                    <w:framePr w:w="0" w:hRule="auto" w:wrap="auto" w:hAnchor="text" w:xAlign="left" w:yAlign="inline" w:anchorLock="0"/>
                    <w:ind w:left="420" w:right="624"/>
                    <w:rPr>
                      <w:rFonts w:ascii="宋体" w:hAnsi="宋体" w:hint="eastAsia"/>
                      <w:sz w:val="28"/>
                      <w:szCs w:val="28"/>
                    </w:rPr>
                  </w:pPr>
                  <w:r>
                    <w:rPr>
                      <w:noProof/>
                    </w:rPr>
                    <w:drawing>
                      <wp:inline distT="0" distB="0" distL="0" distR="0" wp14:anchorId="7AF60FAD" wp14:editId="4CC448A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124CCD2" wp14:editId="1BD2621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03BD6B01" w14:textId="77777777" w:rsidR="000D7909"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766F2320" w14:textId="77777777" w:rsidR="000D7909" w:rsidRDefault="00000000">
      <w:pPr>
        <w:pStyle w:val="afffff3"/>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0A370C6" w14:textId="105AA4FA" w:rsidR="000D7909" w:rsidRDefault="00000000">
      <w:pPr>
        <w:pStyle w:val="affffffffff5"/>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EF3918">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92A1001" w14:textId="77777777" w:rsidR="000D7909" w:rsidRDefault="00000000">
      <w:pPr>
        <w:pStyle w:val="affffffffff6"/>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DB4D96C" w14:textId="77777777" w:rsidR="000D790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108EE7B" wp14:editId="7EB1C96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E05BCA8" w14:textId="77777777" w:rsidR="000D7909" w:rsidRDefault="000D7909">
      <w:pPr>
        <w:pStyle w:val="afffff3"/>
        <w:framePr w:w="9639" w:h="6976" w:hRule="exact" w:hSpace="0" w:vSpace="0" w:wrap="around" w:hAnchor="page" w:y="6408"/>
        <w:jc w:val="center"/>
        <w:rPr>
          <w:rFonts w:ascii="黑体" w:eastAsia="黑体" w:hAnsi="黑体" w:hint="eastAsia"/>
          <w:b w:val="0"/>
          <w:bCs w:val="0"/>
          <w:w w:val="100"/>
        </w:rPr>
      </w:pPr>
    </w:p>
    <w:p w14:paraId="7D234A40" w14:textId="77777777" w:rsidR="000D7909" w:rsidRDefault="00000000">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港口物流节点代码编制规则</w:t>
      </w:r>
      <w:r>
        <w:fldChar w:fldCharType="end"/>
      </w:r>
      <w:bookmarkEnd w:id="9"/>
    </w:p>
    <w:p w14:paraId="4DE4758E" w14:textId="77777777" w:rsidR="000D7909" w:rsidRDefault="000D7909">
      <w:pPr>
        <w:framePr w:w="9639" w:h="6974" w:hRule="exact" w:wrap="around" w:vAnchor="page" w:hAnchor="page" w:x="1419" w:y="6408" w:anchorLock="1"/>
        <w:ind w:left="-1418"/>
      </w:pPr>
    </w:p>
    <w:p w14:paraId="507EAF9D" w14:textId="77777777" w:rsidR="000D7909" w:rsidRDefault="00000000">
      <w:pPr>
        <w:pStyle w:val="afffffffb"/>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Compilation Rules for Port Logistics Node Code</w:t>
      </w:r>
      <w:r>
        <w:rPr>
          <w:rFonts w:eastAsia="黑体"/>
          <w:szCs w:val="28"/>
        </w:rPr>
        <w:t> </w:t>
      </w:r>
      <w:r>
        <w:rPr>
          <w:rFonts w:eastAsia="黑体"/>
          <w:szCs w:val="28"/>
        </w:rPr>
        <w:fldChar w:fldCharType="end"/>
      </w:r>
      <w:bookmarkEnd w:id="10"/>
    </w:p>
    <w:p w14:paraId="2723EA83" w14:textId="77777777" w:rsidR="000D7909" w:rsidRDefault="000D7909">
      <w:pPr>
        <w:framePr w:w="9639" w:h="6974" w:hRule="exact" w:wrap="around" w:vAnchor="page" w:hAnchor="page" w:x="1419" w:y="6408" w:anchorLock="1"/>
        <w:spacing w:line="760" w:lineRule="exact"/>
        <w:ind w:left="-1418"/>
      </w:pPr>
    </w:p>
    <w:p w14:paraId="27E85A37" w14:textId="77777777" w:rsidR="000D7909" w:rsidRDefault="000D7909">
      <w:pPr>
        <w:pStyle w:val="afffffffb"/>
        <w:framePr w:w="9639" w:h="6974" w:hRule="exact" w:wrap="around" w:vAnchor="page" w:hAnchor="page" w:x="1419" w:y="6408" w:anchorLock="1"/>
        <w:textAlignment w:val="bottom"/>
        <w:rPr>
          <w:rFonts w:eastAsia="黑体"/>
          <w:szCs w:val="28"/>
        </w:rPr>
      </w:pPr>
    </w:p>
    <w:p w14:paraId="17D9B36B" w14:textId="77777777" w:rsidR="000D7909" w:rsidRDefault="00000000">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5C4D5A2" w14:textId="77777777" w:rsidR="000D7909" w:rsidRDefault="00000000">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2026</w:t>
      </w:r>
      <w:r>
        <w:rPr>
          <w:rFonts w:hint="eastAsia"/>
          <w:sz w:val="21"/>
          <w:szCs w:val="28"/>
        </w:rPr>
        <w:t>年</w:t>
      </w:r>
      <w:r>
        <w:rPr>
          <w:rFonts w:hint="eastAsia"/>
          <w:sz w:val="21"/>
          <w:szCs w:val="28"/>
        </w:rPr>
        <w:t>4</w:t>
      </w:r>
      <w:r>
        <w:rPr>
          <w:rFonts w:hint="eastAsia"/>
          <w:sz w:val="21"/>
          <w:szCs w:val="28"/>
        </w:rPr>
        <w:t>月）</w:t>
      </w:r>
      <w:r>
        <w:rPr>
          <w:sz w:val="21"/>
          <w:szCs w:val="28"/>
        </w:rPr>
        <w:fldChar w:fldCharType="end"/>
      </w:r>
      <w:bookmarkEnd w:id="12"/>
    </w:p>
    <w:p w14:paraId="3B445F73" w14:textId="77777777" w:rsidR="000D7909" w:rsidRDefault="00000000">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90E9013" w14:textId="186C1E11" w:rsidR="000D7909" w:rsidRDefault="00000000">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EF3918">
        <w:rPr>
          <w:rFonts w:ascii="黑体"/>
        </w:rPr>
      </w:r>
      <w:r>
        <w:rPr>
          <w:rFonts w:ascii="黑体"/>
        </w:rPr>
        <w:fldChar w:fldCharType="separate"/>
      </w:r>
      <w:r w:rsidR="00EF3918">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EBA05D0" w14:textId="77777777" w:rsidR="000D7909" w:rsidRDefault="00000000">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17DDF64" w14:textId="6E13233F" w:rsidR="000D7909" w:rsidRDefault="00000000">
      <w:pPr>
        <w:pStyle w:val="affffffffb"/>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EF3918">
        <w:rPr>
          <w:rFonts w:hAnsi="黑体"/>
          <w:w w:val="100"/>
          <w:sz w:val="28"/>
        </w:rPr>
      </w:r>
      <w:r>
        <w:rPr>
          <w:rFonts w:hAnsi="黑体"/>
          <w:w w:val="100"/>
          <w:sz w:val="28"/>
        </w:rPr>
        <w:fldChar w:fldCharType="separate"/>
      </w:r>
      <w:r w:rsidR="00EF3918">
        <w:rPr>
          <w:rFonts w:hAnsi="黑体" w:hint="eastAsia"/>
          <w:w w:val="100"/>
          <w:sz w:val="28"/>
        </w:rPr>
        <w:t>中国港口协会</w:t>
      </w:r>
      <w:r>
        <w:rPr>
          <w:rFonts w:hAnsi="黑体"/>
          <w:w w:val="100"/>
          <w:sz w:val="28"/>
        </w:rPr>
        <w:fldChar w:fldCharType="end"/>
      </w:r>
      <w:bookmarkEnd w:id="20"/>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64EFEF92" w14:textId="77777777" w:rsidR="000D7909" w:rsidRDefault="00000000">
      <w:pPr>
        <w:rPr>
          <w:rFonts w:ascii="宋体" w:hAnsi="宋体" w:hint="eastAsia"/>
          <w:sz w:val="28"/>
          <w:szCs w:val="28"/>
        </w:rPr>
        <w:sectPr w:rsidR="000D790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587B99A" wp14:editId="42E80C4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C6919F" w14:textId="77777777" w:rsidR="000D7909" w:rsidRDefault="00000000">
      <w:pPr>
        <w:pStyle w:val="affffffd"/>
        <w:spacing w:after="360"/>
      </w:pPr>
      <w:bookmarkStart w:id="21" w:name="BookMark1"/>
      <w:bookmarkStart w:id="22" w:name="_Toc196495487"/>
      <w:r>
        <w:rPr>
          <w:rFonts w:hint="eastAsia"/>
          <w:spacing w:val="320"/>
        </w:rPr>
        <w:lastRenderedPageBreak/>
        <w:t>目</w:t>
      </w:r>
      <w:r>
        <w:rPr>
          <w:rFonts w:hint="eastAsia"/>
        </w:rPr>
        <w:t>次</w:t>
      </w:r>
    </w:p>
    <w:p w14:paraId="53CD7BF1" w14:textId="77777777" w:rsidR="000D7909"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234508156" w:history="1">
        <w:r>
          <w:rPr>
            <w:rStyle w:val="affffe"/>
            <w:spacing w:val="320"/>
          </w:rPr>
          <w:t>前</w:t>
        </w:r>
        <w:r>
          <w:rPr>
            <w:rStyle w:val="affffe"/>
          </w:rPr>
          <w:t>言</w:t>
        </w:r>
        <w:r>
          <w:tab/>
        </w:r>
        <w:r>
          <w:fldChar w:fldCharType="begin"/>
        </w:r>
        <w:r>
          <w:instrText xml:space="preserve"> PAGEREF _Toc234508156 \h </w:instrText>
        </w:r>
        <w:r>
          <w:fldChar w:fldCharType="separate"/>
        </w:r>
        <w:r>
          <w:t>II</w:t>
        </w:r>
        <w:r>
          <w:fldChar w:fldCharType="end"/>
        </w:r>
      </w:hyperlink>
    </w:p>
    <w:p w14:paraId="0D18BE12"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57" w:history="1">
        <w:r>
          <w:rPr>
            <w:rStyle w:val="affffe"/>
          </w:rPr>
          <w:t>1 范围</w:t>
        </w:r>
        <w:r>
          <w:tab/>
        </w:r>
        <w:r>
          <w:fldChar w:fldCharType="begin"/>
        </w:r>
        <w:r>
          <w:instrText xml:space="preserve"> PAGEREF _Toc234508157 \h </w:instrText>
        </w:r>
        <w:r>
          <w:fldChar w:fldCharType="separate"/>
        </w:r>
        <w:r>
          <w:t>3</w:t>
        </w:r>
        <w:r>
          <w:fldChar w:fldCharType="end"/>
        </w:r>
      </w:hyperlink>
    </w:p>
    <w:p w14:paraId="09407323"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58" w:history="1">
        <w:r>
          <w:rPr>
            <w:rStyle w:val="affffe"/>
          </w:rPr>
          <w:t>2 规范性引用文件</w:t>
        </w:r>
        <w:r>
          <w:tab/>
        </w:r>
        <w:r>
          <w:fldChar w:fldCharType="begin"/>
        </w:r>
        <w:r>
          <w:instrText xml:space="preserve"> PAGEREF _Toc234508158 \h </w:instrText>
        </w:r>
        <w:r>
          <w:fldChar w:fldCharType="separate"/>
        </w:r>
        <w:r>
          <w:t>3</w:t>
        </w:r>
        <w:r>
          <w:fldChar w:fldCharType="end"/>
        </w:r>
      </w:hyperlink>
    </w:p>
    <w:p w14:paraId="088DBAD8"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59" w:history="1">
        <w:r>
          <w:rPr>
            <w:rStyle w:val="affffe"/>
          </w:rPr>
          <w:t>3 术语和定义</w:t>
        </w:r>
        <w:r>
          <w:tab/>
        </w:r>
        <w:r>
          <w:fldChar w:fldCharType="begin"/>
        </w:r>
        <w:r>
          <w:instrText xml:space="preserve"> PAGEREF _Toc234508159 \h </w:instrText>
        </w:r>
        <w:r>
          <w:fldChar w:fldCharType="separate"/>
        </w:r>
        <w:r>
          <w:t>3</w:t>
        </w:r>
        <w:r>
          <w:fldChar w:fldCharType="end"/>
        </w:r>
      </w:hyperlink>
    </w:p>
    <w:p w14:paraId="40459BA1"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60" w:history="1">
        <w:r>
          <w:rPr>
            <w:rStyle w:val="affffe"/>
          </w:rPr>
          <w:t>4 编制原则</w:t>
        </w:r>
        <w:r>
          <w:tab/>
        </w:r>
        <w:r>
          <w:fldChar w:fldCharType="begin"/>
        </w:r>
        <w:r>
          <w:instrText xml:space="preserve"> PAGEREF _Toc234508160 \h </w:instrText>
        </w:r>
        <w:r>
          <w:fldChar w:fldCharType="separate"/>
        </w:r>
        <w:r>
          <w:t>3</w:t>
        </w:r>
        <w:r>
          <w:fldChar w:fldCharType="end"/>
        </w:r>
      </w:hyperlink>
    </w:p>
    <w:p w14:paraId="49703AF1"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61" w:history="1">
        <w:r>
          <w:rPr>
            <w:rStyle w:val="affffe"/>
          </w:rPr>
          <w:t>5 编制规则</w:t>
        </w:r>
        <w:r>
          <w:tab/>
        </w:r>
        <w:r>
          <w:fldChar w:fldCharType="begin"/>
        </w:r>
        <w:r>
          <w:instrText xml:space="preserve"> PAGEREF _Toc234508161 \h </w:instrText>
        </w:r>
        <w:r>
          <w:fldChar w:fldCharType="separate"/>
        </w:r>
        <w:r>
          <w:t>4</w:t>
        </w:r>
        <w:r>
          <w:fldChar w:fldCharType="end"/>
        </w:r>
      </w:hyperlink>
    </w:p>
    <w:p w14:paraId="71920604" w14:textId="77777777" w:rsidR="000D7909" w:rsidRDefault="00000000">
      <w:pPr>
        <w:pStyle w:val="TOC1"/>
        <w:tabs>
          <w:tab w:val="right" w:leader="dot" w:pos="9344"/>
        </w:tabs>
        <w:rPr>
          <w:rFonts w:asciiTheme="minorHAnsi" w:eastAsiaTheme="minorEastAsia" w:hAnsiTheme="minorHAnsi" w:cstheme="minorBidi" w:hint="eastAsia"/>
          <w:szCs w:val="22"/>
        </w:rPr>
      </w:pPr>
      <w:hyperlink w:anchor="_Toc234508162" w:history="1">
        <w:r>
          <w:rPr>
            <w:rStyle w:val="affffe"/>
            <w:spacing w:val="100"/>
          </w:rPr>
          <w:t>附录A</w:t>
        </w:r>
        <w:r>
          <w:tab/>
        </w:r>
        <w:r>
          <w:fldChar w:fldCharType="begin"/>
        </w:r>
        <w:r>
          <w:instrText xml:space="preserve"> PAGEREF _Toc234508162 \h </w:instrText>
        </w:r>
        <w:r>
          <w:fldChar w:fldCharType="separate"/>
        </w:r>
        <w:r>
          <w:t>7</w:t>
        </w:r>
        <w:r>
          <w:fldChar w:fldCharType="end"/>
        </w:r>
      </w:hyperlink>
    </w:p>
    <w:p w14:paraId="09FDB8D3" w14:textId="77777777" w:rsidR="000D7909" w:rsidRDefault="00000000">
      <w:pPr>
        <w:pStyle w:val="affffffd"/>
        <w:spacing w:after="360"/>
        <w:sectPr w:rsidR="000D7909">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65A82362" w14:textId="77777777" w:rsidR="000D7909" w:rsidRDefault="00000000">
      <w:pPr>
        <w:pStyle w:val="a6"/>
        <w:spacing w:before="560" w:after="360"/>
      </w:pPr>
      <w:bookmarkStart w:id="23" w:name="_Toc234508156"/>
      <w:bookmarkStart w:id="24" w:name="BookMark2"/>
      <w:bookmarkEnd w:id="21"/>
      <w:r>
        <w:rPr>
          <w:rFonts w:hint="eastAsia"/>
          <w:spacing w:val="320"/>
        </w:rPr>
        <w:lastRenderedPageBreak/>
        <w:t>前</w:t>
      </w:r>
      <w:r>
        <w:rPr>
          <w:rFonts w:hint="eastAsia"/>
        </w:rPr>
        <w:t>言</w:t>
      </w:r>
      <w:bookmarkEnd w:id="22"/>
      <w:bookmarkEnd w:id="23"/>
    </w:p>
    <w:p w14:paraId="7E62514C" w14:textId="77777777" w:rsidR="000D7909" w:rsidRDefault="00000000">
      <w:pPr>
        <w:pStyle w:val="afffff8"/>
        <w:ind w:firstLine="420"/>
      </w:pPr>
      <w:r>
        <w:rPr>
          <w:rFonts w:hint="eastAsia"/>
        </w:rPr>
        <w:t>本文件按照</w:t>
      </w:r>
      <w:r>
        <w:rPr>
          <w:rFonts w:hint="eastAsia"/>
        </w:rPr>
        <w:t>GB/T1.1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CD5C3A0" w14:textId="77777777" w:rsidR="000D7909" w:rsidRDefault="00000000">
      <w:pPr>
        <w:pStyle w:val="afffff8"/>
        <w:ind w:firstLine="420"/>
      </w:pPr>
      <w:r>
        <w:rPr>
          <w:rFonts w:hint="eastAsia"/>
        </w:rPr>
        <w:t>本文件由中国港口协会提出。</w:t>
      </w:r>
    </w:p>
    <w:p w14:paraId="4FBEA412" w14:textId="77777777" w:rsidR="000D7909" w:rsidRDefault="00000000">
      <w:pPr>
        <w:pStyle w:val="afffff8"/>
        <w:ind w:firstLine="420"/>
      </w:pPr>
      <w:r>
        <w:rPr>
          <w:rFonts w:hint="eastAsia"/>
        </w:rPr>
        <w:t>本文件由中国港口协会归口。</w:t>
      </w:r>
    </w:p>
    <w:p w14:paraId="5FA9234C" w14:textId="277445EF" w:rsidR="000D7909" w:rsidRDefault="00000000">
      <w:pPr>
        <w:pStyle w:val="afffff8"/>
        <w:ind w:firstLine="420"/>
      </w:pPr>
      <w:r>
        <w:rPr>
          <w:rFonts w:hint="eastAsia"/>
        </w:rPr>
        <w:t>本文件起草单位：上海海事大学、天津港</w:t>
      </w:r>
      <w:r>
        <w:rPr>
          <w:rFonts w:hint="eastAsia"/>
        </w:rPr>
        <w:t>(</w:t>
      </w:r>
      <w:r>
        <w:rPr>
          <w:rFonts w:hint="eastAsia"/>
        </w:rPr>
        <w:t>集团</w:t>
      </w:r>
      <w:r>
        <w:rPr>
          <w:rFonts w:hint="eastAsia"/>
        </w:rPr>
        <w:t>)</w:t>
      </w:r>
      <w:r>
        <w:rPr>
          <w:rFonts w:hint="eastAsia"/>
        </w:rPr>
        <w:t>有限公司、方舟智能港航口岸服务（青岛）有限公司、上海虹口数字航运创新中心、青岛远洋船员职业学院、上海航研运输咨询服务有限公司、嘉通易（青岛）信息科技有限公司。</w:t>
      </w:r>
    </w:p>
    <w:p w14:paraId="76BC15DD" w14:textId="77777777" w:rsidR="000D7909" w:rsidRDefault="00000000">
      <w:pPr>
        <w:pStyle w:val="afffff8"/>
        <w:ind w:firstLine="420"/>
      </w:pPr>
      <w:r>
        <w:rPr>
          <w:rFonts w:hint="eastAsia"/>
        </w:rPr>
        <w:t>本文件主要起草人：徐凯、郭胜童、兰鹏、徐珦、常柱、徐宁、张燕、真虹、张文轩。</w:t>
      </w:r>
    </w:p>
    <w:p w14:paraId="289FB7C6" w14:textId="77777777" w:rsidR="000D7909" w:rsidRDefault="000D7909">
      <w:pPr>
        <w:pStyle w:val="afffff8"/>
        <w:ind w:firstLineChars="0" w:firstLine="0"/>
        <w:sectPr w:rsidR="000D7909">
          <w:pgSz w:w="11906" w:h="16838"/>
          <w:pgMar w:top="1928" w:right="1134" w:bottom="1134" w:left="1134" w:header="1418" w:footer="1134" w:gutter="284"/>
          <w:pgNumType w:fmt="upperRoman"/>
          <w:cols w:space="425"/>
          <w:formProt w:val="0"/>
          <w:docGrid w:linePitch="312"/>
        </w:sectPr>
      </w:pPr>
    </w:p>
    <w:p w14:paraId="1259DD68" w14:textId="77777777" w:rsidR="000D7909" w:rsidRDefault="000D7909">
      <w:pPr>
        <w:spacing w:line="20" w:lineRule="exact"/>
        <w:jc w:val="center"/>
        <w:rPr>
          <w:rFonts w:ascii="黑体" w:eastAsia="黑体" w:hAnsi="黑体" w:hint="eastAsia"/>
          <w:sz w:val="32"/>
          <w:szCs w:val="32"/>
        </w:rPr>
      </w:pPr>
      <w:bookmarkStart w:id="25" w:name="BookMark4"/>
      <w:bookmarkEnd w:id="24"/>
    </w:p>
    <w:p w14:paraId="1C8F9448" w14:textId="77777777" w:rsidR="000D7909" w:rsidRDefault="000D7909">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F0E5C0D7B7B040A680C0F4A1E03FB900"/>
        </w:placeholder>
      </w:sdtPr>
      <w:sdtContent>
        <w:p w14:paraId="4B385C28" w14:textId="382CDBBB" w:rsidR="000D7909" w:rsidRDefault="00EF3918" w:rsidP="00EF3918">
          <w:pPr>
            <w:pStyle w:val="afffffffffb"/>
            <w:spacing w:beforeLines="100" w:before="240" w:afterLines="220" w:after="528"/>
            <w:rPr>
              <w:rFonts w:hint="eastAsia"/>
            </w:rPr>
          </w:pPr>
          <w:r>
            <w:rPr>
              <w:rFonts w:hint="eastAsia"/>
            </w:rPr>
            <w:t>港口物流节点代码编制规则</w:t>
          </w:r>
        </w:p>
      </w:sdtContent>
    </w:sdt>
    <w:p w14:paraId="4C3447BE" w14:textId="77777777" w:rsidR="000D7909" w:rsidRDefault="00000000">
      <w:pPr>
        <w:pStyle w:val="affc"/>
        <w:spacing w:before="240" w:after="240"/>
      </w:pPr>
      <w:bookmarkStart w:id="27" w:name="_Toc26718930"/>
      <w:bookmarkStart w:id="28" w:name="_Toc26986771"/>
      <w:bookmarkStart w:id="29" w:name="_Toc26986530"/>
      <w:bookmarkStart w:id="30" w:name="_Toc17233325"/>
      <w:bookmarkStart w:id="31" w:name="_Toc24884218"/>
      <w:bookmarkStart w:id="32" w:name="_Toc97192964"/>
      <w:bookmarkStart w:id="33" w:name="_Toc17233333"/>
      <w:bookmarkStart w:id="34" w:name="_Toc24884211"/>
      <w:bookmarkStart w:id="35" w:name="_Toc196403979"/>
      <w:bookmarkStart w:id="36" w:name="_Toc196495488"/>
      <w:bookmarkStart w:id="37" w:name="_Toc26648465"/>
      <w:bookmarkStart w:id="38" w:name="_Toc234508157"/>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0CB11C5E" w14:textId="77777777" w:rsidR="000D7909" w:rsidRDefault="00000000">
      <w:pPr>
        <w:pStyle w:val="afffff8"/>
        <w:ind w:firstLine="420"/>
      </w:pPr>
      <w:bookmarkStart w:id="39" w:name="_Toc24884219"/>
      <w:bookmarkStart w:id="40" w:name="_Toc17233334"/>
      <w:bookmarkStart w:id="41" w:name="_Toc26648466"/>
      <w:bookmarkStart w:id="42" w:name="_Toc24884212"/>
      <w:bookmarkStart w:id="43" w:name="_Toc17233326"/>
      <w:r>
        <w:rPr>
          <w:rFonts w:hint="eastAsia"/>
        </w:rPr>
        <w:t>本文件规定了港口物流节点代码的编制原则、编制规则。</w:t>
      </w:r>
    </w:p>
    <w:p w14:paraId="0199FB8C" w14:textId="77777777" w:rsidR="000D7909" w:rsidRDefault="00000000">
      <w:pPr>
        <w:pStyle w:val="afffff8"/>
        <w:ind w:firstLine="420"/>
      </w:pPr>
      <w:r>
        <w:rPr>
          <w:rFonts w:hint="eastAsia"/>
        </w:rPr>
        <w:t>本文件适用于港口物流节点代码的编制和使用</w:t>
      </w:r>
      <w:r>
        <w:t>。</w:t>
      </w:r>
    </w:p>
    <w:p w14:paraId="0B53E295" w14:textId="77777777" w:rsidR="000D7909" w:rsidRDefault="00000000">
      <w:pPr>
        <w:pStyle w:val="affc"/>
        <w:spacing w:before="240" w:after="240"/>
      </w:pPr>
      <w:bookmarkStart w:id="44" w:name="_Toc26986772"/>
      <w:bookmarkStart w:id="45" w:name="_Toc196495489"/>
      <w:bookmarkStart w:id="46" w:name="_Toc26986531"/>
      <w:bookmarkStart w:id="47" w:name="_Toc97192965"/>
      <w:bookmarkStart w:id="48" w:name="_Toc196403980"/>
      <w:bookmarkStart w:id="49" w:name="_Toc26718931"/>
      <w:bookmarkStart w:id="50" w:name="_Toc234508158"/>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D044776DBA6B43A2A1297404B64BAB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C2834DD" w14:textId="77777777" w:rsidR="000D7909" w:rsidRDefault="00000000">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80D33F" w14:textId="77777777" w:rsidR="000D7909" w:rsidRDefault="00000000">
      <w:pPr>
        <w:pStyle w:val="afffff8"/>
        <w:ind w:firstLine="420"/>
      </w:pPr>
      <w:bookmarkStart w:id="51" w:name="_Toc97192966"/>
      <w:bookmarkStart w:id="52" w:name="_Toc196495490"/>
      <w:bookmarkStart w:id="53" w:name="_Toc196403981"/>
      <w:r>
        <w:rPr>
          <w:rFonts w:hint="eastAsia"/>
        </w:rPr>
        <w:t xml:space="preserve">GB/T 2260 </w:t>
      </w:r>
      <w:r>
        <w:rPr>
          <w:rFonts w:hint="eastAsia"/>
        </w:rPr>
        <w:t>中华人民共和国行政区划代码</w:t>
      </w:r>
    </w:p>
    <w:p w14:paraId="7234E89F" w14:textId="77777777" w:rsidR="000D7909" w:rsidRDefault="00000000">
      <w:pPr>
        <w:pStyle w:val="afffff8"/>
        <w:ind w:firstLine="420"/>
      </w:pPr>
      <w:r>
        <w:rPr>
          <w:rFonts w:hint="eastAsia"/>
        </w:rPr>
        <w:t xml:space="preserve">GB/T 7407 </w:t>
      </w:r>
      <w:r>
        <w:rPr>
          <w:rFonts w:hint="eastAsia"/>
        </w:rPr>
        <w:t>中国及世界主要水运口岸及相关地点代码</w:t>
      </w:r>
    </w:p>
    <w:p w14:paraId="72CCFDF4" w14:textId="77777777" w:rsidR="000D7909" w:rsidRDefault="00000000">
      <w:pPr>
        <w:pStyle w:val="afffff8"/>
        <w:ind w:firstLine="420"/>
      </w:pPr>
      <w:r>
        <w:rPr>
          <w:rFonts w:hint="eastAsia"/>
        </w:rPr>
        <w:t xml:space="preserve">UN/LOCODE </w:t>
      </w:r>
      <w:r>
        <w:rPr>
          <w:rFonts w:hint="eastAsia"/>
        </w:rPr>
        <w:t>联合国口岸及相关地点代码</w:t>
      </w:r>
    </w:p>
    <w:p w14:paraId="3D37684F" w14:textId="77777777" w:rsidR="000D7909" w:rsidRDefault="00000000">
      <w:pPr>
        <w:pStyle w:val="affc"/>
        <w:spacing w:before="240" w:after="240"/>
      </w:pPr>
      <w:bookmarkStart w:id="54" w:name="_Toc234508159"/>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55DA8219F6784913A2D46FE40FF57895"/>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1A9837B" w14:textId="77777777" w:rsidR="000D7909" w:rsidRDefault="00000000">
          <w:pPr>
            <w:pStyle w:val="afffff8"/>
            <w:ind w:firstLine="420"/>
          </w:pPr>
          <w:r>
            <w:t>下列术语和定义适用于本文件。</w:t>
          </w:r>
        </w:p>
      </w:sdtContent>
    </w:sdt>
    <w:p w14:paraId="2F25C4ED" w14:textId="77777777" w:rsidR="000D7909" w:rsidRDefault="000D7909">
      <w:pPr>
        <w:pStyle w:val="afffffffffff7"/>
        <w:ind w:left="420" w:hangingChars="200" w:hanging="420"/>
        <w:rPr>
          <w:rFonts w:ascii="黑体" w:eastAsia="黑体" w:hAnsi="黑体" w:hint="eastAsia"/>
        </w:rPr>
      </w:pPr>
    </w:p>
    <w:p w14:paraId="57007743" w14:textId="77777777" w:rsidR="000D7909" w:rsidRDefault="00000000">
      <w:pPr>
        <w:pStyle w:val="afffffffffff7"/>
        <w:numPr>
          <w:ilvl w:val="0"/>
          <w:numId w:val="0"/>
        </w:numPr>
        <w:ind w:left="420"/>
        <w:rPr>
          <w:rFonts w:ascii="黑体" w:eastAsia="黑体" w:hAnsi="黑体" w:hint="eastAsia"/>
        </w:rPr>
      </w:pPr>
      <w:bookmarkStart w:id="56" w:name="OLE_LINK2"/>
      <w:bookmarkStart w:id="57" w:name="OLE_LINK3"/>
      <w:r>
        <w:rPr>
          <w:rFonts w:ascii="黑体" w:eastAsia="黑体" w:hAnsi="黑体" w:cs="黑体" w:hint="eastAsia"/>
          <w:bCs/>
          <w:kern w:val="2"/>
          <w:szCs w:val="21"/>
        </w:rPr>
        <w:t>港口物流节点</w:t>
      </w:r>
      <w:bookmarkEnd w:id="56"/>
      <w:bookmarkEnd w:id="57"/>
      <w:r>
        <w:rPr>
          <w:rFonts w:ascii="黑体" w:eastAsia="黑体" w:hAnsi="黑体" w:cs="黑体" w:hint="eastAsia"/>
          <w:bCs/>
          <w:kern w:val="2"/>
          <w:szCs w:val="21"/>
        </w:rPr>
        <w:t xml:space="preserve"> port logistics node</w:t>
      </w:r>
    </w:p>
    <w:p w14:paraId="47EC23E6" w14:textId="77777777" w:rsidR="000D7909" w:rsidRDefault="00000000">
      <w:pPr>
        <w:pStyle w:val="afffff8"/>
        <w:ind w:firstLine="420"/>
      </w:pPr>
      <w:r>
        <w:rPr>
          <w:rFonts w:hint="eastAsia"/>
        </w:rPr>
        <w:t>具有与所承担港口物流功能相配套的基础设施，以及与所要求的港口物流运营能力相适应的运营体系，在港口网络中发挥核心作业载体作用的物流场所和组织。</w:t>
      </w:r>
    </w:p>
    <w:p w14:paraId="492A113C" w14:textId="77777777" w:rsidR="000D7909" w:rsidRDefault="00000000">
      <w:pPr>
        <w:pStyle w:val="afff2"/>
      </w:pPr>
      <w:r>
        <w:rPr>
          <w:rFonts w:hint="eastAsia"/>
        </w:rPr>
        <w:t>包括但不限于码头、堆场、内陆港、货运站等。</w:t>
      </w:r>
    </w:p>
    <w:p w14:paraId="6DE40D1A" w14:textId="77777777" w:rsidR="000D7909" w:rsidRDefault="00000000">
      <w:pPr>
        <w:pStyle w:val="afffff8"/>
        <w:ind w:leftChars="200" w:left="1680" w:hangingChars="700" w:hanging="1260"/>
        <w:rPr>
          <w:rFonts w:ascii="宋体" w:hAnsi="宋体" w:hint="eastAsia"/>
          <w:sz w:val="20"/>
        </w:rPr>
      </w:pPr>
      <w:r>
        <w:rPr>
          <w:rFonts w:ascii="黑体" w:eastAsia="黑体" w:hAnsi="黑体" w:hint="eastAsia"/>
          <w:sz w:val="18"/>
        </w:rPr>
        <w:t>术语条目注1：</w:t>
      </w:r>
      <w:bookmarkStart w:id="58" w:name="OLE_LINK4"/>
      <w:bookmarkStart w:id="59" w:name="OLE_LINK5"/>
      <w:r>
        <w:rPr>
          <w:rFonts w:ascii="宋体" w:hAnsi="宋体" w:hint="eastAsia"/>
          <w:sz w:val="18"/>
        </w:rPr>
        <w:t>GB/T 18354-2021</w:t>
      </w:r>
      <w:bookmarkEnd w:id="58"/>
      <w:bookmarkEnd w:id="59"/>
      <w:r>
        <w:rPr>
          <w:rFonts w:ascii="宋体" w:hAnsi="宋体" w:hint="eastAsia"/>
          <w:sz w:val="18"/>
        </w:rPr>
        <w:t>《物流术语》中3</w:t>
      </w:r>
      <w:r>
        <w:rPr>
          <w:rFonts w:ascii="宋体" w:hAnsi="宋体"/>
          <w:sz w:val="18"/>
        </w:rPr>
        <w:t>.11</w:t>
      </w:r>
      <w:r>
        <w:rPr>
          <w:rFonts w:ascii="宋体" w:hAnsi="宋体" w:hint="eastAsia"/>
          <w:sz w:val="18"/>
        </w:rPr>
        <w:t>对物流节点的定义为“具有与所承担物流功能相配套的基础设施和所要求的物流运营能力相适应的运营体系的物流场所和组织”。</w:t>
      </w:r>
    </w:p>
    <w:p w14:paraId="60D78445" w14:textId="77777777" w:rsidR="000D7909" w:rsidRDefault="00000000">
      <w:pPr>
        <w:pStyle w:val="afffff8"/>
        <w:ind w:firstLine="420"/>
      </w:pPr>
      <w:r>
        <w:t>[</w:t>
      </w:r>
      <w:r>
        <w:rPr>
          <w:rFonts w:hint="eastAsia"/>
        </w:rPr>
        <w:t>来源：</w:t>
      </w:r>
      <w:r>
        <w:rPr>
          <w:rFonts w:hint="eastAsia"/>
        </w:rPr>
        <w:t>GB/T 18354-2021</w:t>
      </w:r>
      <w:r>
        <w:rPr>
          <w:rFonts w:hint="eastAsia"/>
        </w:rPr>
        <w:t>，</w:t>
      </w:r>
      <w:r>
        <w:rPr>
          <w:rFonts w:hint="eastAsia"/>
        </w:rPr>
        <w:t>3</w:t>
      </w:r>
      <w:r>
        <w:t>.11</w:t>
      </w:r>
      <w:r>
        <w:rPr>
          <w:rFonts w:hint="eastAsia"/>
        </w:rPr>
        <w:t>，有修改</w:t>
      </w:r>
      <w:r>
        <w:rPr>
          <w:rFonts w:ascii="Segoe UI" w:hAnsi="Segoe UI" w:cs="Segoe UI"/>
          <w:shd w:val="clear" w:color="auto" w:fill="FFFFFF"/>
        </w:rPr>
        <w:t>——</w:t>
      </w:r>
      <w:r>
        <w:rPr>
          <w:rFonts w:hint="eastAsia"/>
        </w:rPr>
        <w:t>见术语条目注</w:t>
      </w:r>
      <w:r>
        <w:rPr>
          <w:rFonts w:hint="eastAsia"/>
        </w:rPr>
        <w:t>1</w:t>
      </w:r>
      <w:r>
        <w:t>]</w:t>
      </w:r>
    </w:p>
    <w:p w14:paraId="46FA4593" w14:textId="77777777" w:rsidR="000D7909" w:rsidRDefault="00000000">
      <w:pPr>
        <w:pStyle w:val="affc"/>
        <w:spacing w:before="240" w:after="240"/>
      </w:pPr>
      <w:bookmarkStart w:id="60" w:name="_Toc234508160"/>
      <w:bookmarkStart w:id="61" w:name="OLE_LINK6"/>
      <w:bookmarkStart w:id="62" w:name="OLE_LINK7"/>
      <w:bookmarkStart w:id="63" w:name="_Hlk196491582"/>
      <w:r>
        <w:rPr>
          <w:rFonts w:hint="eastAsia"/>
        </w:rPr>
        <w:t>编制原则</w:t>
      </w:r>
      <w:bookmarkEnd w:id="60"/>
    </w:p>
    <w:bookmarkEnd w:id="61"/>
    <w:bookmarkEnd w:id="62"/>
    <w:p w14:paraId="0A4BF192" w14:textId="77777777" w:rsidR="000D7909" w:rsidRDefault="00000000">
      <w:pPr>
        <w:pStyle w:val="afffffffffff7"/>
        <w:ind w:left="420" w:hangingChars="200" w:hanging="420"/>
        <w:rPr>
          <w:rFonts w:hAnsi="宋体" w:cs="黑体" w:hint="eastAsia"/>
          <w:bCs/>
          <w:kern w:val="2"/>
          <w:szCs w:val="21"/>
        </w:rPr>
      </w:pPr>
      <w:r>
        <w:rPr>
          <w:rFonts w:hAnsi="宋体" w:cs="黑体" w:hint="eastAsia"/>
          <w:bCs/>
          <w:kern w:val="2"/>
          <w:szCs w:val="21"/>
        </w:rPr>
        <w:t>港口物流节点代码的编制</w:t>
      </w:r>
      <w:r>
        <w:rPr>
          <w:rFonts w:hAnsi="宋体" w:cs="黑体"/>
          <w:bCs/>
          <w:kern w:val="2"/>
          <w:szCs w:val="21"/>
        </w:rPr>
        <w:t>遵循</w:t>
      </w:r>
      <w:r>
        <w:rPr>
          <w:rFonts w:hAnsi="宋体" w:cs="黑体" w:hint="eastAsia"/>
          <w:bCs/>
          <w:kern w:val="2"/>
          <w:szCs w:val="21"/>
        </w:rPr>
        <w:t>以下原则：</w:t>
      </w:r>
    </w:p>
    <w:p w14:paraId="1E7F275D" w14:textId="77777777" w:rsidR="000D7909" w:rsidRDefault="00000000">
      <w:pPr>
        <w:pStyle w:val="af5"/>
      </w:pPr>
      <w:r>
        <w:rPr>
          <w:rFonts w:hint="eastAsia"/>
        </w:rPr>
        <w:t>唯一性：一个代码仅标识一个物流节点。</w:t>
      </w:r>
    </w:p>
    <w:p w14:paraId="0F15CC8A" w14:textId="77777777" w:rsidR="000D7909" w:rsidRDefault="00000000">
      <w:pPr>
        <w:pStyle w:val="af5"/>
      </w:pPr>
      <w:r>
        <w:rPr>
          <w:rFonts w:hint="eastAsia"/>
        </w:rPr>
        <w:t>稳定性：代码一经赋码，在其生命周期内保持不变。</w:t>
      </w:r>
    </w:p>
    <w:p w14:paraId="525494FC" w14:textId="77777777" w:rsidR="000D7909" w:rsidRDefault="00000000">
      <w:pPr>
        <w:pStyle w:val="af5"/>
      </w:pPr>
      <w:r>
        <w:rPr>
          <w:rFonts w:hint="eastAsia"/>
        </w:rPr>
        <w:t>扩展性：代码结构应预留足够的容量，适应未来节点的扩展。</w:t>
      </w:r>
    </w:p>
    <w:p w14:paraId="11E472FF" w14:textId="77777777" w:rsidR="000D7909" w:rsidRDefault="00000000">
      <w:pPr>
        <w:pStyle w:val="af5"/>
      </w:pPr>
      <w:r>
        <w:rPr>
          <w:rFonts w:hint="eastAsia"/>
        </w:rPr>
        <w:t>规范性：代码格式统一，结构固定，由数字和大写字母组成，不包含特殊字符和空格，便于信息系统自动识别和处理。</w:t>
      </w:r>
    </w:p>
    <w:p w14:paraId="041C6640" w14:textId="77777777" w:rsidR="000D7909" w:rsidRDefault="00000000">
      <w:pPr>
        <w:pStyle w:val="af5"/>
      </w:pPr>
      <w:r>
        <w:rPr>
          <w:rFonts w:hint="eastAsia"/>
        </w:rPr>
        <w:t>兼容性：代码体系与现有港口物流信息平台、编码标准、上下游系统及多式联运节点编码规则保持兼容，实现数据互通、系统对接与跨平台识别。</w:t>
      </w:r>
    </w:p>
    <w:p w14:paraId="508B4EE9" w14:textId="77777777" w:rsidR="000D7909" w:rsidRDefault="00000000">
      <w:pPr>
        <w:pStyle w:val="af5"/>
      </w:pPr>
      <w:r>
        <w:rPr>
          <w:rFonts w:hint="eastAsia"/>
        </w:rPr>
        <w:t>可维护性：采用模块化组合编码方式，通过引用已有基础代码段进行拼接组合，减少独立编码与重复维护工作量，保障编码体系长期稳定运行与持续迭代。</w:t>
      </w:r>
    </w:p>
    <w:p w14:paraId="0B5F1A30" w14:textId="77777777" w:rsidR="000D7909" w:rsidRDefault="00000000">
      <w:pPr>
        <w:pStyle w:val="affc"/>
        <w:spacing w:before="240" w:after="240"/>
      </w:pPr>
      <w:bookmarkStart w:id="64" w:name="_Toc234508161"/>
      <w:bookmarkEnd w:id="63"/>
      <w:r>
        <w:rPr>
          <w:rFonts w:hint="eastAsia"/>
        </w:rPr>
        <w:t>编制规则</w:t>
      </w:r>
      <w:bookmarkEnd w:id="64"/>
    </w:p>
    <w:p w14:paraId="5A7C593C" w14:textId="77777777" w:rsidR="000D7909" w:rsidRDefault="00000000">
      <w:pPr>
        <w:pStyle w:val="afffffffffff7"/>
        <w:spacing w:beforeLines="50" w:before="120" w:afterLines="50" w:after="120"/>
        <w:ind w:left="420" w:hangingChars="200" w:hanging="420"/>
        <w:rPr>
          <w:rFonts w:ascii="黑体" w:eastAsia="黑体" w:hAnsi="黑体" w:cs="黑体" w:hint="eastAsia"/>
          <w:bCs/>
          <w:kern w:val="2"/>
          <w:szCs w:val="21"/>
        </w:rPr>
      </w:pPr>
      <w:r>
        <w:rPr>
          <w:rFonts w:ascii="黑体" w:eastAsia="黑体" w:hAnsi="黑体" w:cs="黑体" w:hint="eastAsia"/>
          <w:bCs/>
          <w:kern w:val="2"/>
          <w:szCs w:val="21"/>
        </w:rPr>
        <w:t>代码结构</w:t>
      </w:r>
    </w:p>
    <w:p w14:paraId="6F783CAB" w14:textId="77777777" w:rsidR="000D7909" w:rsidRDefault="00000000">
      <w:pPr>
        <w:pStyle w:val="afffffffff4"/>
      </w:pPr>
      <w:r>
        <w:rPr>
          <w:rFonts w:hint="eastAsia"/>
        </w:rPr>
        <w:t>港口物流节点代码由基础代码、码头代码、拓展代码和省份代码四段组成，共十六位字符。代码的结构如图1所示。</w:t>
      </w:r>
    </w:p>
    <w:p w14:paraId="72BC5F35" w14:textId="77777777" w:rsidR="000D7909" w:rsidRDefault="000D7909">
      <w:pPr>
        <w:pStyle w:val="affd"/>
        <w:numPr>
          <w:ilvl w:val="2"/>
          <w:numId w:val="0"/>
        </w:numPr>
        <w:spacing w:before="120" w:after="120"/>
      </w:pPr>
    </w:p>
    <w:tbl>
      <w:tblPr>
        <w:tblStyle w:val="affff9"/>
        <w:tblW w:w="45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
        <w:gridCol w:w="866"/>
        <w:gridCol w:w="739"/>
        <w:gridCol w:w="683"/>
        <w:gridCol w:w="1420"/>
      </w:tblGrid>
      <w:tr w:rsidR="000D7909" w14:paraId="46CD88B1" w14:textId="77777777">
        <w:trPr>
          <w:trHeight w:val="366"/>
          <w:jc w:val="center"/>
        </w:trPr>
        <w:tc>
          <w:tcPr>
            <w:tcW w:w="0" w:type="auto"/>
          </w:tcPr>
          <w:p w14:paraId="3F9D7475" w14:textId="77777777" w:rsidR="000D7909" w:rsidRDefault="00000000">
            <w:pPr>
              <w:jc w:val="left"/>
              <w:rPr>
                <w:rFonts w:asciiTheme="minorHAnsi" w:eastAsiaTheme="minorHAnsi" w:hAnsiTheme="minorHAnsi" w:cs="Arial" w:hint="eastAsia"/>
                <w:color w:val="1F2329"/>
                <w:shd w:val="clear" w:color="auto" w:fill="FFFFFF"/>
              </w:rPr>
            </w:pPr>
            <w:r>
              <w:rPr>
                <w:rFonts w:asciiTheme="minorHAnsi" w:eastAsiaTheme="minorHAnsi" w:hAnsiTheme="minorHAnsi" w:cs="Arial"/>
                <w:kern w:val="0"/>
                <w:szCs w:val="20"/>
                <w:u w:val="single"/>
                <w:shd w:val="clear" w:color="auto" w:fill="FFFFFF"/>
              </w:rPr>
              <w:lastRenderedPageBreak/>
              <w:t>XXXXX</w:t>
            </w:r>
          </w:p>
        </w:tc>
        <w:tc>
          <w:tcPr>
            <w:tcW w:w="0" w:type="auto"/>
          </w:tcPr>
          <w:p w14:paraId="16897E41" w14:textId="77777777" w:rsidR="000D7909" w:rsidRDefault="00000000">
            <w:pPr>
              <w:jc w:val="left"/>
              <w:rPr>
                <w:rFonts w:asciiTheme="minorHAnsi" w:eastAsiaTheme="minorHAnsi" w:hAnsiTheme="minorHAnsi" w:cs="Arial" w:hint="eastAsia"/>
                <w:color w:val="1F2329"/>
                <w:shd w:val="clear" w:color="auto" w:fill="FFFFFF"/>
              </w:rPr>
            </w:pPr>
            <w:r>
              <w:rPr>
                <w:rFonts w:asciiTheme="minorHAnsi" w:eastAsiaTheme="minorHAnsi" w:hAnsiTheme="minorHAnsi" w:cs="Arial"/>
                <w:kern w:val="0"/>
                <w:szCs w:val="20"/>
                <w:u w:val="single"/>
                <w:shd w:val="clear" w:color="auto" w:fill="FFFFFF"/>
              </w:rPr>
              <w:t>XXXX</w:t>
            </w:r>
            <w:r>
              <w:rPr>
                <w:rFonts w:asciiTheme="minorHAnsi" w:eastAsiaTheme="minorHAnsi" w:hAnsiTheme="minorHAnsi" w:cs="Arial" w:hint="eastAsia"/>
                <w:kern w:val="0"/>
                <w:szCs w:val="20"/>
                <w:u w:val="single"/>
                <w:shd w:val="clear" w:color="auto" w:fill="FFFFFF"/>
              </w:rPr>
              <w:t>X</w:t>
            </w:r>
          </w:p>
        </w:tc>
        <w:tc>
          <w:tcPr>
            <w:tcW w:w="0" w:type="auto"/>
          </w:tcPr>
          <w:p w14:paraId="33BD3D9C" w14:textId="77777777" w:rsidR="000D7909" w:rsidRDefault="00000000">
            <w:pPr>
              <w:jc w:val="left"/>
              <w:rPr>
                <w:rFonts w:asciiTheme="minorHAnsi" w:eastAsiaTheme="minorHAnsi" w:hAnsiTheme="minorHAnsi" w:cs="Arial" w:hint="eastAsia"/>
                <w:color w:val="1F2329"/>
                <w:shd w:val="clear" w:color="auto" w:fill="FFFFFF"/>
              </w:rPr>
            </w:pPr>
            <w:r>
              <w:rPr>
                <w:rFonts w:asciiTheme="minorHAnsi" w:eastAsiaTheme="minorHAnsi" w:hAnsiTheme="minorHAnsi" w:cs="Arial"/>
                <w:kern w:val="0"/>
                <w:szCs w:val="20"/>
                <w:u w:val="single"/>
                <w:shd w:val="clear" w:color="auto" w:fill="FFFFFF"/>
              </w:rPr>
              <w:t>XXXX</w:t>
            </w:r>
          </w:p>
        </w:tc>
        <w:tc>
          <w:tcPr>
            <w:tcW w:w="683" w:type="dxa"/>
          </w:tcPr>
          <w:p w14:paraId="7DF153C6" w14:textId="77777777" w:rsidR="000D7909" w:rsidRDefault="00000000">
            <w:pPr>
              <w:jc w:val="left"/>
              <w:rPr>
                <w:rFonts w:asciiTheme="minorHAnsi" w:eastAsiaTheme="minorHAnsi" w:hAnsiTheme="minorHAnsi" w:cs="Arial" w:hint="eastAsia"/>
                <w:color w:val="1F2329"/>
                <w:shd w:val="clear" w:color="auto" w:fill="FFFFFF"/>
              </w:rPr>
            </w:pPr>
            <w:r>
              <w:rPr>
                <w:rFonts w:asciiTheme="minorHAnsi" w:eastAsiaTheme="minorHAnsi" w:hAnsiTheme="minorHAnsi" w:cs="Arial"/>
                <w:kern w:val="0"/>
                <w:szCs w:val="20"/>
                <w:u w:val="single"/>
                <w:shd w:val="clear" w:color="auto" w:fill="FFFFFF"/>
              </w:rPr>
              <w:t>XX</w:t>
            </w:r>
          </w:p>
        </w:tc>
        <w:tc>
          <w:tcPr>
            <w:tcW w:w="1420" w:type="dxa"/>
          </w:tcPr>
          <w:p w14:paraId="2E27C56C" w14:textId="77777777" w:rsidR="000D7909" w:rsidRDefault="000D7909">
            <w:pPr>
              <w:jc w:val="left"/>
              <w:rPr>
                <w:rFonts w:ascii="Arial" w:hAnsi="Arial" w:cs="Arial"/>
                <w:color w:val="1F2329"/>
                <w:shd w:val="clear" w:color="auto" w:fill="FFFFFF"/>
              </w:rPr>
            </w:pPr>
          </w:p>
        </w:tc>
      </w:tr>
      <w:tr w:rsidR="000D7909" w14:paraId="3CDD89A9" w14:textId="77777777">
        <w:trPr>
          <w:trHeight w:val="987"/>
          <w:jc w:val="center"/>
        </w:trPr>
        <w:tc>
          <w:tcPr>
            <w:tcW w:w="0" w:type="auto"/>
          </w:tcPr>
          <w:p w14:paraId="5601BA94" w14:textId="77777777" w:rsidR="000D7909" w:rsidRDefault="00000000">
            <w:pPr>
              <w:jc w:val="left"/>
              <w:rPr>
                <w:rFonts w:ascii="Arial" w:hAnsi="Arial" w:cs="Arial"/>
                <w:color w:val="1F2329"/>
                <w:shd w:val="clear" w:color="auto" w:fill="FFFFFF"/>
              </w:rPr>
            </w:pPr>
            <w:r>
              <w:rPr>
                <w:rFonts w:ascii="Arial" w:hAnsi="Arial" w:cs="Arial"/>
                <w:noProof/>
                <w:color w:val="1F2329"/>
                <w:shd w:val="clear" w:color="auto" w:fill="FFFFFF"/>
              </w:rPr>
              <mc:AlternateContent>
                <mc:Choice Requires="wps">
                  <w:drawing>
                    <wp:anchor distT="0" distB="0" distL="114300" distR="114300" simplePos="0" relativeHeight="251661312" behindDoc="0" locked="0" layoutInCell="1" allowOverlap="1" wp14:anchorId="5B2CF17D" wp14:editId="66392A7D">
                      <wp:simplePos x="0" y="0"/>
                      <wp:positionH relativeFrom="column">
                        <wp:posOffset>726440</wp:posOffset>
                      </wp:positionH>
                      <wp:positionV relativeFrom="paragraph">
                        <wp:posOffset>-565150</wp:posOffset>
                      </wp:positionV>
                      <wp:extent cx="607695" cy="1710690"/>
                      <wp:effectExtent l="635" t="0" r="22225" b="22225"/>
                      <wp:wrapNone/>
                      <wp:docPr id="18" name="肘形连接符 17"/>
                      <wp:cNvGraphicFramePr/>
                      <a:graphic xmlns:a="http://schemas.openxmlformats.org/drawingml/2006/main">
                        <a:graphicData uri="http://schemas.microsoft.com/office/word/2010/wordprocessingShape">
                          <wps:wsp>
                            <wps:cNvCnPr/>
                            <wps:spPr>
                              <a:xfrm rot="16200000" flipH="1">
                                <a:off x="0" y="0"/>
                                <a:ext cx="607567" cy="1710940"/>
                              </a:xfrm>
                              <a:prstGeom prst="bentConnector2">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肘形连接符 17" o:spid="_x0000_s1026" o:spt="33" type="#_x0000_t33" style="position:absolute;left:0pt;flip:x;margin-left:57.2pt;margin-top:-44.5pt;height:134.7pt;width:47.85pt;rotation:5898240f;z-index:251661312;mso-width-relative:page;mso-height-relative:page;" filled="f" stroked="t" coordsize="21600,21600" o:gfxdata="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wYCx9oAAAALAQAADwAAAAAAAAABACAAAAAiAAAA&#10;ZHJzL2Rvd25yZXYueG1sUEsBAhQAFAAAAAgAh07iQIcLwiwFAgAA2wMAAA4AAAAAAAAAAQAgAAAA&#10;KQEAAGRycy9lMm9Eb2MueG1sUEsFBgAAAAAGAAYAWQEAAKAFAAAAAA==&#10;">
                      <v:fill on="f" focussize="0,0"/>
                      <v:stroke weight="0.25pt" color="#000000 [3213]" miterlimit="8" joinstyle="miter"/>
                      <v:imagedata o:title=""/>
                      <o:lock v:ext="edit" aspectratio="f"/>
                    </v:shape>
                  </w:pict>
                </mc:Fallback>
              </mc:AlternateContent>
            </w:r>
          </w:p>
        </w:tc>
        <w:tc>
          <w:tcPr>
            <w:tcW w:w="0" w:type="auto"/>
          </w:tcPr>
          <w:p w14:paraId="1B5F9629" w14:textId="77777777" w:rsidR="000D7909" w:rsidRDefault="000D7909">
            <w:pPr>
              <w:jc w:val="left"/>
              <w:rPr>
                <w:rFonts w:ascii="Arial" w:hAnsi="Arial" w:cs="Arial"/>
                <w:color w:val="1F2329"/>
                <w:shd w:val="clear" w:color="auto" w:fill="FFFFFF"/>
              </w:rPr>
            </w:pPr>
          </w:p>
        </w:tc>
        <w:tc>
          <w:tcPr>
            <w:tcW w:w="0" w:type="auto"/>
          </w:tcPr>
          <w:p w14:paraId="3D1066EE" w14:textId="77777777" w:rsidR="000D7909" w:rsidRDefault="00000000">
            <w:pPr>
              <w:jc w:val="left"/>
              <w:rPr>
                <w:rFonts w:ascii="Arial" w:hAnsi="Arial" w:cs="Arial"/>
                <w:color w:val="1F2329"/>
                <w:shd w:val="clear" w:color="auto" w:fill="FFFFFF"/>
              </w:rPr>
            </w:pPr>
            <w:r>
              <w:rPr>
                <w:rFonts w:ascii="Arial" w:hAnsi="Arial" w:cs="Arial"/>
                <w:noProof/>
                <w:color w:val="1F2329"/>
                <w:shd w:val="clear" w:color="auto" w:fill="FFFFFF"/>
              </w:rPr>
              <mc:AlternateContent>
                <mc:Choice Requires="wps">
                  <w:drawing>
                    <wp:anchor distT="0" distB="0" distL="114300" distR="114300" simplePos="0" relativeHeight="251663360" behindDoc="0" locked="0" layoutInCell="1" allowOverlap="1" wp14:anchorId="3A1FF4B2" wp14:editId="76FB3118">
                      <wp:simplePos x="0" y="0"/>
                      <wp:positionH relativeFrom="column">
                        <wp:posOffset>325120</wp:posOffset>
                      </wp:positionH>
                      <wp:positionV relativeFrom="paragraph">
                        <wp:posOffset>-198120</wp:posOffset>
                      </wp:positionV>
                      <wp:extent cx="281940" cy="632460"/>
                      <wp:effectExtent l="0" t="3810" r="19050" b="19050"/>
                      <wp:wrapNone/>
                      <wp:docPr id="28" name="肘形连接符 27"/>
                      <wp:cNvGraphicFramePr/>
                      <a:graphic xmlns:a="http://schemas.openxmlformats.org/drawingml/2006/main">
                        <a:graphicData uri="http://schemas.microsoft.com/office/word/2010/wordprocessingShape">
                          <wps:wsp>
                            <wps:cNvCnPr/>
                            <wps:spPr>
                              <a:xfrm rot="16200000" flipH="1">
                                <a:off x="0" y="0"/>
                                <a:ext cx="282185" cy="632753"/>
                              </a:xfrm>
                              <a:prstGeom prst="bentConnector2">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肘形连接符 27" o:spid="_x0000_s1026" o:spt="33" type="#_x0000_t33" style="position:absolute;left:0pt;flip:x;margin-left:25.6pt;margin-top:-15.6pt;height:49.8pt;width:22.2pt;rotation:5898240f;z-index:251663360;mso-width-relative:page;mso-height-relative:page;" filled="f" stroked="t" coordsize="21600,21600" o:gfxdata="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85Dg2wAAAAgBAAAPAAAAAAAAAAEAIAAAACIAAABk&#10;cnMvZG93bnJldi54bWxQSwECFAAUAAAACACHTuJALAXuWAMCAADaAwAADgAAAAAAAAABACAAAAAq&#10;AQAAZHJzL2Uyb0RvYy54bWxQSwUGAAAAAAYABgBZAQAAnwUAAAAA&#10;">
                      <v:fill on="f" focussize="0,0"/>
                      <v:stroke weight="0.25pt" color="#000000 [3213]" miterlimit="8" joinstyle="miter"/>
                      <v:imagedata o:title=""/>
                      <o:lock v:ext="edit" aspectratio="f"/>
                    </v:shape>
                  </w:pict>
                </mc:Fallback>
              </mc:AlternateContent>
            </w:r>
          </w:p>
        </w:tc>
        <w:tc>
          <w:tcPr>
            <w:tcW w:w="683" w:type="dxa"/>
          </w:tcPr>
          <w:p w14:paraId="39498F9A" w14:textId="77777777" w:rsidR="000D7909" w:rsidRDefault="00000000">
            <w:pPr>
              <w:jc w:val="left"/>
              <w:rPr>
                <w:rFonts w:ascii="Arial" w:hAnsi="Arial" w:cs="Arial"/>
                <w:color w:val="1F2329"/>
                <w:shd w:val="clear" w:color="auto" w:fill="FFFFFF"/>
              </w:rPr>
            </w:pPr>
            <w:r>
              <w:rPr>
                <w:rFonts w:ascii="Arial" w:hAnsi="Arial" w:cs="Arial"/>
                <w:noProof/>
                <w:color w:val="1F2329"/>
                <w:shd w:val="clear" w:color="auto" w:fill="FFFFFF"/>
              </w:rPr>
              <mc:AlternateContent>
                <mc:Choice Requires="wps">
                  <w:drawing>
                    <wp:anchor distT="0" distB="0" distL="114300" distR="114300" simplePos="0" relativeHeight="251662336" behindDoc="0" locked="0" layoutInCell="1" allowOverlap="1" wp14:anchorId="1D975D28" wp14:editId="52DD8FB0">
                      <wp:simplePos x="0" y="0"/>
                      <wp:positionH relativeFrom="column">
                        <wp:posOffset>-444500</wp:posOffset>
                      </wp:positionH>
                      <wp:positionV relativeFrom="paragraph">
                        <wp:posOffset>-325120</wp:posOffset>
                      </wp:positionV>
                      <wp:extent cx="449580" cy="1058545"/>
                      <wp:effectExtent l="317" t="0" r="26988" b="26987"/>
                      <wp:wrapNone/>
                      <wp:docPr id="25" name="肘形连接符 24"/>
                      <wp:cNvGraphicFramePr/>
                      <a:graphic xmlns:a="http://schemas.openxmlformats.org/drawingml/2006/main">
                        <a:graphicData uri="http://schemas.microsoft.com/office/word/2010/wordprocessingShape">
                          <wps:wsp>
                            <wps:cNvCnPr/>
                            <wps:spPr>
                              <a:xfrm rot="16200000" flipH="1">
                                <a:off x="0" y="0"/>
                                <a:ext cx="449602" cy="1058625"/>
                              </a:xfrm>
                              <a:prstGeom prst="bentConnector2">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肘形连接符 24" o:spid="_x0000_s1026" o:spt="33" type="#_x0000_t33" style="position:absolute;left:0pt;flip:x;margin-left:-35pt;margin-top:-25.6pt;height:83.35pt;width:35.4pt;rotation:5898240f;z-index:251662336;mso-width-relative:page;mso-height-relative:page;" filled="f" stroked="t" coordsize="21600,21600" o:gfxdata="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&#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1ewWF2QAAAAgBAAAPAAAAAAAAAAEAIAAAACIAAABk&#10;cnMvZG93bnJldi54bWxQSwECFAAUAAAACACHTuJAVfbfpgUCAADbAwAADgAAAAAAAAABACAAAAAo&#10;AQAAZHJzL2Uyb0RvYy54bWxQSwUGAAAAAAYABgBZAQAAnwUAAAAA&#10;">
                      <v:fill on="f" focussize="0,0"/>
                      <v:stroke weight="0.25pt" color="#000000 [3213]" miterlimit="8" joinstyle="miter"/>
                      <v:imagedata o:title=""/>
                      <o:lock v:ext="edit" aspectratio="f"/>
                    </v:shape>
                  </w:pict>
                </mc:Fallback>
              </mc:AlternateContent>
            </w:r>
            <w:r>
              <w:rPr>
                <w:rFonts w:ascii="Arial" w:hAnsi="Arial" w:cs="Arial"/>
                <w:noProof/>
                <w:color w:val="1F2329"/>
                <w:shd w:val="clear" w:color="auto" w:fill="FFFFFF"/>
              </w:rPr>
              <mc:AlternateContent>
                <mc:Choice Requires="wps">
                  <w:drawing>
                    <wp:anchor distT="0" distB="0" distL="114300" distR="114300" simplePos="0" relativeHeight="251664384" behindDoc="0" locked="0" layoutInCell="1" allowOverlap="1" wp14:anchorId="18DE29B5" wp14:editId="1DF2C545">
                      <wp:simplePos x="0" y="0"/>
                      <wp:positionH relativeFrom="column">
                        <wp:posOffset>136525</wp:posOffset>
                      </wp:positionH>
                      <wp:positionV relativeFrom="paragraph">
                        <wp:posOffset>-93980</wp:posOffset>
                      </wp:positionV>
                      <wp:extent cx="108585" cy="240030"/>
                      <wp:effectExtent l="0" t="8572" r="35242" b="16193"/>
                      <wp:wrapNone/>
                      <wp:docPr id="4" name="肘形连接符 27"/>
                      <wp:cNvGraphicFramePr/>
                      <a:graphic xmlns:a="http://schemas.openxmlformats.org/drawingml/2006/main">
                        <a:graphicData uri="http://schemas.microsoft.com/office/word/2010/wordprocessingShape">
                          <wps:wsp>
                            <wps:cNvCnPr/>
                            <wps:spPr>
                              <a:xfrm rot="16200000" flipH="1">
                                <a:off x="0" y="0"/>
                                <a:ext cx="108587" cy="240202"/>
                              </a:xfrm>
                              <a:prstGeom prst="bentConnector2">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肘形连接符 27" o:spid="_x0000_s1026" o:spt="33" type="#_x0000_t33" style="position:absolute;left:0pt;flip:x;margin-left:10.75pt;margin-top:-7.4pt;height:18.9pt;width:8.55pt;rotation:5898240f;z-index:251664384;mso-width-relative:page;mso-height-relative:page;" filled="f" stroked="t" coordsize="21600,21600" o:gfxdata="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&#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3tgHA2gAAAAgBAAAPAAAAAAAAAAEAIAAAACIAAABk&#10;cnMvZG93bnJldi54bWxQSwECFAAUAAAACACHTuJAK3Ag+wQCAADZAwAADgAAAAAAAAABACAAAAAp&#10;AQAAZHJzL2Uyb0RvYy54bWxQSwUGAAAAAAYABgBZAQAAnwUAAAAA&#10;">
                      <v:fill on="f" focussize="0,0"/>
                      <v:stroke weight="0.25pt" color="#000000 [3213]" miterlimit="8" joinstyle="miter"/>
                      <v:imagedata o:title=""/>
                      <o:lock v:ext="edit" aspectratio="f"/>
                    </v:shape>
                  </w:pict>
                </mc:Fallback>
              </mc:AlternateContent>
            </w:r>
          </w:p>
        </w:tc>
        <w:tc>
          <w:tcPr>
            <w:tcW w:w="1420" w:type="dxa"/>
          </w:tcPr>
          <w:p w14:paraId="5616EA4D" w14:textId="77777777" w:rsidR="000D7909" w:rsidRDefault="00000000">
            <w:pPr>
              <w:spacing w:line="240" w:lineRule="auto"/>
              <w:jc w:val="left"/>
              <w:rPr>
                <w:rFonts w:ascii="Arial" w:hAnsi="Arial" w:cs="Arial"/>
                <w:color w:val="1F2329"/>
                <w:shd w:val="clear" w:color="auto" w:fill="FFFFFF"/>
              </w:rPr>
            </w:pPr>
            <w:r>
              <w:rPr>
                <w:rFonts w:ascii="Arial" w:hAnsi="Arial" w:cs="Arial" w:hint="eastAsia"/>
                <w:color w:val="1F2329"/>
                <w:shd w:val="clear" w:color="auto" w:fill="FFFFFF"/>
              </w:rPr>
              <w:t>省份代</w:t>
            </w:r>
            <w:r>
              <w:rPr>
                <w:rFonts w:ascii="Arial" w:hAnsi="Arial" w:cs="Arial"/>
                <w:color w:val="1F2329"/>
                <w:shd w:val="clear" w:color="auto" w:fill="FFFFFF"/>
              </w:rPr>
              <w:t>码</w:t>
            </w:r>
          </w:p>
          <w:p w14:paraId="48276044" w14:textId="77777777" w:rsidR="000D7909" w:rsidRDefault="00000000">
            <w:pPr>
              <w:spacing w:line="240" w:lineRule="auto"/>
              <w:jc w:val="left"/>
              <w:rPr>
                <w:rFonts w:ascii="Arial" w:hAnsi="Arial" w:cs="Arial"/>
                <w:shd w:val="clear" w:color="auto" w:fill="FFFFFF"/>
              </w:rPr>
            </w:pPr>
            <w:r>
              <w:rPr>
                <w:rFonts w:ascii="Arial" w:hAnsi="Arial" w:cs="Arial"/>
                <w:shd w:val="clear" w:color="auto" w:fill="FFFFFF"/>
              </w:rPr>
              <w:t>拓展代码</w:t>
            </w:r>
          </w:p>
          <w:p w14:paraId="29A4F7CE" w14:textId="77777777" w:rsidR="000D7909" w:rsidRDefault="00000000">
            <w:pPr>
              <w:spacing w:line="240" w:lineRule="auto"/>
              <w:jc w:val="left"/>
              <w:rPr>
                <w:rFonts w:ascii="Arial" w:hAnsi="Arial" w:cs="Arial"/>
                <w:shd w:val="clear" w:color="auto" w:fill="FFFFFF"/>
              </w:rPr>
            </w:pPr>
            <w:r>
              <w:rPr>
                <w:rFonts w:ascii="Arial" w:hAnsi="Arial" w:cs="Arial"/>
                <w:shd w:val="clear" w:color="auto" w:fill="FFFFFF"/>
              </w:rPr>
              <w:t>码头代码</w:t>
            </w:r>
          </w:p>
          <w:p w14:paraId="38C37147" w14:textId="77777777" w:rsidR="000D7909" w:rsidRDefault="00000000">
            <w:pPr>
              <w:spacing w:line="240" w:lineRule="auto"/>
              <w:jc w:val="left"/>
              <w:rPr>
                <w:rFonts w:ascii="Arial" w:hAnsi="Arial" w:cs="Arial"/>
                <w:color w:val="1F2329"/>
                <w:shd w:val="clear" w:color="auto" w:fill="FFFFFF"/>
              </w:rPr>
            </w:pPr>
            <w:r>
              <w:rPr>
                <w:rFonts w:ascii="Arial" w:hAnsi="Arial" w:cs="Arial"/>
                <w:shd w:val="clear" w:color="auto" w:fill="FFFFFF"/>
              </w:rPr>
              <w:t>基础代码</w:t>
            </w:r>
          </w:p>
        </w:tc>
      </w:tr>
    </w:tbl>
    <w:p w14:paraId="19F6DC35" w14:textId="77777777" w:rsidR="000D7909" w:rsidRDefault="00000000">
      <w:pPr>
        <w:pStyle w:val="afd"/>
        <w:spacing w:before="120" w:after="120"/>
      </w:pPr>
      <w:r>
        <w:rPr>
          <w:rFonts w:hint="eastAsia"/>
        </w:rPr>
        <w:t>港口物流节点代码结构</w:t>
      </w:r>
    </w:p>
    <w:p w14:paraId="2E6A9F7E" w14:textId="77777777" w:rsidR="000D7909" w:rsidRDefault="00000000">
      <w:pPr>
        <w:pStyle w:val="afffffffffff7"/>
        <w:spacing w:beforeLines="50" w:before="120" w:afterLines="50" w:after="120"/>
        <w:ind w:left="420" w:hangingChars="200" w:hanging="420"/>
        <w:rPr>
          <w:rFonts w:ascii="黑体" w:eastAsia="黑体" w:hAnsi="黑体" w:cs="黑体" w:hint="eastAsia"/>
          <w:bCs/>
          <w:kern w:val="2"/>
          <w:szCs w:val="21"/>
        </w:rPr>
      </w:pPr>
      <w:r>
        <w:rPr>
          <w:rFonts w:ascii="黑体" w:eastAsia="黑体" w:hAnsi="黑体" w:cs="黑体" w:hint="eastAsia"/>
          <w:bCs/>
          <w:kern w:val="2"/>
          <w:szCs w:val="21"/>
        </w:rPr>
        <w:t>基础代码</w:t>
      </w:r>
    </w:p>
    <w:p w14:paraId="4B756E21" w14:textId="77777777" w:rsidR="000D7909" w:rsidRDefault="00000000">
      <w:pPr>
        <w:pStyle w:val="afffffffff4"/>
        <w:rPr>
          <w:shd w:val="clear" w:color="auto" w:fill="FFFFFF"/>
        </w:rPr>
      </w:pPr>
      <w:r>
        <w:rPr>
          <w:shd w:val="clear" w:color="auto" w:fill="FFFFFF"/>
        </w:rPr>
        <w:t>基础代码为5位大写字母，由国家或地区代码（2位）和港口代码（3位）组成，其中前2位字母表示港口所在的国家或地区，后3位字母对应港口名称的英文拼写</w:t>
      </w:r>
      <w:r>
        <w:rPr>
          <w:rFonts w:hint="eastAsia"/>
          <w:shd w:val="clear" w:color="auto" w:fill="FFFFFF"/>
        </w:rPr>
        <w:t>。</w:t>
      </w:r>
    </w:p>
    <w:p w14:paraId="730EBB28" w14:textId="77777777" w:rsidR="000D7909" w:rsidRDefault="00000000">
      <w:pPr>
        <w:pStyle w:val="afffffffff4"/>
      </w:pPr>
      <w:r>
        <w:rPr>
          <w:shd w:val="clear" w:color="auto" w:fill="FFFFFF"/>
        </w:rPr>
        <w:t>基础代码优先采用GB/T 7407中的5位字母代码，对于GB/T7407未覆盖的物流节点，采用UN/LOCODE（联合国口岸及相关地点代码）中的5位字母代码</w:t>
      </w:r>
      <w:r>
        <w:rPr>
          <w:rFonts w:hint="eastAsia"/>
          <w:shd w:val="clear" w:color="auto" w:fill="FFFFFF"/>
        </w:rPr>
        <w:t>进行</w:t>
      </w:r>
      <w:r>
        <w:rPr>
          <w:shd w:val="clear" w:color="auto" w:fill="FFFFFF"/>
        </w:rPr>
        <w:t>补充。</w:t>
      </w:r>
    </w:p>
    <w:p w14:paraId="172EDF33" w14:textId="77777777" w:rsidR="000D7909" w:rsidRDefault="00000000">
      <w:pPr>
        <w:pStyle w:val="afffffffffff7"/>
        <w:spacing w:beforeLines="50" w:before="120" w:afterLines="50" w:after="120"/>
        <w:ind w:left="420" w:hangingChars="200" w:hanging="420"/>
        <w:rPr>
          <w:rFonts w:ascii="黑体" w:eastAsia="黑体" w:hAnsi="黑体" w:cs="黑体" w:hint="eastAsia"/>
          <w:bCs/>
          <w:kern w:val="2"/>
          <w:szCs w:val="21"/>
        </w:rPr>
      </w:pPr>
      <w:bookmarkStart w:id="65" w:name="OLE_LINK11"/>
      <w:bookmarkStart w:id="66" w:name="OLE_LINK10"/>
      <w:r>
        <w:rPr>
          <w:rFonts w:ascii="黑体" w:eastAsia="黑体" w:hAnsi="黑体" w:cs="黑体" w:hint="eastAsia"/>
          <w:bCs/>
          <w:kern w:val="2"/>
          <w:szCs w:val="21"/>
        </w:rPr>
        <w:t>码头代码</w:t>
      </w:r>
    </w:p>
    <w:bookmarkEnd w:id="65"/>
    <w:bookmarkEnd w:id="66"/>
    <w:p w14:paraId="7C357021" w14:textId="77777777" w:rsidR="000D7909" w:rsidRDefault="00000000">
      <w:pPr>
        <w:pStyle w:val="afffffffff4"/>
      </w:pPr>
      <w:r>
        <w:rPr>
          <w:rFonts w:hint="eastAsia"/>
        </w:rPr>
        <w:t>码头代码为5位，由码头名称代码（2位）、码头类型代码（2位）和数字标识码（1位）组成。</w:t>
      </w:r>
    </w:p>
    <w:p w14:paraId="291BA291" w14:textId="77777777" w:rsidR="000D7909" w:rsidRDefault="00000000">
      <w:pPr>
        <w:pStyle w:val="afffffffff4"/>
      </w:pPr>
      <w:r>
        <w:rPr>
          <w:rFonts w:hint="eastAsia"/>
        </w:rPr>
        <w:t>码头名称代码为2位大写字母，基于码头官方中文规范名称的汉语拼音首字母编制，为自定义区，宜遵守以下规则：</w:t>
      </w:r>
    </w:p>
    <w:p w14:paraId="243862D4" w14:textId="77777777" w:rsidR="000D7909" w:rsidRDefault="00000000">
      <w:pPr>
        <w:pStyle w:val="af5"/>
        <w:numPr>
          <w:ilvl w:val="0"/>
          <w:numId w:val="32"/>
        </w:numPr>
      </w:pPr>
      <w:r>
        <w:rPr>
          <w:rFonts w:hint="eastAsia"/>
        </w:rPr>
        <w:t>去除码头名称中的城市名、港口名等前缀，剔除“港”“码头”“港区”“作业区”“分公司”等通名，提取核心名称前两个汉字汉语拼音的首字母作为代码；</w:t>
      </w:r>
      <w:r>
        <w:t xml:space="preserve"> </w:t>
      </w:r>
    </w:p>
    <w:p w14:paraId="223423CD" w14:textId="77777777" w:rsidR="000D7909" w:rsidRDefault="00000000">
      <w:pPr>
        <w:pStyle w:val="af5"/>
        <w:numPr>
          <w:ilvl w:val="0"/>
          <w:numId w:val="32"/>
        </w:numPr>
      </w:pPr>
      <w:r>
        <w:rPr>
          <w:rFonts w:hint="eastAsia"/>
        </w:rPr>
        <w:t>无核心名称的情况下，取城市名、港口名等前缀的两位拼音首字母；</w:t>
      </w:r>
    </w:p>
    <w:p w14:paraId="454E3F92" w14:textId="77777777" w:rsidR="000D7909" w:rsidRDefault="00000000">
      <w:pPr>
        <w:pStyle w:val="af5"/>
        <w:numPr>
          <w:ilvl w:val="0"/>
          <w:numId w:val="32"/>
        </w:numPr>
      </w:pPr>
      <w:r>
        <w:rPr>
          <w:rFonts w:hint="eastAsia"/>
        </w:rPr>
        <w:t>核心名称仅为一个汉字时，取该汉字汉语拼音字母，不足两位时以X补齐</w:t>
      </w:r>
    </w:p>
    <w:p w14:paraId="65E9A48B" w14:textId="77777777" w:rsidR="000D7909" w:rsidRDefault="00000000">
      <w:pPr>
        <w:pStyle w:val="af5"/>
        <w:numPr>
          <w:ilvl w:val="0"/>
          <w:numId w:val="32"/>
        </w:numPr>
      </w:pPr>
      <w:r>
        <w:rPr>
          <w:rFonts w:hint="eastAsia"/>
        </w:rPr>
        <w:t>核心名称中同一汉字重复出现时，取该汉字拼音首字母与后续不同汉字的拼音首字母；</w:t>
      </w:r>
    </w:p>
    <w:p w14:paraId="4F5A66E6" w14:textId="77777777" w:rsidR="000D7909" w:rsidRDefault="00000000">
      <w:pPr>
        <w:pStyle w:val="af5"/>
        <w:numPr>
          <w:ilvl w:val="0"/>
          <w:numId w:val="32"/>
        </w:numPr>
      </w:pPr>
      <w:r>
        <w:rPr>
          <w:rFonts w:hint="eastAsia"/>
        </w:rPr>
        <w:t>若提取的两位字母与同一港口的既有代码重码，可通过依次选取后续不同汉字的拼音首字母，或启用数字标识码予以唯一区分。</w:t>
      </w:r>
    </w:p>
    <w:p w14:paraId="5A2A6FCD" w14:textId="77777777" w:rsidR="000D7909" w:rsidRDefault="00000000">
      <w:pPr>
        <w:pStyle w:val="aff2"/>
        <w:spacing w:before="120" w:after="120"/>
      </w:pPr>
      <w:r>
        <w:rPr>
          <w:rFonts w:hint="eastAsia"/>
        </w:rPr>
        <w:t>码头名称代码示例表</w:t>
      </w:r>
    </w:p>
    <w:tbl>
      <w:tblPr>
        <w:tblW w:w="5000" w:type="pct"/>
        <w:jc w:val="center"/>
        <w:tblLook w:val="04A0" w:firstRow="1" w:lastRow="0" w:firstColumn="1" w:lastColumn="0" w:noHBand="0" w:noVBand="1"/>
      </w:tblPr>
      <w:tblGrid>
        <w:gridCol w:w="443"/>
        <w:gridCol w:w="1976"/>
        <w:gridCol w:w="1145"/>
        <w:gridCol w:w="2209"/>
        <w:gridCol w:w="3581"/>
      </w:tblGrid>
      <w:tr w:rsidR="000D7909" w14:paraId="3DB1CAEF" w14:textId="77777777">
        <w:trPr>
          <w:trHeight w:val="339"/>
          <w:jc w:val="center"/>
        </w:trPr>
        <w:tc>
          <w:tcPr>
            <w:tcW w:w="236" w:type="pct"/>
            <w:tcBorders>
              <w:top w:val="single" w:sz="12" w:space="0" w:color="auto"/>
              <w:left w:val="nil"/>
              <w:bottom w:val="single" w:sz="4" w:space="0" w:color="auto"/>
              <w:right w:val="nil"/>
            </w:tcBorders>
            <w:tcMar>
              <w:top w:w="-1" w:type="dxa"/>
              <w:left w:w="-1" w:type="dxa"/>
              <w:bottom w:w="-1" w:type="dxa"/>
              <w:right w:w="-1" w:type="dxa"/>
            </w:tcMar>
            <w:vAlign w:val="center"/>
          </w:tcPr>
          <w:p w14:paraId="290FFB0B" w14:textId="77777777" w:rsidR="000D7909" w:rsidRDefault="00000000">
            <w:pPr>
              <w:widowControl/>
              <w:snapToGrid w:val="0"/>
              <w:spacing w:line="240" w:lineRule="auto"/>
              <w:textAlignment w:val="center"/>
              <w:rPr>
                <w:rFonts w:ascii="Times New Roman" w:hAnsi="Times New Roman"/>
                <w:b/>
                <w:color w:val="000000"/>
                <w:sz w:val="18"/>
                <w:szCs w:val="18"/>
              </w:rPr>
            </w:pPr>
            <w:r>
              <w:rPr>
                <w:rFonts w:ascii="Times New Roman" w:hAnsi="Times New Roman"/>
                <w:b/>
                <w:color w:val="000000"/>
                <w:kern w:val="0"/>
                <w:sz w:val="18"/>
                <w:szCs w:val="18"/>
                <w:lang w:bidi="ar"/>
              </w:rPr>
              <w:t>规则</w:t>
            </w:r>
          </w:p>
        </w:tc>
        <w:tc>
          <w:tcPr>
            <w:tcW w:w="1056" w:type="pct"/>
            <w:tcBorders>
              <w:top w:val="single" w:sz="12" w:space="0" w:color="auto"/>
              <w:left w:val="nil"/>
              <w:bottom w:val="single" w:sz="4" w:space="0" w:color="auto"/>
              <w:right w:val="nil"/>
            </w:tcBorders>
            <w:tcMar>
              <w:top w:w="-1" w:type="dxa"/>
              <w:left w:w="-1" w:type="dxa"/>
              <w:bottom w:w="-1" w:type="dxa"/>
              <w:right w:w="-1" w:type="dxa"/>
            </w:tcMar>
            <w:vAlign w:val="center"/>
          </w:tcPr>
          <w:p w14:paraId="651E9A3A" w14:textId="77777777" w:rsidR="000D7909" w:rsidRDefault="00000000">
            <w:pPr>
              <w:widowControl/>
              <w:snapToGrid w:val="0"/>
              <w:spacing w:line="240" w:lineRule="auto"/>
              <w:textAlignment w:val="center"/>
              <w:rPr>
                <w:rFonts w:ascii="Times New Roman" w:hAnsi="Times New Roman"/>
                <w:b/>
                <w:color w:val="000000"/>
                <w:sz w:val="18"/>
                <w:szCs w:val="18"/>
              </w:rPr>
            </w:pPr>
            <w:r>
              <w:rPr>
                <w:rFonts w:ascii="Times New Roman" w:hAnsi="Times New Roman"/>
                <w:b/>
                <w:color w:val="000000"/>
                <w:kern w:val="0"/>
                <w:sz w:val="18"/>
                <w:szCs w:val="18"/>
                <w:lang w:bidi="ar"/>
              </w:rPr>
              <w:t>码头中文名称</w:t>
            </w:r>
          </w:p>
        </w:tc>
        <w:tc>
          <w:tcPr>
            <w:tcW w:w="612" w:type="pct"/>
            <w:tcBorders>
              <w:top w:val="single" w:sz="12" w:space="0" w:color="auto"/>
              <w:left w:val="nil"/>
              <w:bottom w:val="single" w:sz="4" w:space="0" w:color="auto"/>
              <w:right w:val="nil"/>
            </w:tcBorders>
            <w:vAlign w:val="center"/>
          </w:tcPr>
          <w:p w14:paraId="620F9CFA"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color w:val="000000"/>
                <w:kern w:val="0"/>
                <w:sz w:val="18"/>
                <w:szCs w:val="18"/>
                <w:lang w:bidi="ar"/>
              </w:rPr>
              <w:t>所属港口</w:t>
            </w:r>
          </w:p>
        </w:tc>
        <w:tc>
          <w:tcPr>
            <w:tcW w:w="1181" w:type="pct"/>
            <w:tcBorders>
              <w:top w:val="single" w:sz="12" w:space="0" w:color="auto"/>
              <w:left w:val="nil"/>
              <w:bottom w:val="single" w:sz="4" w:space="0" w:color="auto"/>
              <w:right w:val="nil"/>
            </w:tcBorders>
            <w:vAlign w:val="center"/>
          </w:tcPr>
          <w:p w14:paraId="0C0610F8"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color w:val="000000"/>
                <w:kern w:val="0"/>
                <w:sz w:val="18"/>
                <w:szCs w:val="18"/>
                <w:lang w:bidi="ar"/>
              </w:rPr>
              <w:t>核心名称提取</w:t>
            </w:r>
          </w:p>
        </w:tc>
        <w:tc>
          <w:tcPr>
            <w:tcW w:w="1914" w:type="pct"/>
            <w:tcBorders>
              <w:top w:val="single" w:sz="12" w:space="0" w:color="auto"/>
              <w:left w:val="nil"/>
              <w:bottom w:val="single" w:sz="4" w:space="0" w:color="auto"/>
              <w:right w:val="nil"/>
            </w:tcBorders>
            <w:vAlign w:val="center"/>
          </w:tcPr>
          <w:p w14:paraId="5FC5AE04"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color w:val="000000"/>
                <w:kern w:val="0"/>
                <w:sz w:val="18"/>
                <w:szCs w:val="18"/>
                <w:lang w:bidi="ar"/>
              </w:rPr>
              <w:t>代码</w:t>
            </w:r>
          </w:p>
        </w:tc>
      </w:tr>
      <w:tr w:rsidR="000D7909" w14:paraId="231585FF"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68C319D9"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a)</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1FC390A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梅山码头</w:t>
            </w:r>
          </w:p>
        </w:tc>
        <w:tc>
          <w:tcPr>
            <w:tcW w:w="612" w:type="pct"/>
            <w:tcBorders>
              <w:top w:val="nil"/>
              <w:left w:val="nil"/>
              <w:bottom w:val="nil"/>
              <w:right w:val="nil"/>
            </w:tcBorders>
            <w:shd w:val="clear" w:color="auto" w:fill="FFFFFF"/>
            <w:vAlign w:val="center"/>
          </w:tcPr>
          <w:p w14:paraId="2C91CD1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宁波港</w:t>
            </w:r>
          </w:p>
        </w:tc>
        <w:tc>
          <w:tcPr>
            <w:tcW w:w="1181" w:type="pct"/>
            <w:tcBorders>
              <w:top w:val="nil"/>
              <w:left w:val="nil"/>
              <w:bottom w:val="nil"/>
              <w:right w:val="nil"/>
            </w:tcBorders>
            <w:shd w:val="clear" w:color="auto" w:fill="FFFFFF"/>
            <w:vAlign w:val="center"/>
          </w:tcPr>
          <w:p w14:paraId="70766E9B"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梅山</w:t>
            </w:r>
          </w:p>
        </w:tc>
        <w:tc>
          <w:tcPr>
            <w:tcW w:w="1914" w:type="pct"/>
            <w:tcBorders>
              <w:top w:val="nil"/>
              <w:left w:val="nil"/>
              <w:bottom w:val="nil"/>
              <w:right w:val="nil"/>
            </w:tcBorders>
            <w:shd w:val="clear" w:color="auto" w:fill="FFFFFF"/>
            <w:vAlign w:val="center"/>
          </w:tcPr>
          <w:p w14:paraId="0A7E1C6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MS</w:t>
            </w:r>
          </w:p>
        </w:tc>
      </w:tr>
      <w:tr w:rsidR="000D7909" w14:paraId="4A6E4DEA"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0BC25FE8"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a)</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3AE5F9B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朝天门码头</w:t>
            </w:r>
          </w:p>
        </w:tc>
        <w:tc>
          <w:tcPr>
            <w:tcW w:w="612" w:type="pct"/>
            <w:tcBorders>
              <w:top w:val="nil"/>
              <w:left w:val="nil"/>
              <w:bottom w:val="nil"/>
              <w:right w:val="nil"/>
            </w:tcBorders>
            <w:shd w:val="clear" w:color="auto" w:fill="FFFFFF"/>
            <w:vAlign w:val="center"/>
          </w:tcPr>
          <w:p w14:paraId="23A977F6"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重庆港</w:t>
            </w:r>
          </w:p>
        </w:tc>
        <w:tc>
          <w:tcPr>
            <w:tcW w:w="1181" w:type="pct"/>
            <w:tcBorders>
              <w:top w:val="nil"/>
              <w:left w:val="nil"/>
              <w:bottom w:val="nil"/>
              <w:right w:val="nil"/>
            </w:tcBorders>
            <w:shd w:val="clear" w:color="auto" w:fill="FFFFFF"/>
            <w:vAlign w:val="center"/>
          </w:tcPr>
          <w:p w14:paraId="376BDEBA"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朝天门</w:t>
            </w:r>
          </w:p>
        </w:tc>
        <w:tc>
          <w:tcPr>
            <w:tcW w:w="1914" w:type="pct"/>
            <w:tcBorders>
              <w:top w:val="nil"/>
              <w:left w:val="nil"/>
              <w:bottom w:val="nil"/>
              <w:right w:val="nil"/>
            </w:tcBorders>
            <w:shd w:val="clear" w:color="auto" w:fill="FFFFFF"/>
            <w:vAlign w:val="center"/>
          </w:tcPr>
          <w:p w14:paraId="404C4E8D"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CT</w:t>
            </w:r>
          </w:p>
        </w:tc>
      </w:tr>
      <w:tr w:rsidR="000D7909" w14:paraId="1AEE1FFA"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04AFE9E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a)</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6BADA307"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独山港卫星能源码头</w:t>
            </w:r>
          </w:p>
        </w:tc>
        <w:tc>
          <w:tcPr>
            <w:tcW w:w="612" w:type="pct"/>
            <w:tcBorders>
              <w:top w:val="nil"/>
              <w:left w:val="nil"/>
              <w:bottom w:val="nil"/>
              <w:right w:val="nil"/>
            </w:tcBorders>
            <w:shd w:val="clear" w:color="auto" w:fill="FFFFFF"/>
            <w:vAlign w:val="center"/>
          </w:tcPr>
          <w:p w14:paraId="7F54286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嘉兴港</w:t>
            </w:r>
          </w:p>
        </w:tc>
        <w:tc>
          <w:tcPr>
            <w:tcW w:w="1181" w:type="pct"/>
            <w:tcBorders>
              <w:top w:val="nil"/>
              <w:left w:val="nil"/>
              <w:bottom w:val="nil"/>
              <w:right w:val="nil"/>
            </w:tcBorders>
            <w:shd w:val="clear" w:color="auto" w:fill="FFFFFF"/>
            <w:vAlign w:val="center"/>
          </w:tcPr>
          <w:p w14:paraId="5A9E9769"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卫星</w:t>
            </w:r>
          </w:p>
        </w:tc>
        <w:tc>
          <w:tcPr>
            <w:tcW w:w="1914" w:type="pct"/>
            <w:tcBorders>
              <w:top w:val="nil"/>
              <w:left w:val="nil"/>
              <w:bottom w:val="nil"/>
              <w:right w:val="nil"/>
            </w:tcBorders>
            <w:shd w:val="clear" w:color="auto" w:fill="FFFFFF"/>
            <w:vAlign w:val="center"/>
          </w:tcPr>
          <w:p w14:paraId="11238691"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WX</w:t>
            </w:r>
          </w:p>
        </w:tc>
      </w:tr>
      <w:tr w:rsidR="000D7909" w14:paraId="00CB383C"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3C4D6F3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b)</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01B18AE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天津港集装箱码头</w:t>
            </w:r>
          </w:p>
        </w:tc>
        <w:tc>
          <w:tcPr>
            <w:tcW w:w="612" w:type="pct"/>
            <w:tcBorders>
              <w:top w:val="nil"/>
              <w:left w:val="nil"/>
              <w:bottom w:val="nil"/>
              <w:right w:val="nil"/>
            </w:tcBorders>
            <w:shd w:val="clear" w:color="auto" w:fill="FFFFFF"/>
            <w:vAlign w:val="center"/>
          </w:tcPr>
          <w:p w14:paraId="132B3AB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天津港</w:t>
            </w:r>
          </w:p>
        </w:tc>
        <w:tc>
          <w:tcPr>
            <w:tcW w:w="1181" w:type="pct"/>
            <w:tcBorders>
              <w:top w:val="nil"/>
              <w:left w:val="nil"/>
              <w:bottom w:val="nil"/>
              <w:right w:val="nil"/>
            </w:tcBorders>
            <w:shd w:val="clear" w:color="auto" w:fill="FFFFFF"/>
            <w:vAlign w:val="center"/>
          </w:tcPr>
          <w:p w14:paraId="7C77E35B"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天津</w:t>
            </w:r>
          </w:p>
        </w:tc>
        <w:tc>
          <w:tcPr>
            <w:tcW w:w="1914" w:type="pct"/>
            <w:tcBorders>
              <w:top w:val="nil"/>
              <w:left w:val="nil"/>
              <w:bottom w:val="nil"/>
              <w:right w:val="nil"/>
            </w:tcBorders>
            <w:shd w:val="clear" w:color="auto" w:fill="FFFFFF"/>
            <w:vAlign w:val="center"/>
          </w:tcPr>
          <w:p w14:paraId="1E5A1458"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TJ</w:t>
            </w:r>
          </w:p>
        </w:tc>
      </w:tr>
      <w:tr w:rsidR="000D7909" w14:paraId="125C2C0A"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0F38F51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c)</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172056E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梅</w:t>
            </w:r>
            <w:r>
              <w:rPr>
                <w:rFonts w:ascii="Times New Roman" w:hAnsi="Times New Roman" w:hint="eastAsia"/>
                <w:color w:val="000000"/>
                <w:kern w:val="0"/>
                <w:sz w:val="18"/>
                <w:szCs w:val="18"/>
                <w:lang w:bidi="ar"/>
              </w:rPr>
              <w:t>码头</w:t>
            </w:r>
            <w:r>
              <w:rPr>
                <w:rFonts w:ascii="Times New Roman" w:hAnsi="Times New Roman"/>
                <w:color w:val="000000"/>
                <w:kern w:val="0"/>
                <w:sz w:val="18"/>
                <w:szCs w:val="18"/>
                <w:lang w:bidi="ar"/>
              </w:rPr>
              <w:t>（假设）</w:t>
            </w:r>
          </w:p>
        </w:tc>
        <w:tc>
          <w:tcPr>
            <w:tcW w:w="612" w:type="pct"/>
            <w:tcBorders>
              <w:top w:val="nil"/>
              <w:left w:val="nil"/>
              <w:bottom w:val="nil"/>
              <w:right w:val="nil"/>
            </w:tcBorders>
            <w:shd w:val="clear" w:color="auto" w:fill="FFFFFF"/>
            <w:vAlign w:val="center"/>
          </w:tcPr>
          <w:p w14:paraId="4EB249B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某港</w:t>
            </w:r>
          </w:p>
        </w:tc>
        <w:tc>
          <w:tcPr>
            <w:tcW w:w="1181" w:type="pct"/>
            <w:tcBorders>
              <w:top w:val="nil"/>
              <w:left w:val="nil"/>
              <w:bottom w:val="nil"/>
              <w:right w:val="nil"/>
            </w:tcBorders>
            <w:shd w:val="clear" w:color="auto" w:fill="FFFFFF"/>
            <w:vAlign w:val="center"/>
          </w:tcPr>
          <w:p w14:paraId="28C40F9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梅</w:t>
            </w:r>
          </w:p>
        </w:tc>
        <w:tc>
          <w:tcPr>
            <w:tcW w:w="1914" w:type="pct"/>
            <w:tcBorders>
              <w:top w:val="nil"/>
              <w:left w:val="nil"/>
              <w:bottom w:val="nil"/>
              <w:right w:val="nil"/>
            </w:tcBorders>
            <w:shd w:val="clear" w:color="auto" w:fill="FFFFFF"/>
            <w:vAlign w:val="center"/>
          </w:tcPr>
          <w:p w14:paraId="04963AD8"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ME</w:t>
            </w:r>
          </w:p>
        </w:tc>
      </w:tr>
      <w:tr w:rsidR="000D7909" w14:paraId="48CE8BC3"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75123E9E"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c)</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57F91C12"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鄂</w:t>
            </w:r>
            <w:r>
              <w:rPr>
                <w:rFonts w:ascii="Times New Roman" w:hAnsi="Times New Roman" w:hint="eastAsia"/>
                <w:color w:val="000000"/>
                <w:kern w:val="0"/>
                <w:sz w:val="18"/>
                <w:szCs w:val="18"/>
                <w:lang w:bidi="ar"/>
              </w:rPr>
              <w:t>码头</w:t>
            </w:r>
            <w:r>
              <w:rPr>
                <w:rFonts w:ascii="Times New Roman" w:hAnsi="Times New Roman"/>
                <w:color w:val="000000"/>
                <w:kern w:val="0"/>
                <w:sz w:val="18"/>
                <w:szCs w:val="18"/>
                <w:lang w:bidi="ar"/>
              </w:rPr>
              <w:t>（假设）</w:t>
            </w:r>
          </w:p>
        </w:tc>
        <w:tc>
          <w:tcPr>
            <w:tcW w:w="612" w:type="pct"/>
            <w:tcBorders>
              <w:top w:val="nil"/>
              <w:left w:val="nil"/>
              <w:bottom w:val="nil"/>
              <w:right w:val="nil"/>
            </w:tcBorders>
            <w:shd w:val="clear" w:color="auto" w:fill="FFFFFF"/>
            <w:vAlign w:val="center"/>
          </w:tcPr>
          <w:p w14:paraId="0AB6D54E"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某港</w:t>
            </w:r>
          </w:p>
        </w:tc>
        <w:tc>
          <w:tcPr>
            <w:tcW w:w="1181" w:type="pct"/>
            <w:tcBorders>
              <w:top w:val="nil"/>
              <w:left w:val="nil"/>
              <w:bottom w:val="nil"/>
              <w:right w:val="nil"/>
            </w:tcBorders>
            <w:shd w:val="clear" w:color="auto" w:fill="FFFFFF"/>
            <w:vAlign w:val="center"/>
          </w:tcPr>
          <w:p w14:paraId="2321C0FE"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鄂</w:t>
            </w:r>
          </w:p>
        </w:tc>
        <w:tc>
          <w:tcPr>
            <w:tcW w:w="1914" w:type="pct"/>
            <w:tcBorders>
              <w:top w:val="nil"/>
              <w:left w:val="nil"/>
              <w:bottom w:val="nil"/>
              <w:right w:val="nil"/>
            </w:tcBorders>
            <w:shd w:val="clear" w:color="auto" w:fill="FFFFFF"/>
            <w:vAlign w:val="center"/>
          </w:tcPr>
          <w:p w14:paraId="60F597D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EX</w:t>
            </w:r>
          </w:p>
        </w:tc>
      </w:tr>
      <w:tr w:rsidR="000D7909" w14:paraId="4625438C"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36D4995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d</w:t>
            </w:r>
            <w:r>
              <w:rPr>
                <w:rFonts w:ascii="Times New Roman" w:hAnsi="Times New Roman"/>
                <w:color w:val="000000"/>
                <w:kern w:val="0"/>
                <w:sz w:val="18"/>
                <w:szCs w:val="18"/>
                <w:lang w:bidi="ar"/>
              </w:rPr>
              <w:t>)</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150AC4B2"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新新运</w:t>
            </w:r>
            <w:r>
              <w:rPr>
                <w:rFonts w:ascii="Times New Roman" w:hAnsi="Times New Roman"/>
                <w:color w:val="000000"/>
                <w:kern w:val="0"/>
                <w:sz w:val="18"/>
                <w:szCs w:val="18"/>
                <w:lang w:bidi="ar"/>
              </w:rPr>
              <w:t>码头（假设）</w:t>
            </w:r>
          </w:p>
        </w:tc>
        <w:tc>
          <w:tcPr>
            <w:tcW w:w="612" w:type="pct"/>
            <w:tcBorders>
              <w:top w:val="nil"/>
              <w:left w:val="nil"/>
              <w:bottom w:val="nil"/>
              <w:right w:val="nil"/>
            </w:tcBorders>
            <w:shd w:val="clear" w:color="auto" w:fill="FFFFFF"/>
            <w:vAlign w:val="center"/>
          </w:tcPr>
          <w:p w14:paraId="59289556"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某港</w:t>
            </w:r>
          </w:p>
        </w:tc>
        <w:tc>
          <w:tcPr>
            <w:tcW w:w="1181" w:type="pct"/>
            <w:tcBorders>
              <w:top w:val="nil"/>
              <w:left w:val="nil"/>
              <w:bottom w:val="nil"/>
              <w:right w:val="nil"/>
            </w:tcBorders>
            <w:shd w:val="clear" w:color="auto" w:fill="FFFFFF"/>
            <w:vAlign w:val="center"/>
          </w:tcPr>
          <w:p w14:paraId="04F5F8A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新运</w:t>
            </w:r>
          </w:p>
        </w:tc>
        <w:tc>
          <w:tcPr>
            <w:tcW w:w="1914" w:type="pct"/>
            <w:tcBorders>
              <w:top w:val="nil"/>
              <w:left w:val="nil"/>
              <w:bottom w:val="nil"/>
              <w:right w:val="nil"/>
            </w:tcBorders>
            <w:shd w:val="clear" w:color="auto" w:fill="FFFFFF"/>
            <w:vAlign w:val="center"/>
          </w:tcPr>
          <w:p w14:paraId="6B520F6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XY</w:t>
            </w:r>
          </w:p>
        </w:tc>
      </w:tr>
      <w:tr w:rsidR="000D7909" w14:paraId="092CD1DD"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1E9D31F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a</w:t>
            </w:r>
            <w:r>
              <w:rPr>
                <w:rFonts w:ascii="Times New Roman" w:hAnsi="Times New Roman"/>
                <w:color w:val="000000"/>
                <w:kern w:val="0"/>
                <w:sz w:val="18"/>
                <w:szCs w:val="18"/>
                <w:lang w:bidi="ar"/>
              </w:rPr>
              <w:t>)</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0F93B8D7"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前湾集装箱码头</w:t>
            </w:r>
          </w:p>
        </w:tc>
        <w:tc>
          <w:tcPr>
            <w:tcW w:w="612" w:type="pct"/>
            <w:tcBorders>
              <w:top w:val="nil"/>
              <w:left w:val="nil"/>
              <w:bottom w:val="nil"/>
              <w:right w:val="nil"/>
            </w:tcBorders>
            <w:shd w:val="clear" w:color="auto" w:fill="FFFFFF"/>
            <w:vAlign w:val="center"/>
          </w:tcPr>
          <w:p w14:paraId="3126C23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青岛港</w:t>
            </w:r>
          </w:p>
        </w:tc>
        <w:tc>
          <w:tcPr>
            <w:tcW w:w="1181" w:type="pct"/>
            <w:tcBorders>
              <w:top w:val="nil"/>
              <w:left w:val="nil"/>
              <w:bottom w:val="nil"/>
              <w:right w:val="nil"/>
            </w:tcBorders>
            <w:shd w:val="clear" w:color="auto" w:fill="FFFFFF"/>
            <w:vAlign w:val="center"/>
          </w:tcPr>
          <w:p w14:paraId="36F63F21"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w:t>
            </w:r>
          </w:p>
        </w:tc>
        <w:tc>
          <w:tcPr>
            <w:tcW w:w="1914" w:type="pct"/>
            <w:tcBorders>
              <w:top w:val="nil"/>
              <w:left w:val="nil"/>
              <w:bottom w:val="nil"/>
              <w:right w:val="nil"/>
            </w:tcBorders>
            <w:shd w:val="clear" w:color="auto" w:fill="FFFFFF"/>
            <w:vAlign w:val="center"/>
          </w:tcPr>
          <w:p w14:paraId="1FE0ABD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QW</w:t>
            </w:r>
          </w:p>
        </w:tc>
      </w:tr>
      <w:tr w:rsidR="000D7909" w14:paraId="7451642B" w14:textId="77777777">
        <w:trPr>
          <w:trHeight w:val="280"/>
          <w:jc w:val="center"/>
        </w:trPr>
        <w:tc>
          <w:tcPr>
            <w:tcW w:w="236" w:type="pct"/>
            <w:tcBorders>
              <w:top w:val="nil"/>
              <w:left w:val="nil"/>
              <w:bottom w:val="nil"/>
              <w:right w:val="nil"/>
            </w:tcBorders>
            <w:shd w:val="clear" w:color="auto" w:fill="FFFFFF"/>
            <w:tcMar>
              <w:top w:w="-1" w:type="dxa"/>
              <w:left w:w="-1" w:type="dxa"/>
              <w:bottom w:w="-1" w:type="dxa"/>
              <w:right w:w="-1" w:type="dxa"/>
            </w:tcMar>
            <w:vAlign w:val="center"/>
          </w:tcPr>
          <w:p w14:paraId="177BC9B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e)</w:t>
            </w:r>
          </w:p>
        </w:tc>
        <w:tc>
          <w:tcPr>
            <w:tcW w:w="1056" w:type="pct"/>
            <w:tcBorders>
              <w:top w:val="nil"/>
              <w:left w:val="nil"/>
              <w:bottom w:val="nil"/>
              <w:right w:val="nil"/>
            </w:tcBorders>
            <w:shd w:val="clear" w:color="auto" w:fill="FFFFFF"/>
            <w:tcMar>
              <w:top w:w="-1" w:type="dxa"/>
              <w:left w:w="-1" w:type="dxa"/>
              <w:bottom w:w="-1" w:type="dxa"/>
              <w:right w:w="-1" w:type="dxa"/>
            </w:tcMar>
            <w:vAlign w:val="center"/>
          </w:tcPr>
          <w:p w14:paraId="02F5BDA2"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前湾联合集装箱码头</w:t>
            </w:r>
          </w:p>
        </w:tc>
        <w:tc>
          <w:tcPr>
            <w:tcW w:w="612" w:type="pct"/>
            <w:tcBorders>
              <w:top w:val="nil"/>
              <w:left w:val="nil"/>
              <w:bottom w:val="nil"/>
              <w:right w:val="nil"/>
            </w:tcBorders>
            <w:shd w:val="clear" w:color="auto" w:fill="FFFFFF"/>
            <w:vAlign w:val="center"/>
          </w:tcPr>
          <w:p w14:paraId="2878AF0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青岛港</w:t>
            </w:r>
          </w:p>
        </w:tc>
        <w:tc>
          <w:tcPr>
            <w:tcW w:w="1181" w:type="pct"/>
            <w:tcBorders>
              <w:top w:val="nil"/>
              <w:left w:val="nil"/>
              <w:bottom w:val="nil"/>
              <w:right w:val="nil"/>
            </w:tcBorders>
            <w:shd w:val="clear" w:color="auto" w:fill="FFFFFF"/>
            <w:vAlign w:val="center"/>
          </w:tcPr>
          <w:p w14:paraId="38DF0B0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前湾联合</w:t>
            </w:r>
            <w:r>
              <w:rPr>
                <w:color w:val="000000"/>
                <w:kern w:val="0"/>
                <w:sz w:val="18"/>
                <w:szCs w:val="18"/>
                <w:lang w:bidi="ar"/>
              </w:rPr>
              <w:t>→</w:t>
            </w:r>
            <w:r>
              <w:rPr>
                <w:rFonts w:ascii="Times New Roman" w:hAnsi="Times New Roman" w:hint="eastAsia"/>
                <w:color w:val="000000"/>
                <w:kern w:val="0"/>
                <w:sz w:val="18"/>
                <w:szCs w:val="18"/>
                <w:lang w:bidi="ar"/>
              </w:rPr>
              <w:t>前联</w:t>
            </w:r>
          </w:p>
        </w:tc>
        <w:tc>
          <w:tcPr>
            <w:tcW w:w="1914" w:type="pct"/>
            <w:tcBorders>
              <w:top w:val="nil"/>
              <w:left w:val="nil"/>
              <w:bottom w:val="nil"/>
              <w:right w:val="nil"/>
            </w:tcBorders>
            <w:shd w:val="clear" w:color="auto" w:fill="FFFFFF"/>
            <w:vAlign w:val="center"/>
          </w:tcPr>
          <w:p w14:paraId="5FB66BC6"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QL</w:t>
            </w:r>
            <w:r>
              <w:rPr>
                <w:rFonts w:ascii="Times New Roman" w:hAnsi="Times New Roman" w:hint="eastAsia"/>
                <w:color w:val="000000"/>
                <w:kern w:val="0"/>
                <w:sz w:val="18"/>
                <w:szCs w:val="18"/>
                <w:lang w:bidi="ar"/>
              </w:rPr>
              <w:t>（若取</w:t>
            </w:r>
            <w:r>
              <w:rPr>
                <w:rFonts w:ascii="Times New Roman" w:hAnsi="Times New Roman" w:hint="eastAsia"/>
                <w:color w:val="000000"/>
                <w:kern w:val="0"/>
                <w:sz w:val="18"/>
                <w:szCs w:val="18"/>
                <w:lang w:bidi="ar"/>
              </w:rPr>
              <w:t>QW</w:t>
            </w:r>
            <w:r>
              <w:rPr>
                <w:rFonts w:ascii="Times New Roman" w:hAnsi="Times New Roman" w:hint="eastAsia"/>
                <w:color w:val="000000"/>
                <w:kern w:val="0"/>
                <w:sz w:val="18"/>
                <w:szCs w:val="18"/>
                <w:lang w:bidi="ar"/>
              </w:rPr>
              <w:t>，可通过数字标识码区分）</w:t>
            </w:r>
          </w:p>
        </w:tc>
      </w:tr>
      <w:tr w:rsidR="000D7909" w14:paraId="37E6ED44" w14:textId="77777777">
        <w:trPr>
          <w:trHeight w:val="280"/>
          <w:jc w:val="center"/>
        </w:trPr>
        <w:tc>
          <w:tcPr>
            <w:tcW w:w="236" w:type="pct"/>
            <w:tcBorders>
              <w:top w:val="nil"/>
              <w:left w:val="nil"/>
              <w:bottom w:val="single" w:sz="12" w:space="0" w:color="auto"/>
              <w:right w:val="nil"/>
            </w:tcBorders>
            <w:tcMar>
              <w:top w:w="-1" w:type="dxa"/>
              <w:left w:w="-1" w:type="dxa"/>
              <w:bottom w:w="-1" w:type="dxa"/>
              <w:right w:w="-1" w:type="dxa"/>
            </w:tcMar>
            <w:vAlign w:val="center"/>
          </w:tcPr>
          <w:p w14:paraId="717CAC4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e)</w:t>
            </w:r>
          </w:p>
        </w:tc>
        <w:tc>
          <w:tcPr>
            <w:tcW w:w="1056" w:type="pct"/>
            <w:tcBorders>
              <w:top w:val="nil"/>
              <w:left w:val="nil"/>
              <w:bottom w:val="single" w:sz="12" w:space="0" w:color="auto"/>
              <w:right w:val="nil"/>
            </w:tcBorders>
            <w:tcMar>
              <w:top w:w="-1" w:type="dxa"/>
              <w:left w:w="-1" w:type="dxa"/>
              <w:bottom w:w="-1" w:type="dxa"/>
              <w:right w:w="-1" w:type="dxa"/>
            </w:tcMar>
            <w:vAlign w:val="center"/>
          </w:tcPr>
          <w:p w14:paraId="56E9CD9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前湾西港联合码头</w:t>
            </w:r>
          </w:p>
        </w:tc>
        <w:tc>
          <w:tcPr>
            <w:tcW w:w="612" w:type="pct"/>
            <w:tcBorders>
              <w:top w:val="nil"/>
              <w:left w:val="nil"/>
              <w:bottom w:val="single" w:sz="12" w:space="0" w:color="auto"/>
              <w:right w:val="nil"/>
            </w:tcBorders>
            <w:vAlign w:val="center"/>
          </w:tcPr>
          <w:p w14:paraId="628059A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青岛港</w:t>
            </w:r>
          </w:p>
        </w:tc>
        <w:tc>
          <w:tcPr>
            <w:tcW w:w="1181" w:type="pct"/>
            <w:tcBorders>
              <w:top w:val="nil"/>
              <w:left w:val="nil"/>
              <w:bottom w:val="single" w:sz="12" w:space="0" w:color="auto"/>
              <w:right w:val="nil"/>
            </w:tcBorders>
            <w:vAlign w:val="center"/>
          </w:tcPr>
          <w:p w14:paraId="70FBCF3A"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前湾西港联合</w:t>
            </w:r>
            <w:r>
              <w:rPr>
                <w:color w:val="000000"/>
                <w:kern w:val="0"/>
                <w:sz w:val="18"/>
                <w:szCs w:val="18"/>
                <w:lang w:bidi="ar"/>
              </w:rPr>
              <w:t>→</w:t>
            </w:r>
            <w:r>
              <w:rPr>
                <w:rFonts w:ascii="Times New Roman" w:hAnsi="Times New Roman" w:hint="eastAsia"/>
                <w:color w:val="000000"/>
                <w:kern w:val="0"/>
                <w:sz w:val="18"/>
                <w:szCs w:val="18"/>
                <w:lang w:bidi="ar"/>
              </w:rPr>
              <w:t>前西</w:t>
            </w:r>
          </w:p>
        </w:tc>
        <w:tc>
          <w:tcPr>
            <w:tcW w:w="1914" w:type="pct"/>
            <w:tcBorders>
              <w:top w:val="nil"/>
              <w:left w:val="nil"/>
              <w:bottom w:val="single" w:sz="12" w:space="0" w:color="auto"/>
              <w:right w:val="nil"/>
            </w:tcBorders>
            <w:vAlign w:val="center"/>
          </w:tcPr>
          <w:p w14:paraId="0749DE6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QX</w:t>
            </w:r>
            <w:r>
              <w:rPr>
                <w:rFonts w:ascii="Times New Roman" w:hAnsi="Times New Roman" w:hint="eastAsia"/>
                <w:color w:val="000000"/>
                <w:kern w:val="0"/>
                <w:sz w:val="18"/>
                <w:szCs w:val="18"/>
                <w:lang w:bidi="ar"/>
              </w:rPr>
              <w:t>（若取</w:t>
            </w:r>
            <w:r>
              <w:rPr>
                <w:rFonts w:ascii="Times New Roman" w:hAnsi="Times New Roman" w:hint="eastAsia"/>
                <w:color w:val="000000"/>
                <w:kern w:val="0"/>
                <w:sz w:val="18"/>
                <w:szCs w:val="18"/>
                <w:lang w:bidi="ar"/>
              </w:rPr>
              <w:t>QW</w:t>
            </w:r>
            <w:r>
              <w:rPr>
                <w:rFonts w:ascii="Times New Roman" w:hAnsi="Times New Roman" w:hint="eastAsia"/>
                <w:color w:val="000000"/>
                <w:kern w:val="0"/>
                <w:sz w:val="18"/>
                <w:szCs w:val="18"/>
                <w:lang w:bidi="ar"/>
              </w:rPr>
              <w:t>，可通过数字标识码区分）</w:t>
            </w:r>
          </w:p>
        </w:tc>
      </w:tr>
    </w:tbl>
    <w:p w14:paraId="3129123C" w14:textId="77777777" w:rsidR="000D7909" w:rsidRDefault="000D7909">
      <w:pPr>
        <w:pStyle w:val="afffff8"/>
        <w:ind w:firstLineChars="0" w:firstLine="0"/>
      </w:pPr>
    </w:p>
    <w:p w14:paraId="0FAD5B0C" w14:textId="77777777" w:rsidR="000D7909" w:rsidRDefault="00000000">
      <w:pPr>
        <w:pStyle w:val="afffffffff4"/>
      </w:pPr>
      <w:r>
        <w:rPr>
          <w:rFonts w:hint="eastAsia"/>
        </w:rPr>
        <w:t>码头类型代码为2位大写字母，用于标识码头功能类型，采用行业通用英文缩写。</w:t>
      </w:r>
    </w:p>
    <w:p w14:paraId="088A8745" w14:textId="77777777" w:rsidR="000D7909" w:rsidRDefault="00000000">
      <w:pPr>
        <w:pStyle w:val="aff2"/>
        <w:spacing w:before="120" w:after="120"/>
      </w:pPr>
      <w:r>
        <w:rPr>
          <w:rFonts w:hint="eastAsia"/>
        </w:rPr>
        <w:t>码头类型代码示例表</w:t>
      </w:r>
    </w:p>
    <w:tbl>
      <w:tblPr>
        <w:tblW w:w="9652" w:type="dxa"/>
        <w:jc w:val="center"/>
        <w:tblLook w:val="04A0" w:firstRow="1" w:lastRow="0" w:firstColumn="1" w:lastColumn="0" w:noHBand="0" w:noVBand="1"/>
      </w:tblPr>
      <w:tblGrid>
        <w:gridCol w:w="1407"/>
        <w:gridCol w:w="2274"/>
        <w:gridCol w:w="646"/>
        <w:gridCol w:w="5325"/>
      </w:tblGrid>
      <w:tr w:rsidR="000D7909" w14:paraId="61A2F392" w14:textId="77777777">
        <w:trPr>
          <w:trHeight w:val="303"/>
          <w:tblHeader/>
          <w:jc w:val="center"/>
        </w:trPr>
        <w:tc>
          <w:tcPr>
            <w:tcW w:w="0" w:type="auto"/>
            <w:tcBorders>
              <w:top w:val="single" w:sz="12" w:space="0" w:color="auto"/>
              <w:left w:val="nil"/>
              <w:bottom w:val="single" w:sz="4" w:space="0" w:color="auto"/>
              <w:right w:val="nil"/>
            </w:tcBorders>
            <w:tcMar>
              <w:top w:w="-1" w:type="dxa"/>
              <w:left w:w="-1" w:type="dxa"/>
              <w:bottom w:w="-1" w:type="dxa"/>
              <w:right w:w="-1" w:type="dxa"/>
            </w:tcMar>
            <w:vAlign w:val="center"/>
          </w:tcPr>
          <w:p w14:paraId="4574267A" w14:textId="77777777" w:rsidR="000D7909" w:rsidRDefault="00000000">
            <w:pPr>
              <w:widowControl/>
              <w:snapToGrid w:val="0"/>
              <w:spacing w:line="240" w:lineRule="auto"/>
              <w:textAlignment w:val="center"/>
              <w:rPr>
                <w:rFonts w:ascii="Times New Roman" w:hAnsi="Times New Roman"/>
                <w:b/>
                <w:color w:val="000000"/>
                <w:sz w:val="18"/>
                <w:szCs w:val="18"/>
              </w:rPr>
            </w:pPr>
            <w:r>
              <w:rPr>
                <w:rFonts w:ascii="Times New Roman" w:hAnsi="Times New Roman" w:hint="eastAsia"/>
                <w:b/>
                <w:color w:val="000000"/>
                <w:sz w:val="18"/>
                <w:szCs w:val="18"/>
              </w:rPr>
              <w:t>类别</w:t>
            </w:r>
          </w:p>
        </w:tc>
        <w:tc>
          <w:tcPr>
            <w:tcW w:w="0" w:type="auto"/>
            <w:tcBorders>
              <w:top w:val="single" w:sz="12" w:space="0" w:color="auto"/>
              <w:left w:val="nil"/>
              <w:bottom w:val="single" w:sz="4" w:space="0" w:color="auto"/>
              <w:right w:val="nil"/>
            </w:tcBorders>
            <w:vAlign w:val="center"/>
          </w:tcPr>
          <w:p w14:paraId="13F4E9F1"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bCs/>
                <w:color w:val="404040"/>
                <w:kern w:val="0"/>
                <w:sz w:val="18"/>
                <w:szCs w:val="18"/>
                <w:lang w:bidi="ar"/>
              </w:rPr>
              <w:t>英文全称</w:t>
            </w:r>
          </w:p>
        </w:tc>
        <w:tc>
          <w:tcPr>
            <w:tcW w:w="0" w:type="auto"/>
            <w:tcBorders>
              <w:top w:val="single" w:sz="12" w:space="0" w:color="auto"/>
              <w:left w:val="nil"/>
              <w:bottom w:val="single" w:sz="4" w:space="0" w:color="auto"/>
              <w:right w:val="nil"/>
            </w:tcBorders>
            <w:vAlign w:val="center"/>
          </w:tcPr>
          <w:p w14:paraId="35BF914D"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bCs/>
                <w:color w:val="404040"/>
                <w:kern w:val="0"/>
                <w:sz w:val="18"/>
                <w:szCs w:val="18"/>
                <w:lang w:bidi="ar"/>
              </w:rPr>
              <w:t>代码</w:t>
            </w:r>
          </w:p>
        </w:tc>
        <w:tc>
          <w:tcPr>
            <w:tcW w:w="0" w:type="auto"/>
            <w:tcBorders>
              <w:top w:val="single" w:sz="12" w:space="0" w:color="auto"/>
              <w:left w:val="nil"/>
              <w:bottom w:val="single" w:sz="4" w:space="0" w:color="auto"/>
              <w:right w:val="nil"/>
            </w:tcBorders>
            <w:vAlign w:val="center"/>
          </w:tcPr>
          <w:p w14:paraId="11360D25" w14:textId="77777777" w:rsidR="000D7909" w:rsidRDefault="00000000">
            <w:pPr>
              <w:widowControl/>
              <w:snapToGrid w:val="0"/>
              <w:spacing w:line="240" w:lineRule="auto"/>
              <w:textAlignment w:val="center"/>
              <w:rPr>
                <w:rFonts w:ascii="Times New Roman" w:hAnsi="Times New Roman"/>
                <w:b/>
                <w:color w:val="000000"/>
                <w:kern w:val="0"/>
                <w:sz w:val="18"/>
                <w:szCs w:val="18"/>
                <w:lang w:bidi="ar"/>
              </w:rPr>
            </w:pPr>
            <w:r>
              <w:rPr>
                <w:rFonts w:ascii="Times New Roman" w:hAnsi="Times New Roman"/>
                <w:b/>
                <w:bCs/>
                <w:color w:val="404040"/>
                <w:kern w:val="0"/>
                <w:sz w:val="18"/>
                <w:szCs w:val="18"/>
                <w:lang w:bidi="ar"/>
              </w:rPr>
              <w:t>说明</w:t>
            </w:r>
          </w:p>
        </w:tc>
      </w:tr>
      <w:tr w:rsidR="000D7909" w14:paraId="34DAE4FE" w14:textId="77777777">
        <w:trPr>
          <w:trHeight w:val="250"/>
          <w:jc w:val="center"/>
        </w:trPr>
        <w:tc>
          <w:tcPr>
            <w:tcW w:w="0" w:type="auto"/>
            <w:tcBorders>
              <w:top w:val="single" w:sz="4" w:space="0" w:color="auto"/>
              <w:bottom w:val="nil"/>
              <w:right w:val="nil"/>
            </w:tcBorders>
            <w:shd w:val="clear" w:color="auto" w:fill="FFFFFF"/>
            <w:tcMar>
              <w:top w:w="-1" w:type="dxa"/>
              <w:left w:w="-1" w:type="dxa"/>
              <w:bottom w:w="-1" w:type="dxa"/>
              <w:right w:w="-1" w:type="dxa"/>
            </w:tcMar>
            <w:vAlign w:val="center"/>
          </w:tcPr>
          <w:p w14:paraId="43670B8B"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客运码头</w:t>
            </w:r>
          </w:p>
        </w:tc>
        <w:tc>
          <w:tcPr>
            <w:tcW w:w="0" w:type="auto"/>
            <w:tcBorders>
              <w:top w:val="single" w:sz="4" w:space="0" w:color="auto"/>
              <w:left w:val="nil"/>
              <w:bottom w:val="nil"/>
              <w:right w:val="nil"/>
            </w:tcBorders>
            <w:shd w:val="clear" w:color="auto" w:fill="FFFFFF"/>
            <w:vAlign w:val="center"/>
          </w:tcPr>
          <w:p w14:paraId="6332B5BA"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Passenger Terminal</w:t>
            </w:r>
          </w:p>
        </w:tc>
        <w:tc>
          <w:tcPr>
            <w:tcW w:w="0" w:type="auto"/>
            <w:tcBorders>
              <w:top w:val="single" w:sz="4" w:space="0" w:color="auto"/>
              <w:left w:val="nil"/>
              <w:bottom w:val="nil"/>
              <w:right w:val="nil"/>
            </w:tcBorders>
            <w:shd w:val="clear" w:color="auto" w:fill="FFFFFF"/>
            <w:vAlign w:val="center"/>
          </w:tcPr>
          <w:p w14:paraId="2B727F6E"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PT</w:t>
            </w:r>
          </w:p>
        </w:tc>
        <w:tc>
          <w:tcPr>
            <w:tcW w:w="0" w:type="auto"/>
            <w:tcBorders>
              <w:top w:val="single" w:sz="4" w:space="0" w:color="auto"/>
              <w:left w:val="nil"/>
              <w:bottom w:val="nil"/>
              <w:right w:val="nil"/>
            </w:tcBorders>
            <w:shd w:val="clear" w:color="auto" w:fill="FFFFFF"/>
            <w:vAlign w:val="center"/>
          </w:tcPr>
          <w:p w14:paraId="628F7726"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旅客上下船舶的专用终端设施</w:t>
            </w:r>
          </w:p>
        </w:tc>
      </w:tr>
      <w:tr w:rsidR="000D7909" w14:paraId="68B4E0DD"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4C8FA53C"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集装箱码头</w:t>
            </w:r>
          </w:p>
        </w:tc>
        <w:tc>
          <w:tcPr>
            <w:tcW w:w="0" w:type="auto"/>
            <w:tcBorders>
              <w:top w:val="nil"/>
              <w:left w:val="nil"/>
              <w:bottom w:val="nil"/>
              <w:right w:val="nil"/>
            </w:tcBorders>
            <w:shd w:val="clear" w:color="auto" w:fill="FFFFFF"/>
            <w:vAlign w:val="center"/>
          </w:tcPr>
          <w:p w14:paraId="3DC2DB2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Container Terminal</w:t>
            </w:r>
          </w:p>
        </w:tc>
        <w:tc>
          <w:tcPr>
            <w:tcW w:w="0" w:type="auto"/>
            <w:tcBorders>
              <w:top w:val="nil"/>
              <w:left w:val="nil"/>
              <w:bottom w:val="nil"/>
              <w:right w:val="nil"/>
            </w:tcBorders>
            <w:shd w:val="clear" w:color="auto" w:fill="FFFFFF"/>
            <w:vAlign w:val="center"/>
          </w:tcPr>
          <w:p w14:paraId="775DE6F1"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CT</w:t>
            </w:r>
          </w:p>
        </w:tc>
        <w:tc>
          <w:tcPr>
            <w:tcW w:w="0" w:type="auto"/>
            <w:tcBorders>
              <w:top w:val="nil"/>
              <w:left w:val="nil"/>
              <w:bottom w:val="nil"/>
              <w:right w:val="nil"/>
            </w:tcBorders>
            <w:shd w:val="clear" w:color="auto" w:fill="FFFFFF"/>
            <w:vAlign w:val="center"/>
          </w:tcPr>
          <w:p w14:paraId="687196D9"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专用于集装箱装卸作业的泊位及后方区域</w:t>
            </w:r>
          </w:p>
        </w:tc>
      </w:tr>
      <w:tr w:rsidR="000D7909" w14:paraId="0C679CE5"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7E237CE9"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散粮码头</w:t>
            </w:r>
          </w:p>
        </w:tc>
        <w:tc>
          <w:tcPr>
            <w:tcW w:w="0" w:type="auto"/>
            <w:tcBorders>
              <w:top w:val="nil"/>
              <w:left w:val="nil"/>
              <w:bottom w:val="nil"/>
              <w:right w:val="nil"/>
            </w:tcBorders>
            <w:shd w:val="clear" w:color="auto" w:fill="FFFFFF"/>
            <w:vAlign w:val="center"/>
          </w:tcPr>
          <w:p w14:paraId="327BF5CD"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Grain Terminal</w:t>
            </w:r>
          </w:p>
        </w:tc>
        <w:tc>
          <w:tcPr>
            <w:tcW w:w="0" w:type="auto"/>
            <w:tcBorders>
              <w:top w:val="nil"/>
              <w:left w:val="nil"/>
              <w:bottom w:val="nil"/>
              <w:right w:val="nil"/>
            </w:tcBorders>
            <w:shd w:val="clear" w:color="auto" w:fill="FFFFFF"/>
            <w:vAlign w:val="center"/>
          </w:tcPr>
          <w:p w14:paraId="58917663"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GR</w:t>
            </w:r>
          </w:p>
        </w:tc>
        <w:tc>
          <w:tcPr>
            <w:tcW w:w="0" w:type="auto"/>
            <w:tcBorders>
              <w:top w:val="nil"/>
              <w:left w:val="nil"/>
              <w:bottom w:val="nil"/>
              <w:right w:val="nil"/>
            </w:tcBorders>
            <w:shd w:val="clear" w:color="auto" w:fill="FFFFFF"/>
            <w:vAlign w:val="center"/>
          </w:tcPr>
          <w:p w14:paraId="5F77A7A7"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专用于散装粮食装卸、筒仓储存的专业化码头</w:t>
            </w:r>
          </w:p>
        </w:tc>
      </w:tr>
      <w:tr w:rsidR="000D7909" w14:paraId="42FAA08B"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7DFAADE4"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煤炭码头</w:t>
            </w:r>
          </w:p>
        </w:tc>
        <w:tc>
          <w:tcPr>
            <w:tcW w:w="0" w:type="auto"/>
            <w:tcBorders>
              <w:top w:val="nil"/>
              <w:left w:val="nil"/>
              <w:bottom w:val="nil"/>
              <w:right w:val="nil"/>
            </w:tcBorders>
            <w:shd w:val="clear" w:color="auto" w:fill="FFFFFF"/>
            <w:vAlign w:val="center"/>
          </w:tcPr>
          <w:p w14:paraId="14EE0695"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Coal Terminal</w:t>
            </w:r>
          </w:p>
        </w:tc>
        <w:tc>
          <w:tcPr>
            <w:tcW w:w="0" w:type="auto"/>
            <w:tcBorders>
              <w:top w:val="nil"/>
              <w:left w:val="nil"/>
              <w:bottom w:val="nil"/>
              <w:right w:val="nil"/>
            </w:tcBorders>
            <w:shd w:val="clear" w:color="auto" w:fill="FFFFFF"/>
            <w:vAlign w:val="center"/>
          </w:tcPr>
          <w:p w14:paraId="0A7F3442"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C</w:t>
            </w:r>
            <w:r>
              <w:rPr>
                <w:rFonts w:ascii="Times New Roman" w:hAnsi="Times New Roman"/>
                <w:color w:val="000000"/>
                <w:kern w:val="0"/>
                <w:sz w:val="18"/>
                <w:szCs w:val="18"/>
                <w:lang w:bidi="ar"/>
              </w:rPr>
              <w:t>L</w:t>
            </w:r>
          </w:p>
        </w:tc>
        <w:tc>
          <w:tcPr>
            <w:tcW w:w="0" w:type="auto"/>
            <w:tcBorders>
              <w:top w:val="nil"/>
              <w:left w:val="nil"/>
              <w:bottom w:val="nil"/>
              <w:right w:val="nil"/>
            </w:tcBorders>
            <w:shd w:val="clear" w:color="auto" w:fill="FFFFFF"/>
            <w:vAlign w:val="center"/>
          </w:tcPr>
          <w:p w14:paraId="4D048F4F"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sz w:val="18"/>
                <w:szCs w:val="18"/>
              </w:rPr>
              <w:t>专用于煤炭装卸的码头</w:t>
            </w:r>
          </w:p>
        </w:tc>
      </w:tr>
      <w:tr w:rsidR="000D7909" w14:paraId="51503F81"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23EDBBFB"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矿石码头</w:t>
            </w:r>
          </w:p>
        </w:tc>
        <w:tc>
          <w:tcPr>
            <w:tcW w:w="0" w:type="auto"/>
            <w:tcBorders>
              <w:top w:val="nil"/>
              <w:left w:val="nil"/>
              <w:bottom w:val="nil"/>
              <w:right w:val="nil"/>
            </w:tcBorders>
            <w:shd w:val="clear" w:color="auto" w:fill="FFFFFF"/>
            <w:vAlign w:val="center"/>
          </w:tcPr>
          <w:p w14:paraId="72514A99"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Ore Terminal</w:t>
            </w:r>
          </w:p>
        </w:tc>
        <w:tc>
          <w:tcPr>
            <w:tcW w:w="0" w:type="auto"/>
            <w:tcBorders>
              <w:top w:val="nil"/>
              <w:left w:val="nil"/>
              <w:bottom w:val="nil"/>
              <w:right w:val="nil"/>
            </w:tcBorders>
            <w:shd w:val="clear" w:color="auto" w:fill="FFFFFF"/>
            <w:vAlign w:val="center"/>
          </w:tcPr>
          <w:p w14:paraId="33A7B530"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sz w:val="18"/>
                <w:szCs w:val="18"/>
              </w:rPr>
              <w:t>OR</w:t>
            </w:r>
          </w:p>
        </w:tc>
        <w:tc>
          <w:tcPr>
            <w:tcW w:w="0" w:type="auto"/>
            <w:tcBorders>
              <w:top w:val="nil"/>
              <w:left w:val="nil"/>
              <w:bottom w:val="nil"/>
              <w:right w:val="nil"/>
            </w:tcBorders>
            <w:shd w:val="clear" w:color="auto" w:fill="FFFFFF"/>
            <w:vAlign w:val="center"/>
          </w:tcPr>
          <w:p w14:paraId="43DEB19A"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sz w:val="18"/>
                <w:szCs w:val="18"/>
              </w:rPr>
              <w:t>专用于金属矿石装卸的码头</w:t>
            </w:r>
          </w:p>
        </w:tc>
      </w:tr>
      <w:tr w:rsidR="000D7909" w14:paraId="5E967431" w14:textId="77777777">
        <w:trPr>
          <w:trHeight w:val="250"/>
          <w:jc w:val="center"/>
        </w:trPr>
        <w:tc>
          <w:tcPr>
            <w:tcW w:w="0" w:type="auto"/>
            <w:tcBorders>
              <w:top w:val="nil"/>
              <w:right w:val="nil"/>
            </w:tcBorders>
            <w:shd w:val="clear" w:color="auto" w:fill="FFFFFF"/>
            <w:tcMar>
              <w:top w:w="-1" w:type="dxa"/>
              <w:left w:w="-1" w:type="dxa"/>
              <w:bottom w:w="-1" w:type="dxa"/>
              <w:right w:w="-1" w:type="dxa"/>
            </w:tcMar>
            <w:vAlign w:val="center"/>
          </w:tcPr>
          <w:p w14:paraId="0EA11A8C"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油气化工码头</w:t>
            </w:r>
          </w:p>
        </w:tc>
        <w:tc>
          <w:tcPr>
            <w:tcW w:w="0" w:type="auto"/>
            <w:tcBorders>
              <w:top w:val="nil"/>
              <w:left w:val="nil"/>
              <w:right w:val="nil"/>
            </w:tcBorders>
            <w:shd w:val="clear" w:color="auto" w:fill="FFFFFF"/>
            <w:vAlign w:val="center"/>
          </w:tcPr>
          <w:p w14:paraId="558428CD"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Liquid Bulk Terminal</w:t>
            </w:r>
          </w:p>
        </w:tc>
        <w:tc>
          <w:tcPr>
            <w:tcW w:w="0" w:type="auto"/>
            <w:tcBorders>
              <w:top w:val="nil"/>
              <w:left w:val="nil"/>
              <w:right w:val="nil"/>
            </w:tcBorders>
            <w:shd w:val="clear" w:color="auto" w:fill="FFFFFF"/>
            <w:vAlign w:val="center"/>
          </w:tcPr>
          <w:p w14:paraId="4A1E264D"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sz w:val="18"/>
                <w:szCs w:val="18"/>
              </w:rPr>
              <w:t>LT</w:t>
            </w:r>
          </w:p>
        </w:tc>
        <w:tc>
          <w:tcPr>
            <w:tcW w:w="0" w:type="auto"/>
            <w:tcBorders>
              <w:top w:val="nil"/>
              <w:left w:val="nil"/>
              <w:right w:val="nil"/>
            </w:tcBorders>
            <w:shd w:val="clear" w:color="auto" w:fill="FFFFFF"/>
            <w:vAlign w:val="center"/>
          </w:tcPr>
          <w:p w14:paraId="01B02C0C"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sz w:val="18"/>
                <w:szCs w:val="18"/>
              </w:rPr>
              <w:t>专用于石油、天然气、化工品等液体</w:t>
            </w:r>
            <w:r>
              <w:rPr>
                <w:rFonts w:ascii="Times New Roman" w:hAnsi="Times New Roman" w:hint="eastAsia"/>
                <w:sz w:val="18"/>
                <w:szCs w:val="18"/>
              </w:rPr>
              <w:t>/</w:t>
            </w:r>
            <w:r>
              <w:rPr>
                <w:rFonts w:ascii="Times New Roman" w:hAnsi="Times New Roman" w:hint="eastAsia"/>
                <w:sz w:val="18"/>
                <w:szCs w:val="18"/>
              </w:rPr>
              <w:t>气体货物装卸的码头</w:t>
            </w:r>
          </w:p>
        </w:tc>
      </w:tr>
      <w:tr w:rsidR="000D7909" w14:paraId="0ED747EB"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4CF45F9B"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lastRenderedPageBreak/>
              <w:t>滚装码头</w:t>
            </w:r>
          </w:p>
        </w:tc>
        <w:tc>
          <w:tcPr>
            <w:tcW w:w="0" w:type="auto"/>
            <w:tcBorders>
              <w:top w:val="nil"/>
              <w:left w:val="nil"/>
              <w:bottom w:val="nil"/>
              <w:right w:val="nil"/>
            </w:tcBorders>
            <w:shd w:val="clear" w:color="auto" w:fill="FFFFFF"/>
            <w:vAlign w:val="center"/>
          </w:tcPr>
          <w:p w14:paraId="5604AC0D"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Ro-Ro Terminal</w:t>
            </w:r>
          </w:p>
        </w:tc>
        <w:tc>
          <w:tcPr>
            <w:tcW w:w="0" w:type="auto"/>
            <w:tcBorders>
              <w:top w:val="nil"/>
              <w:left w:val="nil"/>
              <w:bottom w:val="nil"/>
              <w:right w:val="nil"/>
            </w:tcBorders>
            <w:shd w:val="clear" w:color="auto" w:fill="FFFFFF"/>
            <w:vAlign w:val="center"/>
          </w:tcPr>
          <w:p w14:paraId="0C495A66"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sz w:val="18"/>
                <w:szCs w:val="18"/>
              </w:rPr>
              <w:t>RT</w:t>
            </w:r>
          </w:p>
        </w:tc>
        <w:tc>
          <w:tcPr>
            <w:tcW w:w="0" w:type="auto"/>
            <w:tcBorders>
              <w:top w:val="nil"/>
              <w:left w:val="nil"/>
              <w:bottom w:val="nil"/>
              <w:right w:val="nil"/>
            </w:tcBorders>
            <w:shd w:val="clear" w:color="auto" w:fill="FFFFFF"/>
            <w:vAlign w:val="center"/>
          </w:tcPr>
          <w:p w14:paraId="751DAF3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sz w:val="18"/>
                <w:szCs w:val="18"/>
              </w:rPr>
              <w:t>专用于商品汽车滚装运输的码头</w:t>
            </w:r>
          </w:p>
        </w:tc>
      </w:tr>
      <w:tr w:rsidR="000D7909" w14:paraId="7D180010"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73EEB6BE"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通用货运码头</w:t>
            </w:r>
          </w:p>
        </w:tc>
        <w:tc>
          <w:tcPr>
            <w:tcW w:w="0" w:type="auto"/>
            <w:tcBorders>
              <w:top w:val="nil"/>
              <w:left w:val="nil"/>
              <w:bottom w:val="nil"/>
              <w:right w:val="nil"/>
            </w:tcBorders>
            <w:shd w:val="clear" w:color="auto" w:fill="FFFFFF"/>
            <w:vAlign w:val="center"/>
          </w:tcPr>
          <w:p w14:paraId="27E595F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General Cargo Terminal</w:t>
            </w:r>
          </w:p>
        </w:tc>
        <w:tc>
          <w:tcPr>
            <w:tcW w:w="0" w:type="auto"/>
            <w:tcBorders>
              <w:top w:val="nil"/>
              <w:left w:val="nil"/>
              <w:bottom w:val="nil"/>
              <w:right w:val="nil"/>
            </w:tcBorders>
            <w:shd w:val="clear" w:color="auto" w:fill="FFFFFF"/>
            <w:vAlign w:val="center"/>
          </w:tcPr>
          <w:p w14:paraId="2DB68018"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G</w:t>
            </w:r>
            <w:r>
              <w:rPr>
                <w:rFonts w:ascii="Times New Roman" w:hAnsi="Times New Roman" w:hint="eastAsia"/>
                <w:color w:val="404040"/>
                <w:kern w:val="0"/>
                <w:sz w:val="18"/>
                <w:szCs w:val="18"/>
                <w:lang w:bidi="ar"/>
              </w:rPr>
              <w:t>C</w:t>
            </w:r>
          </w:p>
        </w:tc>
        <w:tc>
          <w:tcPr>
            <w:tcW w:w="0" w:type="auto"/>
            <w:tcBorders>
              <w:top w:val="nil"/>
              <w:left w:val="nil"/>
              <w:bottom w:val="nil"/>
              <w:right w:val="nil"/>
            </w:tcBorders>
            <w:shd w:val="clear" w:color="auto" w:fill="FFFFFF"/>
            <w:vAlign w:val="center"/>
          </w:tcPr>
          <w:p w14:paraId="4D5CD30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可处理多种类型货物的通用码头</w:t>
            </w:r>
          </w:p>
        </w:tc>
      </w:tr>
      <w:tr w:rsidR="000D7909" w14:paraId="4E25E72F" w14:textId="77777777">
        <w:trPr>
          <w:trHeight w:val="250"/>
          <w:jc w:val="center"/>
        </w:trPr>
        <w:tc>
          <w:tcPr>
            <w:tcW w:w="0" w:type="auto"/>
            <w:tcBorders>
              <w:top w:val="nil"/>
              <w:bottom w:val="nil"/>
              <w:right w:val="nil"/>
            </w:tcBorders>
            <w:shd w:val="clear" w:color="auto" w:fill="FFFFFF"/>
            <w:tcMar>
              <w:top w:w="-1" w:type="dxa"/>
              <w:left w:w="-1" w:type="dxa"/>
              <w:bottom w:w="-1" w:type="dxa"/>
              <w:right w:w="-1" w:type="dxa"/>
            </w:tcMar>
            <w:vAlign w:val="center"/>
          </w:tcPr>
          <w:p w14:paraId="1CC76E2F"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通用散货码头</w:t>
            </w:r>
          </w:p>
        </w:tc>
        <w:tc>
          <w:tcPr>
            <w:tcW w:w="0" w:type="auto"/>
            <w:tcBorders>
              <w:top w:val="nil"/>
              <w:left w:val="nil"/>
              <w:bottom w:val="nil"/>
              <w:right w:val="nil"/>
            </w:tcBorders>
            <w:shd w:val="clear" w:color="auto" w:fill="FFFFFF"/>
            <w:vAlign w:val="center"/>
          </w:tcPr>
          <w:p w14:paraId="29DACB08"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Bulk Terminal</w:t>
            </w:r>
          </w:p>
        </w:tc>
        <w:tc>
          <w:tcPr>
            <w:tcW w:w="0" w:type="auto"/>
            <w:tcBorders>
              <w:top w:val="nil"/>
              <w:left w:val="nil"/>
              <w:bottom w:val="nil"/>
              <w:right w:val="nil"/>
            </w:tcBorders>
            <w:shd w:val="clear" w:color="auto" w:fill="FFFFFF"/>
            <w:vAlign w:val="center"/>
          </w:tcPr>
          <w:p w14:paraId="49ABB019"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BT</w:t>
            </w:r>
          </w:p>
        </w:tc>
        <w:tc>
          <w:tcPr>
            <w:tcW w:w="0" w:type="auto"/>
            <w:tcBorders>
              <w:top w:val="nil"/>
              <w:left w:val="nil"/>
              <w:bottom w:val="nil"/>
              <w:right w:val="nil"/>
            </w:tcBorders>
            <w:shd w:val="clear" w:color="auto" w:fill="FFFFFF"/>
            <w:vAlign w:val="center"/>
          </w:tcPr>
          <w:p w14:paraId="5A8F7FC7"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可处理多种散货的通用码头</w:t>
            </w:r>
          </w:p>
        </w:tc>
      </w:tr>
      <w:tr w:rsidR="000D7909" w14:paraId="2DCF9473" w14:textId="77777777">
        <w:trPr>
          <w:trHeight w:val="250"/>
          <w:jc w:val="center"/>
        </w:trPr>
        <w:tc>
          <w:tcPr>
            <w:tcW w:w="0" w:type="auto"/>
            <w:tcBorders>
              <w:top w:val="nil"/>
              <w:right w:val="nil"/>
            </w:tcBorders>
            <w:shd w:val="clear" w:color="auto" w:fill="FFFFFF"/>
            <w:tcMar>
              <w:top w:w="-1" w:type="dxa"/>
              <w:left w:w="-1" w:type="dxa"/>
              <w:bottom w:w="-1" w:type="dxa"/>
              <w:right w:w="-1" w:type="dxa"/>
            </w:tcMar>
            <w:vAlign w:val="center"/>
          </w:tcPr>
          <w:p w14:paraId="1F22D383"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通用件杂货码头</w:t>
            </w:r>
          </w:p>
        </w:tc>
        <w:tc>
          <w:tcPr>
            <w:tcW w:w="0" w:type="auto"/>
            <w:tcBorders>
              <w:top w:val="nil"/>
              <w:left w:val="nil"/>
              <w:right w:val="nil"/>
            </w:tcBorders>
            <w:shd w:val="clear" w:color="auto" w:fill="FFFFFF"/>
            <w:vAlign w:val="center"/>
          </w:tcPr>
          <w:p w14:paraId="16190F7A"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Break-bulk Terminal</w:t>
            </w:r>
          </w:p>
        </w:tc>
        <w:tc>
          <w:tcPr>
            <w:tcW w:w="0" w:type="auto"/>
            <w:tcBorders>
              <w:top w:val="nil"/>
              <w:left w:val="nil"/>
              <w:right w:val="nil"/>
            </w:tcBorders>
            <w:shd w:val="clear" w:color="auto" w:fill="FFFFFF"/>
            <w:vAlign w:val="center"/>
          </w:tcPr>
          <w:p w14:paraId="5A73685A"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sz w:val="18"/>
                <w:szCs w:val="18"/>
              </w:rPr>
              <w:t>BB</w:t>
            </w:r>
            <w:r>
              <w:rPr>
                <w:rFonts w:ascii="Times New Roman" w:hAnsi="Times New Roman"/>
                <w:sz w:val="18"/>
                <w:szCs w:val="18"/>
              </w:rPr>
              <w:t xml:space="preserve"> </w:t>
            </w:r>
          </w:p>
        </w:tc>
        <w:tc>
          <w:tcPr>
            <w:tcW w:w="0" w:type="auto"/>
            <w:tcBorders>
              <w:top w:val="nil"/>
              <w:left w:val="nil"/>
              <w:right w:val="nil"/>
            </w:tcBorders>
            <w:shd w:val="clear" w:color="auto" w:fill="FFFFFF"/>
            <w:vAlign w:val="center"/>
          </w:tcPr>
          <w:p w14:paraId="187724E8"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可处理多种件杂货的通用码头</w:t>
            </w:r>
          </w:p>
        </w:tc>
      </w:tr>
      <w:tr w:rsidR="000D7909" w14:paraId="3F5520C1" w14:textId="77777777">
        <w:trPr>
          <w:trHeight w:val="250"/>
          <w:jc w:val="center"/>
        </w:trPr>
        <w:tc>
          <w:tcPr>
            <w:tcW w:w="0" w:type="auto"/>
            <w:tcBorders>
              <w:top w:val="nil"/>
              <w:right w:val="nil"/>
            </w:tcBorders>
            <w:shd w:val="clear" w:color="auto" w:fill="FFFFFF"/>
            <w:tcMar>
              <w:top w:w="-1" w:type="dxa"/>
              <w:left w:w="-1" w:type="dxa"/>
              <w:bottom w:w="-1" w:type="dxa"/>
              <w:right w:w="-1" w:type="dxa"/>
            </w:tcMar>
            <w:vAlign w:val="center"/>
          </w:tcPr>
          <w:p w14:paraId="0F7ED426"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工作船码头</w:t>
            </w:r>
          </w:p>
        </w:tc>
        <w:tc>
          <w:tcPr>
            <w:tcW w:w="0" w:type="auto"/>
            <w:tcBorders>
              <w:top w:val="nil"/>
              <w:left w:val="nil"/>
              <w:right w:val="nil"/>
            </w:tcBorders>
            <w:shd w:val="clear" w:color="auto" w:fill="FFFFFF"/>
            <w:vAlign w:val="center"/>
          </w:tcPr>
          <w:p w14:paraId="0F9D7D84"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sz w:val="18"/>
                <w:szCs w:val="18"/>
              </w:rPr>
              <w:t>Workboat Terminal</w:t>
            </w:r>
          </w:p>
        </w:tc>
        <w:tc>
          <w:tcPr>
            <w:tcW w:w="0" w:type="auto"/>
            <w:tcBorders>
              <w:top w:val="nil"/>
              <w:left w:val="nil"/>
              <w:right w:val="nil"/>
            </w:tcBorders>
            <w:shd w:val="clear" w:color="auto" w:fill="FFFFFF"/>
            <w:vAlign w:val="center"/>
          </w:tcPr>
          <w:p w14:paraId="27E4DDE9"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W</w:t>
            </w:r>
            <w:r>
              <w:rPr>
                <w:rFonts w:ascii="Times New Roman" w:hAnsi="Times New Roman" w:hint="eastAsia"/>
                <w:color w:val="000000"/>
                <w:kern w:val="0"/>
                <w:sz w:val="18"/>
                <w:szCs w:val="18"/>
                <w:lang w:bidi="ar"/>
              </w:rPr>
              <w:t>T</w:t>
            </w:r>
          </w:p>
        </w:tc>
        <w:tc>
          <w:tcPr>
            <w:tcW w:w="0" w:type="auto"/>
            <w:tcBorders>
              <w:top w:val="nil"/>
              <w:left w:val="nil"/>
              <w:right w:val="nil"/>
            </w:tcBorders>
            <w:shd w:val="clear" w:color="auto" w:fill="FFFFFF"/>
            <w:vAlign w:val="center"/>
          </w:tcPr>
          <w:p w14:paraId="12220CE3"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供工作船、拖轮、引航船等靠泊的码头</w:t>
            </w:r>
          </w:p>
        </w:tc>
      </w:tr>
      <w:tr w:rsidR="000D7909" w14:paraId="14E11846" w14:textId="77777777">
        <w:trPr>
          <w:trHeight w:val="250"/>
          <w:jc w:val="center"/>
        </w:trPr>
        <w:tc>
          <w:tcPr>
            <w:tcW w:w="0" w:type="auto"/>
            <w:tcBorders>
              <w:bottom w:val="single" w:sz="12" w:space="0" w:color="auto"/>
              <w:right w:val="nil"/>
            </w:tcBorders>
            <w:tcMar>
              <w:top w:w="-1" w:type="dxa"/>
              <w:left w:w="-1" w:type="dxa"/>
              <w:bottom w:w="-1" w:type="dxa"/>
              <w:right w:w="-1" w:type="dxa"/>
            </w:tcMar>
            <w:vAlign w:val="center"/>
          </w:tcPr>
          <w:p w14:paraId="3FD6601C" w14:textId="77777777" w:rsidR="000D7909" w:rsidRDefault="00000000">
            <w:pPr>
              <w:widowControl/>
              <w:snapToGrid w:val="0"/>
              <w:spacing w:line="240" w:lineRule="auto"/>
              <w:jc w:val="left"/>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其他码头</w:t>
            </w:r>
          </w:p>
        </w:tc>
        <w:tc>
          <w:tcPr>
            <w:tcW w:w="0" w:type="auto"/>
            <w:tcBorders>
              <w:left w:val="nil"/>
              <w:bottom w:val="single" w:sz="12" w:space="0" w:color="auto"/>
              <w:right w:val="nil"/>
            </w:tcBorders>
            <w:vAlign w:val="center"/>
          </w:tcPr>
          <w:p w14:paraId="1E31DD67"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000000"/>
                <w:kern w:val="0"/>
                <w:sz w:val="18"/>
                <w:szCs w:val="18"/>
                <w:lang w:bidi="ar"/>
              </w:rPr>
              <w:t xml:space="preserve">Other </w:t>
            </w:r>
            <w:r>
              <w:rPr>
                <w:rFonts w:ascii="Times New Roman" w:hAnsi="Times New Roman" w:hint="eastAsia"/>
                <w:color w:val="000000"/>
                <w:kern w:val="0"/>
                <w:sz w:val="18"/>
                <w:szCs w:val="18"/>
                <w:lang w:bidi="ar"/>
              </w:rPr>
              <w:t>L</w:t>
            </w:r>
            <w:r>
              <w:rPr>
                <w:rFonts w:ascii="Times New Roman" w:hAnsi="Times New Roman"/>
                <w:color w:val="000000"/>
                <w:kern w:val="0"/>
                <w:sz w:val="18"/>
                <w:szCs w:val="18"/>
                <w:lang w:bidi="ar"/>
              </w:rPr>
              <w:t>ogistics Terminal</w:t>
            </w:r>
          </w:p>
        </w:tc>
        <w:tc>
          <w:tcPr>
            <w:tcW w:w="0" w:type="auto"/>
            <w:tcBorders>
              <w:left w:val="nil"/>
              <w:bottom w:val="single" w:sz="12" w:space="0" w:color="auto"/>
              <w:right w:val="nil"/>
            </w:tcBorders>
            <w:vAlign w:val="center"/>
          </w:tcPr>
          <w:p w14:paraId="7A0779FA" w14:textId="77777777" w:rsidR="000D7909" w:rsidRDefault="00000000">
            <w:pPr>
              <w:widowControl/>
              <w:snapToGrid w:val="0"/>
              <w:spacing w:line="240" w:lineRule="auto"/>
              <w:jc w:val="center"/>
              <w:textAlignment w:val="center"/>
              <w:rPr>
                <w:rFonts w:ascii="Times New Roman" w:hAnsi="Times New Roman"/>
                <w:color w:val="000000"/>
                <w:kern w:val="0"/>
                <w:sz w:val="18"/>
                <w:szCs w:val="18"/>
                <w:lang w:bidi="ar"/>
              </w:rPr>
            </w:pPr>
            <w:r>
              <w:rPr>
                <w:rFonts w:ascii="Times New Roman" w:hAnsi="Times New Roman" w:hint="eastAsia"/>
                <w:color w:val="000000"/>
                <w:kern w:val="0"/>
                <w:sz w:val="18"/>
                <w:szCs w:val="18"/>
                <w:lang w:bidi="ar"/>
              </w:rPr>
              <w:t>OT</w:t>
            </w:r>
          </w:p>
        </w:tc>
        <w:tc>
          <w:tcPr>
            <w:tcW w:w="0" w:type="auto"/>
            <w:tcBorders>
              <w:left w:val="nil"/>
              <w:bottom w:val="single" w:sz="12" w:space="0" w:color="auto"/>
              <w:right w:val="nil"/>
            </w:tcBorders>
            <w:vAlign w:val="center"/>
          </w:tcPr>
          <w:p w14:paraId="0BDF698E" w14:textId="77777777" w:rsidR="000D7909" w:rsidRDefault="00000000">
            <w:pPr>
              <w:widowControl/>
              <w:snapToGrid w:val="0"/>
              <w:spacing w:line="240" w:lineRule="auto"/>
              <w:textAlignment w:val="center"/>
              <w:rPr>
                <w:rFonts w:ascii="Times New Roman" w:hAnsi="Times New Roman"/>
                <w:color w:val="000000"/>
                <w:kern w:val="0"/>
                <w:sz w:val="18"/>
                <w:szCs w:val="18"/>
                <w:lang w:bidi="ar"/>
              </w:rPr>
            </w:pPr>
            <w:r>
              <w:rPr>
                <w:rFonts w:ascii="Times New Roman" w:hAnsi="Times New Roman"/>
                <w:color w:val="404040"/>
                <w:kern w:val="0"/>
                <w:sz w:val="18"/>
                <w:szCs w:val="18"/>
                <w:lang w:bidi="ar"/>
              </w:rPr>
              <w:t>其他未列明的码头</w:t>
            </w:r>
          </w:p>
        </w:tc>
      </w:tr>
    </w:tbl>
    <w:p w14:paraId="1A6CE4F0" w14:textId="77777777" w:rsidR="000D7909" w:rsidRDefault="000D7909">
      <w:pPr>
        <w:pStyle w:val="afffffffff4"/>
        <w:numPr>
          <w:ilvl w:val="0"/>
          <w:numId w:val="0"/>
        </w:numPr>
      </w:pPr>
    </w:p>
    <w:p w14:paraId="5E9784CE" w14:textId="77777777" w:rsidR="000D7909" w:rsidRDefault="00000000">
      <w:pPr>
        <w:pStyle w:val="afffffffff4"/>
      </w:pPr>
      <w:r>
        <w:rPr>
          <w:rFonts w:hint="eastAsia"/>
        </w:rPr>
        <w:t>数字标识码为1位阿拉伯数字，默认</w:t>
      </w:r>
      <w:r>
        <w:t>预留码</w:t>
      </w:r>
      <w:r>
        <w:rPr>
          <w:rFonts w:hint="eastAsia"/>
        </w:rPr>
        <w:t>为“0”。当码头代码前4位字母无法唯一标识节点时，可启用数字标识码予以区分；当码头名称包含“一期、二期、三期”等分期信息时，应优先通过数字标识码表示对应的分期序号。</w:t>
      </w:r>
    </w:p>
    <w:p w14:paraId="75CEC6D2" w14:textId="77777777" w:rsidR="000D7909" w:rsidRDefault="00000000">
      <w:pPr>
        <w:pStyle w:val="afffffffffff7"/>
        <w:spacing w:beforeLines="50" w:before="120" w:afterLines="50" w:after="120"/>
        <w:ind w:left="420" w:hangingChars="200" w:hanging="420"/>
        <w:rPr>
          <w:rFonts w:ascii="黑体" w:eastAsia="黑体" w:hAnsi="黑体" w:cs="黑体" w:hint="eastAsia"/>
          <w:bCs/>
          <w:kern w:val="2"/>
          <w:szCs w:val="21"/>
        </w:rPr>
      </w:pPr>
      <w:r>
        <w:rPr>
          <w:rFonts w:ascii="黑体" w:eastAsia="黑体" w:hAnsi="黑体" w:cs="黑体" w:hint="eastAsia"/>
          <w:bCs/>
          <w:kern w:val="2"/>
          <w:szCs w:val="21"/>
        </w:rPr>
        <w:t>拓展代码</w:t>
      </w:r>
    </w:p>
    <w:p w14:paraId="18AE6D63" w14:textId="77777777" w:rsidR="000D7909" w:rsidRDefault="00000000">
      <w:pPr>
        <w:pStyle w:val="afffffffff4"/>
        <w:rPr>
          <w:rFonts w:hAnsi="宋体" w:hint="eastAsia"/>
        </w:rPr>
      </w:pPr>
      <w:r>
        <w:rPr>
          <w:rFonts w:hint="eastAsia"/>
        </w:rPr>
        <w:t>拓展代码为</w:t>
      </w:r>
      <w:r>
        <w:t>4</w:t>
      </w:r>
      <w:r>
        <w:rPr>
          <w:rFonts w:hint="eastAsia"/>
        </w:rPr>
        <w:t>位代码，由阿拉伯数字和大写英文字母组合构成，在同一码头范围内</w:t>
      </w:r>
      <w:r>
        <w:t>应</w:t>
      </w:r>
      <w:r>
        <w:rPr>
          <w:rFonts w:hint="eastAsia"/>
        </w:rPr>
        <w:t>保持唯一。各码头可根据自身业务实际分配代码；无实际拓展节点时，默认</w:t>
      </w:r>
      <w:r>
        <w:t>预留码</w:t>
      </w:r>
      <w:r>
        <w:rPr>
          <w:rFonts w:hint="eastAsia"/>
        </w:rPr>
        <w:t>为“0</w:t>
      </w:r>
      <w:r>
        <w:t>0</w:t>
      </w:r>
      <w:r>
        <w:rPr>
          <w:rFonts w:hint="eastAsia"/>
        </w:rPr>
        <w:t>ON”</w:t>
      </w:r>
      <w:r>
        <w:rPr>
          <w:rFonts w:hAnsi="宋体" w:hint="eastAsia"/>
        </w:rPr>
        <w:t>。</w:t>
      </w:r>
    </w:p>
    <w:p w14:paraId="76A7359F" w14:textId="77777777" w:rsidR="000D7909" w:rsidRDefault="00000000">
      <w:pPr>
        <w:pStyle w:val="afffffffff4"/>
        <w:rPr>
          <w:rFonts w:hAnsi="宋体" w:hint="eastAsia"/>
        </w:rPr>
      </w:pPr>
      <w:r>
        <w:rPr>
          <w:rFonts w:hAnsi="宋体" w:hint="eastAsia"/>
        </w:rPr>
        <w:t>拓展代码宜按“顺序代码</w:t>
      </w:r>
      <w:r>
        <w:t>（2位数字）</w:t>
      </w:r>
      <w:r>
        <w:rPr>
          <w:rFonts w:hAnsi="宋体" w:hint="eastAsia"/>
        </w:rPr>
        <w:t>+类型代码</w:t>
      </w:r>
      <w:r>
        <w:t>（2位字母）</w:t>
      </w:r>
      <w:r>
        <w:rPr>
          <w:rFonts w:hAnsi="宋体" w:hint="eastAsia"/>
        </w:rPr>
        <w:t>”的格式编排：</w:t>
      </w:r>
    </w:p>
    <w:p w14:paraId="07C0F99E" w14:textId="77777777" w:rsidR="000D7909" w:rsidRDefault="00000000">
      <w:pPr>
        <w:pStyle w:val="afffff8"/>
        <w:numPr>
          <w:ilvl w:val="0"/>
          <w:numId w:val="33"/>
        </w:numPr>
        <w:ind w:firstLineChars="0"/>
        <w:rPr>
          <w:rFonts w:ascii="宋体" w:hAnsi="宋体" w:hint="eastAsia"/>
        </w:rPr>
      </w:pPr>
      <w:r>
        <w:rPr>
          <w:rFonts w:ascii="宋体" w:hAnsi="宋体"/>
          <w:bCs/>
        </w:rPr>
        <w:t>顺序</w:t>
      </w:r>
      <w:r>
        <w:rPr>
          <w:rFonts w:hAnsi="宋体" w:hint="eastAsia"/>
        </w:rPr>
        <w:t>代</w:t>
      </w:r>
      <w:r>
        <w:rPr>
          <w:rFonts w:ascii="宋体" w:hAnsi="宋体"/>
          <w:bCs/>
        </w:rPr>
        <w:t>码</w:t>
      </w:r>
      <w:r>
        <w:rPr>
          <w:rFonts w:ascii="宋体" w:hAnsi="宋体" w:hint="eastAsia"/>
          <w:bCs/>
        </w:rPr>
        <w:t>：用于标识同类业务设施的顺序编号，由01开始顺序编排；无序号时，默认值为“00”；</w:t>
      </w:r>
    </w:p>
    <w:p w14:paraId="1134E8C2" w14:textId="77777777" w:rsidR="000D7909" w:rsidRDefault="00000000">
      <w:pPr>
        <w:pStyle w:val="afffff8"/>
        <w:numPr>
          <w:ilvl w:val="0"/>
          <w:numId w:val="33"/>
        </w:numPr>
        <w:ind w:firstLineChars="0"/>
        <w:rPr>
          <w:rFonts w:ascii="宋体" w:hAnsi="宋体" w:hint="eastAsia"/>
        </w:rPr>
      </w:pPr>
      <w:bookmarkStart w:id="67" w:name="OLE_LINK16"/>
      <w:bookmarkStart w:id="68" w:name="OLE_LINK17"/>
      <w:r>
        <w:rPr>
          <w:rFonts w:ascii="宋体" w:hAnsi="宋体"/>
          <w:bCs/>
        </w:rPr>
        <w:t>类型代码</w:t>
      </w:r>
      <w:bookmarkEnd w:id="67"/>
      <w:bookmarkEnd w:id="68"/>
      <w:r>
        <w:rPr>
          <w:rFonts w:ascii="宋体" w:hAnsi="宋体" w:hint="eastAsia"/>
          <w:bCs/>
        </w:rPr>
        <w:t>：用于标识</w:t>
      </w:r>
      <w:r>
        <w:rPr>
          <w:rFonts w:ascii="宋体" w:hAnsi="宋体" w:hint="eastAsia"/>
        </w:rPr>
        <w:t>业务设施类型，采用英文缩写表示，应符合表3的规定。</w:t>
      </w:r>
    </w:p>
    <w:p w14:paraId="35D22375" w14:textId="77777777" w:rsidR="000D7909" w:rsidRDefault="00000000">
      <w:pPr>
        <w:pStyle w:val="aff2"/>
        <w:spacing w:before="120" w:after="120"/>
      </w:pPr>
      <w:bookmarkStart w:id="69" w:name="OLE_LINK13"/>
      <w:bookmarkStart w:id="70" w:name="OLE_LINK15"/>
      <w:bookmarkStart w:id="71" w:name="OLE_LINK14"/>
      <w:r>
        <w:rPr>
          <w:rFonts w:hint="eastAsia"/>
        </w:rPr>
        <w:t>拓展类型代码示例表</w:t>
      </w:r>
    </w:p>
    <w:tbl>
      <w:tblPr>
        <w:tblStyle w:val="affff9"/>
        <w:tblW w:w="0" w:type="auto"/>
        <w:tblLayout w:type="fixed"/>
        <w:tblCellMar>
          <w:left w:w="57" w:type="dxa"/>
          <w:right w:w="57" w:type="dxa"/>
        </w:tblCellMar>
        <w:tblLook w:val="04A0" w:firstRow="1" w:lastRow="0" w:firstColumn="1" w:lastColumn="0" w:noHBand="0" w:noVBand="1"/>
      </w:tblPr>
      <w:tblGrid>
        <w:gridCol w:w="735"/>
        <w:gridCol w:w="1528"/>
        <w:gridCol w:w="2327"/>
        <w:gridCol w:w="508"/>
        <w:gridCol w:w="4246"/>
      </w:tblGrid>
      <w:tr w:rsidR="000D7909" w14:paraId="32FA7B4B" w14:textId="77777777">
        <w:trPr>
          <w:tblHeader/>
        </w:trPr>
        <w:tc>
          <w:tcPr>
            <w:tcW w:w="735" w:type="dxa"/>
            <w:tcBorders>
              <w:top w:val="single" w:sz="12" w:space="0" w:color="auto"/>
              <w:left w:val="nil"/>
              <w:right w:val="nil"/>
            </w:tcBorders>
            <w:vAlign w:val="center"/>
          </w:tcPr>
          <w:bookmarkEnd w:id="69"/>
          <w:bookmarkEnd w:id="70"/>
          <w:bookmarkEnd w:id="71"/>
          <w:p w14:paraId="59A71632" w14:textId="77777777" w:rsidR="000D7909" w:rsidRDefault="00000000">
            <w:pPr>
              <w:widowControl/>
              <w:adjustRightInd/>
              <w:spacing w:line="240" w:lineRule="auto"/>
              <w:jc w:val="left"/>
              <w:rPr>
                <w:rFonts w:ascii="Times New Roman" w:hAnsi="Times New Roman"/>
                <w:b/>
                <w:color w:val="1F1F1F"/>
                <w:kern w:val="0"/>
                <w:sz w:val="18"/>
                <w:szCs w:val="18"/>
              </w:rPr>
            </w:pPr>
            <w:r>
              <w:rPr>
                <w:rFonts w:ascii="Times New Roman" w:hAnsi="Times New Roman"/>
                <w:b/>
                <w:bCs/>
                <w:color w:val="1F1F1F"/>
                <w:kern w:val="0"/>
                <w:sz w:val="18"/>
                <w:szCs w:val="18"/>
              </w:rPr>
              <w:t>大类</w:t>
            </w:r>
          </w:p>
        </w:tc>
        <w:tc>
          <w:tcPr>
            <w:tcW w:w="1528" w:type="dxa"/>
            <w:tcBorders>
              <w:top w:val="single" w:sz="12" w:space="0" w:color="auto"/>
              <w:left w:val="nil"/>
              <w:right w:val="nil"/>
            </w:tcBorders>
            <w:vAlign w:val="center"/>
          </w:tcPr>
          <w:p w14:paraId="7A0B5C12"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b/>
                <w:bCs/>
                <w:color w:val="1F1F1F"/>
                <w:kern w:val="0"/>
                <w:sz w:val="18"/>
                <w:szCs w:val="18"/>
              </w:rPr>
              <w:t>小类</w:t>
            </w:r>
          </w:p>
        </w:tc>
        <w:tc>
          <w:tcPr>
            <w:tcW w:w="2327" w:type="dxa"/>
            <w:tcBorders>
              <w:top w:val="single" w:sz="12" w:space="0" w:color="auto"/>
              <w:left w:val="nil"/>
              <w:right w:val="nil"/>
            </w:tcBorders>
            <w:vAlign w:val="center"/>
          </w:tcPr>
          <w:p w14:paraId="20D80B90"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b/>
                <w:bCs/>
                <w:color w:val="1F1F1F"/>
                <w:kern w:val="0"/>
                <w:sz w:val="18"/>
                <w:szCs w:val="18"/>
              </w:rPr>
              <w:t>英文全称</w:t>
            </w:r>
          </w:p>
        </w:tc>
        <w:tc>
          <w:tcPr>
            <w:tcW w:w="508" w:type="dxa"/>
            <w:tcBorders>
              <w:top w:val="single" w:sz="12" w:space="0" w:color="auto"/>
              <w:left w:val="nil"/>
              <w:right w:val="nil"/>
            </w:tcBorders>
            <w:vAlign w:val="center"/>
          </w:tcPr>
          <w:p w14:paraId="1B4051E1" w14:textId="77777777" w:rsidR="000D7909" w:rsidRDefault="00000000">
            <w:pPr>
              <w:widowControl/>
              <w:adjustRightInd/>
              <w:spacing w:line="240" w:lineRule="auto"/>
              <w:jc w:val="left"/>
              <w:rPr>
                <w:rFonts w:ascii="Times New Roman" w:hAnsi="Times New Roman"/>
                <w:b/>
                <w:color w:val="1F1F1F"/>
                <w:kern w:val="0"/>
                <w:sz w:val="18"/>
                <w:szCs w:val="18"/>
              </w:rPr>
            </w:pPr>
            <w:r>
              <w:rPr>
                <w:rFonts w:ascii="Times New Roman" w:hAnsi="Times New Roman"/>
                <w:b/>
                <w:bCs/>
                <w:color w:val="1F1F1F"/>
                <w:kern w:val="0"/>
                <w:sz w:val="18"/>
                <w:szCs w:val="18"/>
              </w:rPr>
              <w:t>代码</w:t>
            </w:r>
          </w:p>
        </w:tc>
        <w:tc>
          <w:tcPr>
            <w:tcW w:w="4246" w:type="dxa"/>
            <w:tcBorders>
              <w:top w:val="single" w:sz="12" w:space="0" w:color="auto"/>
              <w:left w:val="nil"/>
              <w:right w:val="nil"/>
            </w:tcBorders>
            <w:vAlign w:val="center"/>
          </w:tcPr>
          <w:p w14:paraId="0D91F1EB"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b/>
                <w:bCs/>
                <w:color w:val="1F1F1F"/>
                <w:kern w:val="0"/>
                <w:sz w:val="18"/>
                <w:szCs w:val="18"/>
              </w:rPr>
              <w:t>说明</w:t>
            </w:r>
          </w:p>
        </w:tc>
      </w:tr>
      <w:tr w:rsidR="000D7909" w14:paraId="7520938A" w14:textId="77777777">
        <w:tc>
          <w:tcPr>
            <w:tcW w:w="735" w:type="dxa"/>
            <w:tcBorders>
              <w:left w:val="nil"/>
              <w:right w:val="nil"/>
            </w:tcBorders>
            <w:vAlign w:val="center"/>
          </w:tcPr>
          <w:p w14:paraId="4E58CB8E"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码头</w:t>
            </w:r>
          </w:p>
        </w:tc>
        <w:tc>
          <w:tcPr>
            <w:tcW w:w="1528" w:type="dxa"/>
            <w:tcBorders>
              <w:left w:val="nil"/>
              <w:bottom w:val="single" w:sz="4" w:space="0" w:color="auto"/>
              <w:right w:val="nil"/>
            </w:tcBorders>
            <w:vAlign w:val="center"/>
          </w:tcPr>
          <w:p w14:paraId="3F85E23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码头综合区</w:t>
            </w:r>
          </w:p>
        </w:tc>
        <w:tc>
          <w:tcPr>
            <w:tcW w:w="2327" w:type="dxa"/>
            <w:tcBorders>
              <w:left w:val="nil"/>
              <w:bottom w:val="single" w:sz="4" w:space="0" w:color="auto"/>
              <w:right w:val="nil"/>
            </w:tcBorders>
            <w:vAlign w:val="center"/>
          </w:tcPr>
          <w:p w14:paraId="0E44842B"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Terminal Area</w:t>
            </w:r>
          </w:p>
        </w:tc>
        <w:tc>
          <w:tcPr>
            <w:tcW w:w="508" w:type="dxa"/>
            <w:tcBorders>
              <w:left w:val="nil"/>
              <w:bottom w:val="single" w:sz="4" w:space="0" w:color="auto"/>
              <w:right w:val="nil"/>
            </w:tcBorders>
            <w:vAlign w:val="center"/>
          </w:tcPr>
          <w:p w14:paraId="758F28D4"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TM</w:t>
            </w:r>
          </w:p>
        </w:tc>
        <w:tc>
          <w:tcPr>
            <w:tcW w:w="4246" w:type="dxa"/>
            <w:tcBorders>
              <w:left w:val="nil"/>
              <w:bottom w:val="single" w:sz="4" w:space="0" w:color="auto"/>
              <w:right w:val="nil"/>
            </w:tcBorders>
            <w:vAlign w:val="center"/>
          </w:tcPr>
          <w:p w14:paraId="101E4A9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码头主体或未细分至具体作业单元的综合区域</w:t>
            </w:r>
          </w:p>
        </w:tc>
      </w:tr>
      <w:tr w:rsidR="000D7909" w14:paraId="67AA25A1" w14:textId="77777777">
        <w:tc>
          <w:tcPr>
            <w:tcW w:w="735" w:type="dxa"/>
            <w:vMerge w:val="restart"/>
            <w:tcBorders>
              <w:left w:val="nil"/>
              <w:right w:val="nil"/>
            </w:tcBorders>
            <w:vAlign w:val="center"/>
          </w:tcPr>
          <w:p w14:paraId="7DC90BAA"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泊位</w:t>
            </w:r>
            <w:r>
              <w:rPr>
                <w:rFonts w:ascii="Times New Roman" w:hAnsi="Times New Roman"/>
                <w:color w:val="1F1F1F"/>
                <w:kern w:val="0"/>
                <w:sz w:val="18"/>
                <w:szCs w:val="18"/>
              </w:rPr>
              <w:t xml:space="preserve"> </w:t>
            </w:r>
          </w:p>
        </w:tc>
        <w:tc>
          <w:tcPr>
            <w:tcW w:w="1528" w:type="dxa"/>
            <w:tcBorders>
              <w:left w:val="nil"/>
              <w:bottom w:val="nil"/>
              <w:right w:val="nil"/>
            </w:tcBorders>
            <w:vAlign w:val="center"/>
          </w:tcPr>
          <w:p w14:paraId="24D186C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通用件杂货泊位</w:t>
            </w:r>
          </w:p>
        </w:tc>
        <w:tc>
          <w:tcPr>
            <w:tcW w:w="2327" w:type="dxa"/>
            <w:tcBorders>
              <w:left w:val="nil"/>
              <w:bottom w:val="nil"/>
              <w:right w:val="nil"/>
            </w:tcBorders>
            <w:vAlign w:val="center"/>
          </w:tcPr>
          <w:p w14:paraId="152B2F52"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General Cargo Berth</w:t>
            </w:r>
          </w:p>
        </w:tc>
        <w:tc>
          <w:tcPr>
            <w:tcW w:w="508" w:type="dxa"/>
            <w:tcBorders>
              <w:left w:val="nil"/>
              <w:bottom w:val="nil"/>
              <w:right w:val="nil"/>
            </w:tcBorders>
            <w:vAlign w:val="center"/>
          </w:tcPr>
          <w:p w14:paraId="34C31FC7"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BR</w:t>
            </w:r>
          </w:p>
        </w:tc>
        <w:tc>
          <w:tcPr>
            <w:tcW w:w="4246" w:type="dxa"/>
            <w:tcBorders>
              <w:left w:val="nil"/>
              <w:bottom w:val="nil"/>
              <w:right w:val="nil"/>
            </w:tcBorders>
            <w:vAlign w:val="center"/>
          </w:tcPr>
          <w:p w14:paraId="3CA6D79B"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供多种类型货物或件杂货靠泊装卸的通用泊位</w:t>
            </w:r>
          </w:p>
        </w:tc>
      </w:tr>
      <w:tr w:rsidR="000D7909" w14:paraId="49332F6A" w14:textId="77777777">
        <w:tc>
          <w:tcPr>
            <w:tcW w:w="735" w:type="dxa"/>
            <w:vMerge/>
            <w:tcBorders>
              <w:left w:val="nil"/>
              <w:right w:val="nil"/>
            </w:tcBorders>
            <w:vAlign w:val="center"/>
          </w:tcPr>
          <w:p w14:paraId="057286E8"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15AE179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集装箱泊位</w:t>
            </w:r>
          </w:p>
        </w:tc>
        <w:tc>
          <w:tcPr>
            <w:tcW w:w="2327" w:type="dxa"/>
            <w:tcBorders>
              <w:top w:val="nil"/>
              <w:left w:val="nil"/>
              <w:bottom w:val="nil"/>
              <w:right w:val="nil"/>
            </w:tcBorders>
            <w:vAlign w:val="center"/>
          </w:tcPr>
          <w:p w14:paraId="52CC0D97"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Container Berth</w:t>
            </w:r>
          </w:p>
        </w:tc>
        <w:tc>
          <w:tcPr>
            <w:tcW w:w="508" w:type="dxa"/>
            <w:tcBorders>
              <w:top w:val="nil"/>
              <w:left w:val="nil"/>
              <w:bottom w:val="nil"/>
              <w:right w:val="nil"/>
            </w:tcBorders>
            <w:vAlign w:val="center"/>
          </w:tcPr>
          <w:p w14:paraId="79323EDB"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CB</w:t>
            </w:r>
          </w:p>
        </w:tc>
        <w:tc>
          <w:tcPr>
            <w:tcW w:w="4246" w:type="dxa"/>
            <w:tcBorders>
              <w:top w:val="nil"/>
              <w:left w:val="nil"/>
              <w:bottom w:val="nil"/>
              <w:right w:val="nil"/>
            </w:tcBorders>
            <w:vAlign w:val="center"/>
          </w:tcPr>
          <w:p w14:paraId="17A25212"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专用于集装箱船舶靠泊及装卸作业的泊位</w:t>
            </w:r>
          </w:p>
        </w:tc>
      </w:tr>
      <w:tr w:rsidR="000D7909" w14:paraId="3243F767" w14:textId="77777777">
        <w:tc>
          <w:tcPr>
            <w:tcW w:w="735" w:type="dxa"/>
            <w:vMerge/>
            <w:tcBorders>
              <w:left w:val="nil"/>
              <w:right w:val="nil"/>
            </w:tcBorders>
            <w:vAlign w:val="center"/>
          </w:tcPr>
          <w:p w14:paraId="4BAEDC29"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0E40E4E4"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散货泊位</w:t>
            </w:r>
          </w:p>
        </w:tc>
        <w:tc>
          <w:tcPr>
            <w:tcW w:w="2327" w:type="dxa"/>
            <w:tcBorders>
              <w:top w:val="nil"/>
              <w:left w:val="nil"/>
              <w:bottom w:val="nil"/>
              <w:right w:val="nil"/>
            </w:tcBorders>
            <w:vAlign w:val="center"/>
          </w:tcPr>
          <w:p w14:paraId="6A99CA0E"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Bulk Cargo Berth</w:t>
            </w:r>
          </w:p>
        </w:tc>
        <w:tc>
          <w:tcPr>
            <w:tcW w:w="508" w:type="dxa"/>
            <w:tcBorders>
              <w:top w:val="nil"/>
              <w:left w:val="nil"/>
              <w:bottom w:val="nil"/>
              <w:right w:val="nil"/>
            </w:tcBorders>
            <w:vAlign w:val="center"/>
          </w:tcPr>
          <w:p w14:paraId="28E96303"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BB</w:t>
            </w:r>
          </w:p>
        </w:tc>
        <w:tc>
          <w:tcPr>
            <w:tcW w:w="4246" w:type="dxa"/>
            <w:tcBorders>
              <w:top w:val="nil"/>
              <w:left w:val="nil"/>
              <w:bottom w:val="nil"/>
              <w:right w:val="nil"/>
            </w:tcBorders>
            <w:vAlign w:val="center"/>
          </w:tcPr>
          <w:p w14:paraId="1C884175"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专用于煤炭、矿石、散粮等干散货装卸的泊位</w:t>
            </w:r>
          </w:p>
        </w:tc>
      </w:tr>
      <w:tr w:rsidR="000D7909" w14:paraId="295B37AC" w14:textId="77777777">
        <w:tc>
          <w:tcPr>
            <w:tcW w:w="735" w:type="dxa"/>
            <w:vMerge/>
            <w:tcBorders>
              <w:left w:val="nil"/>
              <w:right w:val="nil"/>
            </w:tcBorders>
            <w:vAlign w:val="center"/>
          </w:tcPr>
          <w:p w14:paraId="7476F259"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123C288F"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液体</w:t>
            </w:r>
            <w:r>
              <w:rPr>
                <w:rFonts w:ascii="Times New Roman" w:hAnsi="Times New Roman"/>
                <w:color w:val="1F1F1F"/>
                <w:kern w:val="0"/>
                <w:sz w:val="18"/>
                <w:szCs w:val="18"/>
              </w:rPr>
              <w:t>/</w:t>
            </w:r>
            <w:r>
              <w:rPr>
                <w:rFonts w:ascii="Times New Roman" w:hAnsi="Times New Roman"/>
                <w:color w:val="1F1F1F"/>
                <w:kern w:val="0"/>
                <w:sz w:val="18"/>
                <w:szCs w:val="18"/>
              </w:rPr>
              <w:t>危化品泊位</w:t>
            </w:r>
          </w:p>
        </w:tc>
        <w:tc>
          <w:tcPr>
            <w:tcW w:w="2327" w:type="dxa"/>
            <w:tcBorders>
              <w:top w:val="nil"/>
              <w:left w:val="nil"/>
              <w:bottom w:val="nil"/>
              <w:right w:val="nil"/>
            </w:tcBorders>
            <w:vAlign w:val="center"/>
          </w:tcPr>
          <w:p w14:paraId="28ECC2E7"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Liquid/Tanker Berth</w:t>
            </w:r>
          </w:p>
        </w:tc>
        <w:tc>
          <w:tcPr>
            <w:tcW w:w="508" w:type="dxa"/>
            <w:tcBorders>
              <w:top w:val="nil"/>
              <w:left w:val="nil"/>
              <w:bottom w:val="nil"/>
              <w:right w:val="nil"/>
            </w:tcBorders>
            <w:vAlign w:val="center"/>
          </w:tcPr>
          <w:p w14:paraId="1DFDE04D"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LB</w:t>
            </w:r>
          </w:p>
        </w:tc>
        <w:tc>
          <w:tcPr>
            <w:tcW w:w="4246" w:type="dxa"/>
            <w:tcBorders>
              <w:top w:val="nil"/>
              <w:left w:val="nil"/>
              <w:bottom w:val="nil"/>
              <w:right w:val="nil"/>
            </w:tcBorders>
            <w:vAlign w:val="center"/>
          </w:tcPr>
          <w:p w14:paraId="2F92AF4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专用于石油、天然气、液体化工品等靠泊装卸的泊位</w:t>
            </w:r>
          </w:p>
        </w:tc>
      </w:tr>
      <w:tr w:rsidR="000D7909" w14:paraId="6CA05889" w14:textId="77777777">
        <w:tc>
          <w:tcPr>
            <w:tcW w:w="735" w:type="dxa"/>
            <w:vMerge/>
            <w:tcBorders>
              <w:left w:val="nil"/>
              <w:right w:val="nil"/>
            </w:tcBorders>
            <w:vAlign w:val="center"/>
          </w:tcPr>
          <w:p w14:paraId="2B738525"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09C7B71C"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滚装泊位</w:t>
            </w:r>
          </w:p>
        </w:tc>
        <w:tc>
          <w:tcPr>
            <w:tcW w:w="2327" w:type="dxa"/>
            <w:tcBorders>
              <w:top w:val="nil"/>
              <w:left w:val="nil"/>
              <w:bottom w:val="nil"/>
              <w:right w:val="nil"/>
            </w:tcBorders>
            <w:vAlign w:val="center"/>
          </w:tcPr>
          <w:p w14:paraId="4DC85868"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Ro-Ro Berth</w:t>
            </w:r>
          </w:p>
        </w:tc>
        <w:tc>
          <w:tcPr>
            <w:tcW w:w="508" w:type="dxa"/>
            <w:tcBorders>
              <w:top w:val="nil"/>
              <w:left w:val="nil"/>
              <w:bottom w:val="nil"/>
              <w:right w:val="nil"/>
            </w:tcBorders>
            <w:vAlign w:val="center"/>
          </w:tcPr>
          <w:p w14:paraId="19F46034"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RB</w:t>
            </w:r>
          </w:p>
        </w:tc>
        <w:tc>
          <w:tcPr>
            <w:tcW w:w="4246" w:type="dxa"/>
            <w:tcBorders>
              <w:top w:val="nil"/>
              <w:left w:val="nil"/>
              <w:bottom w:val="nil"/>
              <w:right w:val="nil"/>
            </w:tcBorders>
            <w:vAlign w:val="center"/>
          </w:tcPr>
          <w:p w14:paraId="4F1B7D3C"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专用于商品车及滚装船舶靠泊作业的泊位</w:t>
            </w:r>
          </w:p>
        </w:tc>
      </w:tr>
      <w:tr w:rsidR="000D7909" w14:paraId="5A2910CE" w14:textId="77777777">
        <w:tc>
          <w:tcPr>
            <w:tcW w:w="735" w:type="dxa"/>
            <w:vMerge/>
            <w:tcBorders>
              <w:left w:val="nil"/>
              <w:right w:val="nil"/>
            </w:tcBorders>
            <w:vAlign w:val="center"/>
          </w:tcPr>
          <w:p w14:paraId="5E7175A1"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41BA970D"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客运</w:t>
            </w:r>
            <w:r>
              <w:rPr>
                <w:rFonts w:ascii="Times New Roman" w:hAnsi="Times New Roman"/>
                <w:color w:val="1F1F1F"/>
                <w:kern w:val="0"/>
                <w:sz w:val="18"/>
                <w:szCs w:val="18"/>
              </w:rPr>
              <w:t>/</w:t>
            </w:r>
            <w:r>
              <w:rPr>
                <w:rFonts w:ascii="Times New Roman" w:hAnsi="Times New Roman"/>
                <w:color w:val="1F1F1F"/>
                <w:kern w:val="0"/>
                <w:sz w:val="18"/>
                <w:szCs w:val="18"/>
              </w:rPr>
              <w:t>邮轮泊位</w:t>
            </w:r>
          </w:p>
        </w:tc>
        <w:tc>
          <w:tcPr>
            <w:tcW w:w="2327" w:type="dxa"/>
            <w:tcBorders>
              <w:top w:val="nil"/>
              <w:left w:val="nil"/>
              <w:bottom w:val="nil"/>
              <w:right w:val="nil"/>
            </w:tcBorders>
            <w:vAlign w:val="center"/>
          </w:tcPr>
          <w:p w14:paraId="2E41A757"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Passenger Berth</w:t>
            </w:r>
          </w:p>
        </w:tc>
        <w:tc>
          <w:tcPr>
            <w:tcW w:w="508" w:type="dxa"/>
            <w:tcBorders>
              <w:top w:val="nil"/>
              <w:left w:val="nil"/>
              <w:bottom w:val="nil"/>
              <w:right w:val="nil"/>
            </w:tcBorders>
            <w:vAlign w:val="center"/>
          </w:tcPr>
          <w:p w14:paraId="27BD7160"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PB</w:t>
            </w:r>
          </w:p>
        </w:tc>
        <w:tc>
          <w:tcPr>
            <w:tcW w:w="4246" w:type="dxa"/>
            <w:tcBorders>
              <w:top w:val="nil"/>
              <w:left w:val="nil"/>
              <w:bottom w:val="nil"/>
              <w:right w:val="nil"/>
            </w:tcBorders>
            <w:vAlign w:val="center"/>
          </w:tcPr>
          <w:p w14:paraId="29B32F44"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专用于客船、邮轮靠泊及旅客上下船舶的泊位</w:t>
            </w:r>
          </w:p>
        </w:tc>
      </w:tr>
      <w:tr w:rsidR="000D7909" w14:paraId="4A060910" w14:textId="77777777">
        <w:tc>
          <w:tcPr>
            <w:tcW w:w="735" w:type="dxa"/>
            <w:vMerge/>
            <w:tcBorders>
              <w:left w:val="nil"/>
              <w:right w:val="nil"/>
            </w:tcBorders>
            <w:vAlign w:val="center"/>
          </w:tcPr>
          <w:p w14:paraId="74768527"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01DF0C9A"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工作船泊位</w:t>
            </w:r>
          </w:p>
        </w:tc>
        <w:tc>
          <w:tcPr>
            <w:tcW w:w="2327" w:type="dxa"/>
            <w:tcBorders>
              <w:top w:val="nil"/>
              <w:left w:val="nil"/>
              <w:bottom w:val="nil"/>
              <w:right w:val="nil"/>
            </w:tcBorders>
            <w:vAlign w:val="center"/>
          </w:tcPr>
          <w:p w14:paraId="64F324EB"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Workboat Berth</w:t>
            </w:r>
          </w:p>
        </w:tc>
        <w:tc>
          <w:tcPr>
            <w:tcW w:w="508" w:type="dxa"/>
            <w:tcBorders>
              <w:top w:val="nil"/>
              <w:left w:val="nil"/>
              <w:bottom w:val="nil"/>
              <w:right w:val="nil"/>
            </w:tcBorders>
            <w:vAlign w:val="center"/>
          </w:tcPr>
          <w:p w14:paraId="5EDC3552" w14:textId="77777777" w:rsidR="000D7909" w:rsidRDefault="00000000">
            <w:pPr>
              <w:widowControl/>
              <w:adjustRightInd/>
              <w:spacing w:line="240" w:lineRule="auto"/>
              <w:jc w:val="center"/>
              <w:rPr>
                <w:rFonts w:ascii="Times New Roman" w:hAnsi="Times New Roman"/>
                <w:bCs/>
                <w:color w:val="1F1F1F"/>
                <w:kern w:val="0"/>
                <w:sz w:val="18"/>
                <w:szCs w:val="18"/>
              </w:rPr>
            </w:pPr>
            <w:r>
              <w:rPr>
                <w:rFonts w:ascii="Times New Roman" w:hAnsi="Times New Roman" w:hint="eastAsia"/>
                <w:bCs/>
                <w:color w:val="1F1F1F"/>
                <w:kern w:val="0"/>
                <w:sz w:val="18"/>
                <w:szCs w:val="18"/>
              </w:rPr>
              <w:t>WB</w:t>
            </w:r>
          </w:p>
        </w:tc>
        <w:tc>
          <w:tcPr>
            <w:tcW w:w="4246" w:type="dxa"/>
            <w:tcBorders>
              <w:top w:val="nil"/>
              <w:left w:val="nil"/>
              <w:bottom w:val="nil"/>
              <w:right w:val="nil"/>
            </w:tcBorders>
            <w:vAlign w:val="center"/>
          </w:tcPr>
          <w:p w14:paraId="40F6757D"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hint="eastAsia"/>
                <w:color w:val="1F1F1F"/>
                <w:kern w:val="0"/>
                <w:sz w:val="18"/>
                <w:szCs w:val="18"/>
              </w:rPr>
              <w:t>供拖轮、引航船等工作船靠泊的专用泊位</w:t>
            </w:r>
          </w:p>
        </w:tc>
      </w:tr>
      <w:tr w:rsidR="000D7909" w14:paraId="497B1950" w14:textId="77777777">
        <w:tc>
          <w:tcPr>
            <w:tcW w:w="735" w:type="dxa"/>
            <w:vMerge/>
            <w:tcBorders>
              <w:left w:val="nil"/>
              <w:right w:val="nil"/>
            </w:tcBorders>
            <w:vAlign w:val="center"/>
          </w:tcPr>
          <w:p w14:paraId="64967DAE"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single" w:sz="4" w:space="0" w:color="auto"/>
              <w:right w:val="nil"/>
            </w:tcBorders>
            <w:vAlign w:val="center"/>
          </w:tcPr>
          <w:p w14:paraId="7C60785D"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其他泊位</w:t>
            </w:r>
          </w:p>
        </w:tc>
        <w:tc>
          <w:tcPr>
            <w:tcW w:w="2327" w:type="dxa"/>
            <w:tcBorders>
              <w:top w:val="nil"/>
              <w:left w:val="nil"/>
              <w:bottom w:val="single" w:sz="4" w:space="0" w:color="auto"/>
              <w:right w:val="nil"/>
            </w:tcBorders>
            <w:vAlign w:val="center"/>
          </w:tcPr>
          <w:p w14:paraId="1BF6872A"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Other Berth</w:t>
            </w:r>
          </w:p>
        </w:tc>
        <w:tc>
          <w:tcPr>
            <w:tcW w:w="508" w:type="dxa"/>
            <w:tcBorders>
              <w:top w:val="nil"/>
              <w:left w:val="nil"/>
              <w:bottom w:val="single" w:sz="4" w:space="0" w:color="auto"/>
              <w:right w:val="nil"/>
            </w:tcBorders>
            <w:vAlign w:val="center"/>
          </w:tcPr>
          <w:p w14:paraId="5BAC2801"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OB</w:t>
            </w:r>
          </w:p>
        </w:tc>
        <w:tc>
          <w:tcPr>
            <w:tcW w:w="4246" w:type="dxa"/>
            <w:tcBorders>
              <w:top w:val="nil"/>
              <w:left w:val="nil"/>
              <w:bottom w:val="single" w:sz="4" w:space="0" w:color="auto"/>
              <w:right w:val="nil"/>
            </w:tcBorders>
            <w:vAlign w:val="center"/>
          </w:tcPr>
          <w:p w14:paraId="76878EB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其他未列明的泊位</w:t>
            </w:r>
          </w:p>
        </w:tc>
      </w:tr>
      <w:tr w:rsidR="000D7909" w14:paraId="1ED06CE4" w14:textId="77777777">
        <w:tc>
          <w:tcPr>
            <w:tcW w:w="735" w:type="dxa"/>
            <w:vMerge w:val="restart"/>
            <w:tcBorders>
              <w:left w:val="nil"/>
              <w:right w:val="nil"/>
            </w:tcBorders>
            <w:vAlign w:val="center"/>
          </w:tcPr>
          <w:p w14:paraId="1286DE45"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堆场</w:t>
            </w:r>
          </w:p>
        </w:tc>
        <w:tc>
          <w:tcPr>
            <w:tcW w:w="1528" w:type="dxa"/>
            <w:tcBorders>
              <w:left w:val="nil"/>
              <w:bottom w:val="nil"/>
              <w:right w:val="nil"/>
            </w:tcBorders>
            <w:vAlign w:val="center"/>
          </w:tcPr>
          <w:p w14:paraId="5B09A62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集装箱堆场</w:t>
            </w:r>
          </w:p>
        </w:tc>
        <w:tc>
          <w:tcPr>
            <w:tcW w:w="2327" w:type="dxa"/>
            <w:tcBorders>
              <w:left w:val="nil"/>
              <w:bottom w:val="nil"/>
              <w:right w:val="nil"/>
            </w:tcBorders>
            <w:vAlign w:val="center"/>
          </w:tcPr>
          <w:p w14:paraId="1C370826"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Container Yard</w:t>
            </w:r>
          </w:p>
        </w:tc>
        <w:tc>
          <w:tcPr>
            <w:tcW w:w="508" w:type="dxa"/>
            <w:tcBorders>
              <w:left w:val="nil"/>
              <w:bottom w:val="nil"/>
              <w:right w:val="nil"/>
            </w:tcBorders>
            <w:vAlign w:val="center"/>
          </w:tcPr>
          <w:p w14:paraId="06404A36"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CY</w:t>
            </w:r>
          </w:p>
        </w:tc>
        <w:tc>
          <w:tcPr>
            <w:tcW w:w="4246" w:type="dxa"/>
            <w:tcBorders>
              <w:left w:val="nil"/>
              <w:bottom w:val="nil"/>
              <w:right w:val="nil"/>
            </w:tcBorders>
            <w:vAlign w:val="center"/>
          </w:tcPr>
          <w:p w14:paraId="6B6BBA21"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专门用于集装箱空箱、重箱堆存和交接的场地</w:t>
            </w:r>
          </w:p>
        </w:tc>
      </w:tr>
      <w:tr w:rsidR="000D7909" w14:paraId="4CD750FE" w14:textId="77777777">
        <w:tc>
          <w:tcPr>
            <w:tcW w:w="735" w:type="dxa"/>
            <w:vMerge/>
            <w:tcBorders>
              <w:left w:val="nil"/>
              <w:right w:val="nil"/>
            </w:tcBorders>
            <w:vAlign w:val="center"/>
          </w:tcPr>
          <w:p w14:paraId="3CEE25B2"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1728E05A"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普通货物堆场</w:t>
            </w:r>
          </w:p>
        </w:tc>
        <w:tc>
          <w:tcPr>
            <w:tcW w:w="2327" w:type="dxa"/>
            <w:tcBorders>
              <w:top w:val="nil"/>
              <w:left w:val="nil"/>
              <w:bottom w:val="nil"/>
              <w:right w:val="nil"/>
            </w:tcBorders>
            <w:vAlign w:val="center"/>
          </w:tcPr>
          <w:p w14:paraId="1633A980"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General Cargo Yard</w:t>
            </w:r>
          </w:p>
        </w:tc>
        <w:tc>
          <w:tcPr>
            <w:tcW w:w="508" w:type="dxa"/>
            <w:tcBorders>
              <w:top w:val="nil"/>
              <w:left w:val="nil"/>
              <w:bottom w:val="nil"/>
              <w:right w:val="nil"/>
            </w:tcBorders>
            <w:vAlign w:val="center"/>
          </w:tcPr>
          <w:p w14:paraId="56FA4DF1"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GY</w:t>
            </w:r>
          </w:p>
        </w:tc>
        <w:tc>
          <w:tcPr>
            <w:tcW w:w="4246" w:type="dxa"/>
            <w:tcBorders>
              <w:top w:val="nil"/>
              <w:left w:val="nil"/>
              <w:bottom w:val="nil"/>
              <w:right w:val="nil"/>
            </w:tcBorders>
            <w:vAlign w:val="center"/>
          </w:tcPr>
          <w:p w14:paraId="5B8D0A77"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用于件杂货、干散货等普通货物堆存的场地</w:t>
            </w:r>
          </w:p>
        </w:tc>
      </w:tr>
      <w:tr w:rsidR="000D7909" w14:paraId="19FDD2DA" w14:textId="77777777">
        <w:tc>
          <w:tcPr>
            <w:tcW w:w="735" w:type="dxa"/>
            <w:vMerge/>
            <w:tcBorders>
              <w:left w:val="nil"/>
              <w:right w:val="nil"/>
            </w:tcBorders>
            <w:vAlign w:val="center"/>
          </w:tcPr>
          <w:p w14:paraId="7B4B1156"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09E5141F"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危险品堆场</w:t>
            </w:r>
          </w:p>
        </w:tc>
        <w:tc>
          <w:tcPr>
            <w:tcW w:w="2327" w:type="dxa"/>
            <w:tcBorders>
              <w:top w:val="nil"/>
              <w:left w:val="nil"/>
              <w:bottom w:val="nil"/>
              <w:right w:val="nil"/>
            </w:tcBorders>
            <w:vAlign w:val="center"/>
          </w:tcPr>
          <w:p w14:paraId="344190C0"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Hazardous Goods Yard</w:t>
            </w:r>
          </w:p>
        </w:tc>
        <w:tc>
          <w:tcPr>
            <w:tcW w:w="508" w:type="dxa"/>
            <w:tcBorders>
              <w:top w:val="nil"/>
              <w:left w:val="nil"/>
              <w:bottom w:val="nil"/>
              <w:right w:val="nil"/>
            </w:tcBorders>
            <w:vAlign w:val="center"/>
          </w:tcPr>
          <w:p w14:paraId="525AE506"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HY</w:t>
            </w:r>
          </w:p>
        </w:tc>
        <w:tc>
          <w:tcPr>
            <w:tcW w:w="4246" w:type="dxa"/>
            <w:tcBorders>
              <w:top w:val="nil"/>
              <w:left w:val="nil"/>
              <w:bottom w:val="nil"/>
              <w:right w:val="nil"/>
            </w:tcBorders>
            <w:vAlign w:val="center"/>
          </w:tcPr>
          <w:p w14:paraId="0410F7C4"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符合安全规范的危险品货物专用堆场</w:t>
            </w:r>
          </w:p>
        </w:tc>
      </w:tr>
      <w:tr w:rsidR="000D7909" w14:paraId="1CB748E6" w14:textId="77777777">
        <w:tc>
          <w:tcPr>
            <w:tcW w:w="735" w:type="dxa"/>
            <w:vMerge/>
            <w:tcBorders>
              <w:left w:val="nil"/>
              <w:right w:val="nil"/>
            </w:tcBorders>
            <w:vAlign w:val="center"/>
          </w:tcPr>
          <w:p w14:paraId="398EB4F6"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32C10AF3"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通用堆场</w:t>
            </w:r>
          </w:p>
        </w:tc>
        <w:tc>
          <w:tcPr>
            <w:tcW w:w="2327" w:type="dxa"/>
            <w:tcBorders>
              <w:top w:val="nil"/>
              <w:left w:val="nil"/>
              <w:bottom w:val="nil"/>
              <w:right w:val="nil"/>
            </w:tcBorders>
            <w:vAlign w:val="center"/>
          </w:tcPr>
          <w:p w14:paraId="32CDCDFE"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Public Yard</w:t>
            </w:r>
          </w:p>
        </w:tc>
        <w:tc>
          <w:tcPr>
            <w:tcW w:w="508" w:type="dxa"/>
            <w:tcBorders>
              <w:top w:val="nil"/>
              <w:left w:val="nil"/>
              <w:bottom w:val="nil"/>
              <w:right w:val="nil"/>
            </w:tcBorders>
            <w:vAlign w:val="center"/>
          </w:tcPr>
          <w:p w14:paraId="1C644837"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PY</w:t>
            </w:r>
          </w:p>
        </w:tc>
        <w:tc>
          <w:tcPr>
            <w:tcW w:w="4246" w:type="dxa"/>
            <w:tcBorders>
              <w:top w:val="nil"/>
              <w:left w:val="nil"/>
              <w:bottom w:val="nil"/>
              <w:right w:val="nil"/>
            </w:tcBorders>
            <w:vAlign w:val="center"/>
          </w:tcPr>
          <w:p w14:paraId="4E332FA2"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可处理多种类型货物的通用堆场</w:t>
            </w:r>
          </w:p>
        </w:tc>
      </w:tr>
      <w:tr w:rsidR="000D7909" w14:paraId="4A9C503E" w14:textId="77777777">
        <w:tc>
          <w:tcPr>
            <w:tcW w:w="735" w:type="dxa"/>
            <w:vMerge/>
            <w:tcBorders>
              <w:left w:val="nil"/>
              <w:right w:val="nil"/>
            </w:tcBorders>
            <w:vAlign w:val="center"/>
          </w:tcPr>
          <w:p w14:paraId="3E745A60"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single" w:sz="4" w:space="0" w:color="auto"/>
              <w:right w:val="nil"/>
            </w:tcBorders>
            <w:vAlign w:val="center"/>
          </w:tcPr>
          <w:p w14:paraId="10BBDEE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其他堆场</w:t>
            </w:r>
          </w:p>
        </w:tc>
        <w:tc>
          <w:tcPr>
            <w:tcW w:w="2327" w:type="dxa"/>
            <w:tcBorders>
              <w:top w:val="nil"/>
              <w:left w:val="nil"/>
              <w:bottom w:val="single" w:sz="4" w:space="0" w:color="auto"/>
              <w:right w:val="nil"/>
            </w:tcBorders>
            <w:vAlign w:val="center"/>
          </w:tcPr>
          <w:p w14:paraId="12632F71"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Other Yard</w:t>
            </w:r>
          </w:p>
        </w:tc>
        <w:tc>
          <w:tcPr>
            <w:tcW w:w="508" w:type="dxa"/>
            <w:tcBorders>
              <w:top w:val="nil"/>
              <w:left w:val="nil"/>
              <w:bottom w:val="single" w:sz="4" w:space="0" w:color="auto"/>
              <w:right w:val="nil"/>
            </w:tcBorders>
            <w:vAlign w:val="center"/>
          </w:tcPr>
          <w:p w14:paraId="021FCEA2"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OY</w:t>
            </w:r>
          </w:p>
        </w:tc>
        <w:tc>
          <w:tcPr>
            <w:tcW w:w="4246" w:type="dxa"/>
            <w:tcBorders>
              <w:top w:val="nil"/>
              <w:left w:val="nil"/>
              <w:bottom w:val="single" w:sz="4" w:space="0" w:color="auto"/>
              <w:right w:val="nil"/>
            </w:tcBorders>
            <w:vAlign w:val="center"/>
          </w:tcPr>
          <w:p w14:paraId="1946C265"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其他未列明的堆场</w:t>
            </w:r>
          </w:p>
        </w:tc>
      </w:tr>
      <w:tr w:rsidR="000D7909" w14:paraId="2E47C8E1" w14:textId="77777777">
        <w:tc>
          <w:tcPr>
            <w:tcW w:w="735" w:type="dxa"/>
            <w:vMerge w:val="restart"/>
            <w:tcBorders>
              <w:left w:val="nil"/>
              <w:right w:val="nil"/>
            </w:tcBorders>
            <w:vAlign w:val="center"/>
          </w:tcPr>
          <w:p w14:paraId="69BF4A2A"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仓库</w:t>
            </w:r>
          </w:p>
        </w:tc>
        <w:tc>
          <w:tcPr>
            <w:tcW w:w="1528" w:type="dxa"/>
            <w:tcBorders>
              <w:left w:val="nil"/>
              <w:bottom w:val="nil"/>
              <w:right w:val="nil"/>
            </w:tcBorders>
            <w:vAlign w:val="center"/>
          </w:tcPr>
          <w:p w14:paraId="6A8D1FD2"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普通仓库</w:t>
            </w:r>
          </w:p>
        </w:tc>
        <w:tc>
          <w:tcPr>
            <w:tcW w:w="2327" w:type="dxa"/>
            <w:tcBorders>
              <w:left w:val="nil"/>
              <w:bottom w:val="nil"/>
              <w:right w:val="nil"/>
            </w:tcBorders>
            <w:vAlign w:val="center"/>
          </w:tcPr>
          <w:p w14:paraId="430AB114"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General Cargo Warehouse</w:t>
            </w:r>
          </w:p>
        </w:tc>
        <w:tc>
          <w:tcPr>
            <w:tcW w:w="508" w:type="dxa"/>
            <w:tcBorders>
              <w:left w:val="nil"/>
              <w:bottom w:val="nil"/>
              <w:right w:val="nil"/>
            </w:tcBorders>
            <w:vAlign w:val="center"/>
          </w:tcPr>
          <w:p w14:paraId="0C38146D"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GW</w:t>
            </w:r>
          </w:p>
        </w:tc>
        <w:tc>
          <w:tcPr>
            <w:tcW w:w="4246" w:type="dxa"/>
            <w:tcBorders>
              <w:left w:val="nil"/>
              <w:bottom w:val="nil"/>
              <w:right w:val="nil"/>
            </w:tcBorders>
            <w:vAlign w:val="center"/>
          </w:tcPr>
          <w:p w14:paraId="5E744A0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用于存放普通货物的封闭式库房</w:t>
            </w:r>
          </w:p>
        </w:tc>
      </w:tr>
      <w:tr w:rsidR="000D7909" w14:paraId="68D05EC4" w14:textId="77777777">
        <w:tc>
          <w:tcPr>
            <w:tcW w:w="735" w:type="dxa"/>
            <w:vMerge/>
            <w:tcBorders>
              <w:left w:val="nil"/>
              <w:right w:val="nil"/>
            </w:tcBorders>
            <w:vAlign w:val="center"/>
          </w:tcPr>
          <w:p w14:paraId="12F22247"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6E19BCA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保税仓库</w:t>
            </w:r>
          </w:p>
        </w:tc>
        <w:tc>
          <w:tcPr>
            <w:tcW w:w="2327" w:type="dxa"/>
            <w:tcBorders>
              <w:top w:val="nil"/>
              <w:left w:val="nil"/>
              <w:bottom w:val="nil"/>
              <w:right w:val="nil"/>
            </w:tcBorders>
            <w:vAlign w:val="center"/>
          </w:tcPr>
          <w:p w14:paraId="6C676214"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Bonded Warehouse</w:t>
            </w:r>
          </w:p>
        </w:tc>
        <w:tc>
          <w:tcPr>
            <w:tcW w:w="508" w:type="dxa"/>
            <w:tcBorders>
              <w:top w:val="nil"/>
              <w:left w:val="nil"/>
              <w:bottom w:val="nil"/>
              <w:right w:val="nil"/>
            </w:tcBorders>
            <w:vAlign w:val="center"/>
          </w:tcPr>
          <w:p w14:paraId="552A8C94"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BW</w:t>
            </w:r>
          </w:p>
        </w:tc>
        <w:tc>
          <w:tcPr>
            <w:tcW w:w="4246" w:type="dxa"/>
            <w:tcBorders>
              <w:top w:val="nil"/>
              <w:left w:val="nil"/>
              <w:bottom w:val="nil"/>
              <w:right w:val="nil"/>
            </w:tcBorders>
            <w:vAlign w:val="center"/>
          </w:tcPr>
          <w:p w14:paraId="5C5FF895"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经海关批准设立，用于存放保税货物的仓库</w:t>
            </w:r>
          </w:p>
        </w:tc>
      </w:tr>
      <w:tr w:rsidR="000D7909" w14:paraId="3EAFD097" w14:textId="77777777">
        <w:tc>
          <w:tcPr>
            <w:tcW w:w="735" w:type="dxa"/>
            <w:vMerge/>
            <w:tcBorders>
              <w:left w:val="nil"/>
              <w:right w:val="nil"/>
            </w:tcBorders>
            <w:vAlign w:val="center"/>
          </w:tcPr>
          <w:p w14:paraId="1CD081F6"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06167E6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冷链仓库</w:t>
            </w:r>
          </w:p>
        </w:tc>
        <w:tc>
          <w:tcPr>
            <w:tcW w:w="2327" w:type="dxa"/>
            <w:tcBorders>
              <w:top w:val="nil"/>
              <w:left w:val="nil"/>
              <w:bottom w:val="nil"/>
              <w:right w:val="nil"/>
            </w:tcBorders>
            <w:vAlign w:val="center"/>
          </w:tcPr>
          <w:p w14:paraId="27FC0C90"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Cold Warehouse</w:t>
            </w:r>
          </w:p>
        </w:tc>
        <w:tc>
          <w:tcPr>
            <w:tcW w:w="508" w:type="dxa"/>
            <w:tcBorders>
              <w:top w:val="nil"/>
              <w:left w:val="nil"/>
              <w:bottom w:val="nil"/>
              <w:right w:val="nil"/>
            </w:tcBorders>
            <w:vAlign w:val="center"/>
          </w:tcPr>
          <w:p w14:paraId="0B7AAD4F"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CW</w:t>
            </w:r>
          </w:p>
        </w:tc>
        <w:tc>
          <w:tcPr>
            <w:tcW w:w="4246" w:type="dxa"/>
            <w:tcBorders>
              <w:top w:val="nil"/>
              <w:left w:val="nil"/>
              <w:bottom w:val="nil"/>
              <w:right w:val="nil"/>
            </w:tcBorders>
            <w:vAlign w:val="center"/>
          </w:tcPr>
          <w:p w14:paraId="7C575DA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具有温控功能，用于存放冷藏、冷冻货物的仓库</w:t>
            </w:r>
          </w:p>
        </w:tc>
      </w:tr>
      <w:tr w:rsidR="000D7909" w14:paraId="128D4116" w14:textId="77777777">
        <w:tc>
          <w:tcPr>
            <w:tcW w:w="735" w:type="dxa"/>
            <w:vMerge/>
            <w:tcBorders>
              <w:left w:val="nil"/>
              <w:right w:val="nil"/>
            </w:tcBorders>
            <w:vAlign w:val="center"/>
          </w:tcPr>
          <w:p w14:paraId="79E2084B"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6F65247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危险品仓库</w:t>
            </w:r>
          </w:p>
        </w:tc>
        <w:tc>
          <w:tcPr>
            <w:tcW w:w="2327" w:type="dxa"/>
            <w:tcBorders>
              <w:top w:val="nil"/>
              <w:left w:val="nil"/>
              <w:bottom w:val="nil"/>
              <w:right w:val="nil"/>
            </w:tcBorders>
            <w:vAlign w:val="center"/>
          </w:tcPr>
          <w:p w14:paraId="16352048"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Hazardous Goods Warehouse</w:t>
            </w:r>
          </w:p>
        </w:tc>
        <w:tc>
          <w:tcPr>
            <w:tcW w:w="508" w:type="dxa"/>
            <w:tcBorders>
              <w:top w:val="nil"/>
              <w:left w:val="nil"/>
              <w:bottom w:val="nil"/>
              <w:right w:val="nil"/>
            </w:tcBorders>
            <w:vAlign w:val="center"/>
          </w:tcPr>
          <w:p w14:paraId="0F243A68"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HW</w:t>
            </w:r>
          </w:p>
        </w:tc>
        <w:tc>
          <w:tcPr>
            <w:tcW w:w="4246" w:type="dxa"/>
            <w:tcBorders>
              <w:top w:val="nil"/>
              <w:left w:val="nil"/>
              <w:bottom w:val="nil"/>
              <w:right w:val="nil"/>
            </w:tcBorders>
            <w:vAlign w:val="center"/>
          </w:tcPr>
          <w:p w14:paraId="7BE16FDC"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符合安全规范的危险品货物专用仓库</w:t>
            </w:r>
          </w:p>
        </w:tc>
      </w:tr>
      <w:tr w:rsidR="000D7909" w14:paraId="2BD30C95" w14:textId="77777777">
        <w:tc>
          <w:tcPr>
            <w:tcW w:w="735" w:type="dxa"/>
            <w:vMerge/>
            <w:tcBorders>
              <w:left w:val="nil"/>
              <w:right w:val="nil"/>
            </w:tcBorders>
            <w:vAlign w:val="center"/>
          </w:tcPr>
          <w:p w14:paraId="5006ADB3"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2B429B86"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自动化立体库</w:t>
            </w:r>
          </w:p>
        </w:tc>
        <w:tc>
          <w:tcPr>
            <w:tcW w:w="2327" w:type="dxa"/>
            <w:tcBorders>
              <w:top w:val="nil"/>
              <w:left w:val="nil"/>
              <w:bottom w:val="nil"/>
              <w:right w:val="nil"/>
            </w:tcBorders>
            <w:vAlign w:val="center"/>
          </w:tcPr>
          <w:p w14:paraId="355521F2"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Automated Warehouse</w:t>
            </w:r>
          </w:p>
        </w:tc>
        <w:tc>
          <w:tcPr>
            <w:tcW w:w="508" w:type="dxa"/>
            <w:tcBorders>
              <w:top w:val="nil"/>
              <w:left w:val="nil"/>
              <w:bottom w:val="nil"/>
              <w:right w:val="nil"/>
            </w:tcBorders>
            <w:vAlign w:val="center"/>
          </w:tcPr>
          <w:p w14:paraId="1E041895"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AW</w:t>
            </w:r>
          </w:p>
        </w:tc>
        <w:tc>
          <w:tcPr>
            <w:tcW w:w="4246" w:type="dxa"/>
            <w:tcBorders>
              <w:top w:val="nil"/>
              <w:left w:val="nil"/>
              <w:bottom w:val="nil"/>
              <w:right w:val="nil"/>
            </w:tcBorders>
            <w:vAlign w:val="center"/>
          </w:tcPr>
          <w:p w14:paraId="1E2FD38A"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采用高层货架和自动化存取设备的仓库</w:t>
            </w:r>
          </w:p>
        </w:tc>
      </w:tr>
      <w:tr w:rsidR="000D7909" w14:paraId="2EC567AB" w14:textId="77777777">
        <w:tc>
          <w:tcPr>
            <w:tcW w:w="735" w:type="dxa"/>
            <w:vMerge/>
            <w:tcBorders>
              <w:left w:val="nil"/>
              <w:right w:val="nil"/>
            </w:tcBorders>
            <w:vAlign w:val="center"/>
          </w:tcPr>
          <w:p w14:paraId="5A96737D"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58D9679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通用仓库</w:t>
            </w:r>
          </w:p>
        </w:tc>
        <w:tc>
          <w:tcPr>
            <w:tcW w:w="2327" w:type="dxa"/>
            <w:tcBorders>
              <w:top w:val="nil"/>
              <w:left w:val="nil"/>
              <w:bottom w:val="nil"/>
              <w:right w:val="nil"/>
            </w:tcBorders>
            <w:vAlign w:val="center"/>
          </w:tcPr>
          <w:p w14:paraId="2766E165"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Public Warehouse</w:t>
            </w:r>
          </w:p>
        </w:tc>
        <w:tc>
          <w:tcPr>
            <w:tcW w:w="508" w:type="dxa"/>
            <w:tcBorders>
              <w:top w:val="nil"/>
              <w:left w:val="nil"/>
              <w:bottom w:val="nil"/>
              <w:right w:val="nil"/>
            </w:tcBorders>
            <w:vAlign w:val="center"/>
          </w:tcPr>
          <w:p w14:paraId="30E1B09D"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PW</w:t>
            </w:r>
          </w:p>
        </w:tc>
        <w:tc>
          <w:tcPr>
            <w:tcW w:w="4246" w:type="dxa"/>
            <w:tcBorders>
              <w:top w:val="nil"/>
              <w:left w:val="nil"/>
              <w:bottom w:val="nil"/>
              <w:right w:val="nil"/>
            </w:tcBorders>
            <w:vAlign w:val="center"/>
          </w:tcPr>
          <w:p w14:paraId="5D415777"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可处理多种类型货物的通用仓库</w:t>
            </w:r>
          </w:p>
        </w:tc>
      </w:tr>
      <w:tr w:rsidR="000D7909" w14:paraId="33EACAE8" w14:textId="77777777">
        <w:tc>
          <w:tcPr>
            <w:tcW w:w="735" w:type="dxa"/>
            <w:vMerge/>
            <w:tcBorders>
              <w:left w:val="nil"/>
              <w:right w:val="nil"/>
            </w:tcBorders>
            <w:vAlign w:val="center"/>
          </w:tcPr>
          <w:p w14:paraId="6626D320"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single" w:sz="4" w:space="0" w:color="auto"/>
              <w:right w:val="nil"/>
            </w:tcBorders>
            <w:vAlign w:val="center"/>
          </w:tcPr>
          <w:p w14:paraId="7A7E61D1"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其他仓库</w:t>
            </w:r>
          </w:p>
        </w:tc>
        <w:tc>
          <w:tcPr>
            <w:tcW w:w="2327" w:type="dxa"/>
            <w:tcBorders>
              <w:top w:val="nil"/>
              <w:left w:val="nil"/>
              <w:bottom w:val="single" w:sz="4" w:space="0" w:color="auto"/>
              <w:right w:val="nil"/>
            </w:tcBorders>
            <w:vAlign w:val="center"/>
          </w:tcPr>
          <w:p w14:paraId="5D7B7E0B"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Other Warehouse</w:t>
            </w:r>
          </w:p>
        </w:tc>
        <w:tc>
          <w:tcPr>
            <w:tcW w:w="508" w:type="dxa"/>
            <w:tcBorders>
              <w:top w:val="nil"/>
              <w:left w:val="nil"/>
              <w:bottom w:val="single" w:sz="4" w:space="0" w:color="auto"/>
              <w:right w:val="nil"/>
            </w:tcBorders>
            <w:vAlign w:val="center"/>
          </w:tcPr>
          <w:p w14:paraId="659F5438"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OW</w:t>
            </w:r>
          </w:p>
        </w:tc>
        <w:tc>
          <w:tcPr>
            <w:tcW w:w="4246" w:type="dxa"/>
            <w:tcBorders>
              <w:top w:val="nil"/>
              <w:left w:val="nil"/>
              <w:bottom w:val="single" w:sz="4" w:space="0" w:color="auto"/>
              <w:right w:val="nil"/>
            </w:tcBorders>
            <w:vAlign w:val="center"/>
          </w:tcPr>
          <w:p w14:paraId="2C6EDB96"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其他未列明的仓库</w:t>
            </w:r>
          </w:p>
        </w:tc>
      </w:tr>
      <w:tr w:rsidR="000D7909" w14:paraId="3134B033" w14:textId="77777777">
        <w:tc>
          <w:tcPr>
            <w:tcW w:w="735" w:type="dxa"/>
            <w:vMerge w:val="restart"/>
            <w:tcBorders>
              <w:left w:val="nil"/>
              <w:right w:val="nil"/>
            </w:tcBorders>
            <w:vAlign w:val="center"/>
          </w:tcPr>
          <w:p w14:paraId="5176EFB6"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货运站</w:t>
            </w:r>
          </w:p>
        </w:tc>
        <w:tc>
          <w:tcPr>
            <w:tcW w:w="1528" w:type="dxa"/>
            <w:tcBorders>
              <w:left w:val="nil"/>
              <w:bottom w:val="nil"/>
              <w:right w:val="nil"/>
            </w:tcBorders>
            <w:vAlign w:val="center"/>
          </w:tcPr>
          <w:p w14:paraId="5AD6F341"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集装箱货运站</w:t>
            </w:r>
          </w:p>
        </w:tc>
        <w:tc>
          <w:tcPr>
            <w:tcW w:w="2327" w:type="dxa"/>
            <w:tcBorders>
              <w:left w:val="nil"/>
              <w:bottom w:val="nil"/>
              <w:right w:val="nil"/>
            </w:tcBorders>
            <w:vAlign w:val="center"/>
          </w:tcPr>
          <w:p w14:paraId="033EF22A"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Container Freight Station</w:t>
            </w:r>
          </w:p>
        </w:tc>
        <w:tc>
          <w:tcPr>
            <w:tcW w:w="508" w:type="dxa"/>
            <w:tcBorders>
              <w:left w:val="nil"/>
              <w:bottom w:val="nil"/>
              <w:right w:val="nil"/>
            </w:tcBorders>
            <w:vAlign w:val="center"/>
          </w:tcPr>
          <w:p w14:paraId="20DCD7CD"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CS</w:t>
            </w:r>
          </w:p>
        </w:tc>
        <w:tc>
          <w:tcPr>
            <w:tcW w:w="4246" w:type="dxa"/>
            <w:tcBorders>
              <w:left w:val="nil"/>
              <w:bottom w:val="nil"/>
              <w:right w:val="nil"/>
            </w:tcBorders>
            <w:vAlign w:val="center"/>
          </w:tcPr>
          <w:p w14:paraId="534FA333"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进行集装箱拼箱、拆箱业务的场所（同</w:t>
            </w:r>
            <w:r>
              <w:rPr>
                <w:rFonts w:ascii="Times New Roman" w:hAnsi="Times New Roman"/>
                <w:color w:val="1F1F1F"/>
                <w:kern w:val="0"/>
                <w:sz w:val="18"/>
                <w:szCs w:val="18"/>
              </w:rPr>
              <w:t>CFS</w:t>
            </w:r>
            <w:r>
              <w:rPr>
                <w:rFonts w:ascii="Times New Roman" w:hAnsi="Times New Roman"/>
                <w:color w:val="1F1F1F"/>
                <w:kern w:val="0"/>
                <w:sz w:val="18"/>
                <w:szCs w:val="18"/>
              </w:rPr>
              <w:t>缩写）</w:t>
            </w:r>
          </w:p>
        </w:tc>
      </w:tr>
      <w:tr w:rsidR="000D7909" w14:paraId="42991382" w14:textId="77777777">
        <w:tc>
          <w:tcPr>
            <w:tcW w:w="735" w:type="dxa"/>
            <w:vMerge/>
            <w:tcBorders>
              <w:left w:val="nil"/>
              <w:right w:val="nil"/>
            </w:tcBorders>
            <w:vAlign w:val="center"/>
          </w:tcPr>
          <w:p w14:paraId="4D5851BE"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5044CF3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公路货运站</w:t>
            </w:r>
          </w:p>
        </w:tc>
        <w:tc>
          <w:tcPr>
            <w:tcW w:w="2327" w:type="dxa"/>
            <w:tcBorders>
              <w:top w:val="nil"/>
              <w:left w:val="nil"/>
              <w:bottom w:val="nil"/>
              <w:right w:val="nil"/>
            </w:tcBorders>
            <w:vAlign w:val="center"/>
          </w:tcPr>
          <w:p w14:paraId="7ACE9871"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Highway Cargo Station</w:t>
            </w:r>
          </w:p>
        </w:tc>
        <w:tc>
          <w:tcPr>
            <w:tcW w:w="508" w:type="dxa"/>
            <w:tcBorders>
              <w:top w:val="nil"/>
              <w:left w:val="nil"/>
              <w:bottom w:val="nil"/>
              <w:right w:val="nil"/>
            </w:tcBorders>
            <w:vAlign w:val="center"/>
          </w:tcPr>
          <w:p w14:paraId="62BB25FA"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HS</w:t>
            </w:r>
          </w:p>
        </w:tc>
        <w:tc>
          <w:tcPr>
            <w:tcW w:w="4246" w:type="dxa"/>
            <w:tcBorders>
              <w:top w:val="nil"/>
              <w:left w:val="nil"/>
              <w:bottom w:val="nil"/>
              <w:right w:val="nil"/>
            </w:tcBorders>
            <w:vAlign w:val="center"/>
          </w:tcPr>
          <w:p w14:paraId="40ACDCA2"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公路运输货物的集散和中转站</w:t>
            </w:r>
          </w:p>
        </w:tc>
      </w:tr>
      <w:tr w:rsidR="000D7909" w14:paraId="6B6A63A9" w14:textId="77777777">
        <w:tc>
          <w:tcPr>
            <w:tcW w:w="735" w:type="dxa"/>
            <w:vMerge/>
            <w:tcBorders>
              <w:left w:val="nil"/>
              <w:right w:val="nil"/>
            </w:tcBorders>
            <w:vAlign w:val="center"/>
          </w:tcPr>
          <w:p w14:paraId="058E4835"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3E74D4E6"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铁路货运站</w:t>
            </w:r>
          </w:p>
        </w:tc>
        <w:tc>
          <w:tcPr>
            <w:tcW w:w="2327" w:type="dxa"/>
            <w:tcBorders>
              <w:top w:val="nil"/>
              <w:left w:val="nil"/>
              <w:bottom w:val="nil"/>
              <w:right w:val="nil"/>
            </w:tcBorders>
            <w:vAlign w:val="center"/>
          </w:tcPr>
          <w:p w14:paraId="23184583"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Railway Cargo Station</w:t>
            </w:r>
          </w:p>
        </w:tc>
        <w:tc>
          <w:tcPr>
            <w:tcW w:w="508" w:type="dxa"/>
            <w:tcBorders>
              <w:top w:val="nil"/>
              <w:left w:val="nil"/>
              <w:bottom w:val="nil"/>
              <w:right w:val="nil"/>
            </w:tcBorders>
            <w:vAlign w:val="center"/>
          </w:tcPr>
          <w:p w14:paraId="752F70C7"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RS</w:t>
            </w:r>
          </w:p>
        </w:tc>
        <w:tc>
          <w:tcPr>
            <w:tcW w:w="4246" w:type="dxa"/>
            <w:tcBorders>
              <w:top w:val="nil"/>
              <w:left w:val="nil"/>
              <w:bottom w:val="nil"/>
              <w:right w:val="nil"/>
            </w:tcBorders>
            <w:vAlign w:val="center"/>
          </w:tcPr>
          <w:p w14:paraId="3806795B"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铁路运输货物的办理站</w:t>
            </w:r>
          </w:p>
        </w:tc>
      </w:tr>
      <w:tr w:rsidR="000D7909" w14:paraId="4426BAA3" w14:textId="77777777">
        <w:tc>
          <w:tcPr>
            <w:tcW w:w="735" w:type="dxa"/>
            <w:vMerge/>
            <w:tcBorders>
              <w:left w:val="nil"/>
              <w:right w:val="nil"/>
            </w:tcBorders>
            <w:vAlign w:val="center"/>
          </w:tcPr>
          <w:p w14:paraId="6B7E2ECC"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bottom w:val="nil"/>
              <w:right w:val="nil"/>
            </w:tcBorders>
            <w:vAlign w:val="center"/>
          </w:tcPr>
          <w:p w14:paraId="62D6313B"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通用货运站</w:t>
            </w:r>
          </w:p>
        </w:tc>
        <w:tc>
          <w:tcPr>
            <w:tcW w:w="2327" w:type="dxa"/>
            <w:tcBorders>
              <w:top w:val="nil"/>
              <w:left w:val="nil"/>
              <w:bottom w:val="nil"/>
              <w:right w:val="nil"/>
            </w:tcBorders>
            <w:vAlign w:val="center"/>
          </w:tcPr>
          <w:p w14:paraId="4E2B9EA4"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General Freight Station</w:t>
            </w:r>
          </w:p>
        </w:tc>
        <w:tc>
          <w:tcPr>
            <w:tcW w:w="508" w:type="dxa"/>
            <w:tcBorders>
              <w:top w:val="nil"/>
              <w:left w:val="nil"/>
              <w:bottom w:val="nil"/>
              <w:right w:val="nil"/>
            </w:tcBorders>
            <w:vAlign w:val="center"/>
          </w:tcPr>
          <w:p w14:paraId="7A71DD3B"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GS</w:t>
            </w:r>
          </w:p>
        </w:tc>
        <w:tc>
          <w:tcPr>
            <w:tcW w:w="4246" w:type="dxa"/>
            <w:tcBorders>
              <w:top w:val="nil"/>
              <w:left w:val="nil"/>
              <w:bottom w:val="nil"/>
              <w:right w:val="nil"/>
            </w:tcBorders>
            <w:vAlign w:val="center"/>
          </w:tcPr>
          <w:p w14:paraId="7D41109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可处理多种类型货物的通用货运站</w:t>
            </w:r>
          </w:p>
        </w:tc>
      </w:tr>
      <w:tr w:rsidR="000D7909" w14:paraId="2A3A9D4C" w14:textId="77777777">
        <w:tc>
          <w:tcPr>
            <w:tcW w:w="735" w:type="dxa"/>
            <w:vMerge/>
            <w:tcBorders>
              <w:left w:val="nil"/>
              <w:right w:val="nil"/>
            </w:tcBorders>
            <w:vAlign w:val="center"/>
          </w:tcPr>
          <w:p w14:paraId="1CD2DF33" w14:textId="77777777" w:rsidR="000D7909" w:rsidRDefault="000D7909">
            <w:pPr>
              <w:widowControl/>
              <w:adjustRightInd/>
              <w:spacing w:line="240" w:lineRule="auto"/>
              <w:rPr>
                <w:rFonts w:ascii="Times New Roman" w:hAnsi="Times New Roman"/>
                <w:color w:val="1F1F1F"/>
                <w:kern w:val="0"/>
                <w:sz w:val="18"/>
                <w:szCs w:val="18"/>
              </w:rPr>
            </w:pPr>
          </w:p>
        </w:tc>
        <w:tc>
          <w:tcPr>
            <w:tcW w:w="1528" w:type="dxa"/>
            <w:tcBorders>
              <w:top w:val="nil"/>
              <w:left w:val="nil"/>
              <w:right w:val="nil"/>
            </w:tcBorders>
            <w:vAlign w:val="center"/>
          </w:tcPr>
          <w:p w14:paraId="60C97527"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其他货运站</w:t>
            </w:r>
          </w:p>
        </w:tc>
        <w:tc>
          <w:tcPr>
            <w:tcW w:w="2327" w:type="dxa"/>
            <w:tcBorders>
              <w:top w:val="nil"/>
              <w:left w:val="nil"/>
              <w:right w:val="nil"/>
            </w:tcBorders>
            <w:vAlign w:val="center"/>
          </w:tcPr>
          <w:p w14:paraId="2BA039E7"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Other Cargo Station</w:t>
            </w:r>
          </w:p>
        </w:tc>
        <w:tc>
          <w:tcPr>
            <w:tcW w:w="508" w:type="dxa"/>
            <w:tcBorders>
              <w:top w:val="nil"/>
              <w:left w:val="nil"/>
              <w:right w:val="nil"/>
            </w:tcBorders>
            <w:vAlign w:val="center"/>
          </w:tcPr>
          <w:p w14:paraId="3CDA1980"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OS</w:t>
            </w:r>
          </w:p>
        </w:tc>
        <w:tc>
          <w:tcPr>
            <w:tcW w:w="4246" w:type="dxa"/>
            <w:tcBorders>
              <w:top w:val="nil"/>
              <w:left w:val="nil"/>
              <w:right w:val="nil"/>
            </w:tcBorders>
            <w:vAlign w:val="center"/>
          </w:tcPr>
          <w:p w14:paraId="16112163"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其他未列明的货运站</w:t>
            </w:r>
          </w:p>
        </w:tc>
      </w:tr>
      <w:tr w:rsidR="000D7909" w14:paraId="6133E863" w14:textId="77777777">
        <w:tc>
          <w:tcPr>
            <w:tcW w:w="735" w:type="dxa"/>
            <w:tcBorders>
              <w:left w:val="nil"/>
              <w:bottom w:val="single" w:sz="4" w:space="0" w:color="auto"/>
              <w:right w:val="nil"/>
            </w:tcBorders>
            <w:vAlign w:val="center"/>
          </w:tcPr>
          <w:p w14:paraId="25B12748"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内陆港</w:t>
            </w:r>
          </w:p>
        </w:tc>
        <w:tc>
          <w:tcPr>
            <w:tcW w:w="1528" w:type="dxa"/>
            <w:tcBorders>
              <w:left w:val="nil"/>
              <w:bottom w:val="single" w:sz="4" w:space="0" w:color="auto"/>
              <w:right w:val="nil"/>
            </w:tcBorders>
            <w:vAlign w:val="center"/>
          </w:tcPr>
          <w:p w14:paraId="183CB140"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内陆港</w:t>
            </w:r>
          </w:p>
        </w:tc>
        <w:tc>
          <w:tcPr>
            <w:tcW w:w="2327" w:type="dxa"/>
            <w:tcBorders>
              <w:left w:val="nil"/>
              <w:bottom w:val="single" w:sz="4" w:space="0" w:color="auto"/>
              <w:right w:val="nil"/>
            </w:tcBorders>
            <w:vAlign w:val="center"/>
          </w:tcPr>
          <w:p w14:paraId="6B68B1A6"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Inland Port</w:t>
            </w:r>
          </w:p>
        </w:tc>
        <w:tc>
          <w:tcPr>
            <w:tcW w:w="508" w:type="dxa"/>
            <w:tcBorders>
              <w:left w:val="nil"/>
              <w:bottom w:val="single" w:sz="4" w:space="0" w:color="auto"/>
              <w:right w:val="nil"/>
            </w:tcBorders>
            <w:vAlign w:val="center"/>
          </w:tcPr>
          <w:p w14:paraId="2A741F7F"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IP</w:t>
            </w:r>
          </w:p>
        </w:tc>
        <w:tc>
          <w:tcPr>
            <w:tcW w:w="4246" w:type="dxa"/>
            <w:tcBorders>
              <w:left w:val="nil"/>
              <w:bottom w:val="single" w:sz="4" w:space="0" w:color="auto"/>
              <w:right w:val="nil"/>
            </w:tcBorders>
            <w:vAlign w:val="center"/>
          </w:tcPr>
          <w:p w14:paraId="43E91E15"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具备港口综合物流服务功能的内陆枢纽点</w:t>
            </w:r>
          </w:p>
        </w:tc>
      </w:tr>
      <w:tr w:rsidR="000D7909" w14:paraId="6BD736FC" w14:textId="77777777">
        <w:tc>
          <w:tcPr>
            <w:tcW w:w="735" w:type="dxa"/>
            <w:tcBorders>
              <w:left w:val="nil"/>
              <w:bottom w:val="single" w:sz="12" w:space="0" w:color="auto"/>
              <w:right w:val="nil"/>
            </w:tcBorders>
            <w:vAlign w:val="center"/>
          </w:tcPr>
          <w:p w14:paraId="1F671939"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bCs/>
                <w:color w:val="1F1F1F"/>
                <w:kern w:val="0"/>
                <w:sz w:val="18"/>
                <w:szCs w:val="18"/>
              </w:rPr>
              <w:t>其他</w:t>
            </w:r>
          </w:p>
        </w:tc>
        <w:tc>
          <w:tcPr>
            <w:tcW w:w="1528" w:type="dxa"/>
            <w:tcBorders>
              <w:left w:val="nil"/>
              <w:bottom w:val="single" w:sz="12" w:space="0" w:color="auto"/>
              <w:right w:val="nil"/>
            </w:tcBorders>
            <w:vAlign w:val="center"/>
          </w:tcPr>
          <w:p w14:paraId="513F71D4"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w:t>
            </w:r>
          </w:p>
        </w:tc>
        <w:tc>
          <w:tcPr>
            <w:tcW w:w="2327" w:type="dxa"/>
            <w:tcBorders>
              <w:left w:val="nil"/>
              <w:bottom w:val="single" w:sz="12" w:space="0" w:color="auto"/>
              <w:right w:val="nil"/>
            </w:tcBorders>
            <w:vAlign w:val="center"/>
          </w:tcPr>
          <w:p w14:paraId="09FEAEDB" w14:textId="77777777" w:rsidR="000D7909" w:rsidRDefault="00000000">
            <w:pPr>
              <w:widowControl/>
              <w:adjustRightInd/>
              <w:spacing w:line="240" w:lineRule="auto"/>
              <w:jc w:val="left"/>
              <w:rPr>
                <w:rFonts w:ascii="Times New Roman" w:hAnsi="Times New Roman"/>
                <w:color w:val="1F1F1F"/>
                <w:kern w:val="0"/>
                <w:sz w:val="18"/>
                <w:szCs w:val="18"/>
              </w:rPr>
            </w:pPr>
            <w:r>
              <w:rPr>
                <w:rFonts w:ascii="Times New Roman" w:hAnsi="Times New Roman"/>
                <w:color w:val="1F1F1F"/>
                <w:kern w:val="0"/>
                <w:sz w:val="18"/>
                <w:szCs w:val="18"/>
              </w:rPr>
              <w:t>Other Node</w:t>
            </w:r>
          </w:p>
        </w:tc>
        <w:tc>
          <w:tcPr>
            <w:tcW w:w="508" w:type="dxa"/>
            <w:tcBorders>
              <w:left w:val="nil"/>
              <w:bottom w:val="single" w:sz="12" w:space="0" w:color="auto"/>
              <w:right w:val="nil"/>
            </w:tcBorders>
            <w:vAlign w:val="center"/>
          </w:tcPr>
          <w:p w14:paraId="0A86BD10" w14:textId="77777777" w:rsidR="000D7909" w:rsidRDefault="00000000">
            <w:pPr>
              <w:widowControl/>
              <w:adjustRightInd/>
              <w:spacing w:line="240" w:lineRule="auto"/>
              <w:jc w:val="center"/>
              <w:rPr>
                <w:rFonts w:ascii="Times New Roman" w:hAnsi="Times New Roman"/>
                <w:color w:val="1F1F1F"/>
                <w:kern w:val="0"/>
                <w:sz w:val="18"/>
                <w:szCs w:val="18"/>
              </w:rPr>
            </w:pPr>
            <w:r>
              <w:rPr>
                <w:rFonts w:ascii="Times New Roman" w:hAnsi="Times New Roman"/>
                <w:bCs/>
                <w:color w:val="1F1F1F"/>
                <w:kern w:val="0"/>
                <w:sz w:val="18"/>
                <w:szCs w:val="18"/>
              </w:rPr>
              <w:t>O</w:t>
            </w:r>
            <w:r>
              <w:rPr>
                <w:rFonts w:ascii="Times New Roman" w:hAnsi="Times New Roman" w:hint="eastAsia"/>
                <w:bCs/>
                <w:color w:val="1F1F1F"/>
                <w:kern w:val="0"/>
                <w:sz w:val="18"/>
                <w:szCs w:val="18"/>
              </w:rPr>
              <w:t>N</w:t>
            </w:r>
          </w:p>
        </w:tc>
        <w:tc>
          <w:tcPr>
            <w:tcW w:w="4246" w:type="dxa"/>
            <w:tcBorders>
              <w:left w:val="nil"/>
              <w:bottom w:val="single" w:sz="12" w:space="0" w:color="auto"/>
              <w:right w:val="nil"/>
            </w:tcBorders>
            <w:vAlign w:val="center"/>
          </w:tcPr>
          <w:p w14:paraId="6E0FB672" w14:textId="77777777" w:rsidR="000D7909" w:rsidRDefault="00000000">
            <w:pPr>
              <w:widowControl/>
              <w:adjustRightInd/>
              <w:spacing w:line="240" w:lineRule="auto"/>
              <w:rPr>
                <w:rFonts w:ascii="Times New Roman" w:hAnsi="Times New Roman"/>
                <w:color w:val="1F1F1F"/>
                <w:kern w:val="0"/>
                <w:sz w:val="18"/>
                <w:szCs w:val="18"/>
              </w:rPr>
            </w:pPr>
            <w:r>
              <w:rPr>
                <w:rFonts w:ascii="Times New Roman" w:hAnsi="Times New Roman"/>
                <w:color w:val="1F1F1F"/>
                <w:kern w:val="0"/>
                <w:sz w:val="18"/>
                <w:szCs w:val="18"/>
              </w:rPr>
              <w:t>其他未列明的物流节点设施</w:t>
            </w:r>
          </w:p>
        </w:tc>
      </w:tr>
    </w:tbl>
    <w:p w14:paraId="3A656040" w14:textId="77777777" w:rsidR="000D7909" w:rsidRDefault="00000000">
      <w:pPr>
        <w:pStyle w:val="afffffffffff7"/>
        <w:spacing w:beforeLines="50" w:before="120" w:afterLines="50" w:after="120"/>
        <w:ind w:left="420" w:hangingChars="200" w:hanging="420"/>
        <w:rPr>
          <w:rFonts w:ascii="黑体" w:eastAsia="黑体" w:hAnsi="黑体" w:cs="黑体" w:hint="eastAsia"/>
          <w:bCs/>
          <w:kern w:val="2"/>
          <w:szCs w:val="21"/>
        </w:rPr>
      </w:pPr>
      <w:r>
        <w:rPr>
          <w:rFonts w:ascii="黑体" w:eastAsia="黑体" w:hAnsi="黑体" w:cs="黑体" w:hint="eastAsia"/>
          <w:bCs/>
          <w:kern w:val="2"/>
          <w:szCs w:val="21"/>
        </w:rPr>
        <w:t>省份代码</w:t>
      </w:r>
    </w:p>
    <w:p w14:paraId="5E2A5715" w14:textId="77777777" w:rsidR="000D7909" w:rsidRDefault="00000000">
      <w:pPr>
        <w:pStyle w:val="afffffffff4"/>
      </w:pPr>
      <w:r>
        <w:rPr>
          <w:rFonts w:hint="eastAsia"/>
        </w:rPr>
        <w:t>省份代码</w:t>
      </w:r>
      <w:r>
        <w:t>为2位大写字母，</w:t>
      </w:r>
      <w:r>
        <w:rPr>
          <w:rFonts w:hint="eastAsia"/>
        </w:rPr>
        <w:t>用于</w:t>
      </w:r>
      <w:r>
        <w:t>标识港口物流节点所在的省级行政区划</w:t>
      </w:r>
      <w:r>
        <w:rPr>
          <w:rFonts w:hint="eastAsia"/>
        </w:rPr>
        <w:t>，</w:t>
      </w:r>
      <w:r>
        <w:t>采用GB/T 2260中省级行政区划的两位字母代码。</w:t>
      </w:r>
    </w:p>
    <w:p w14:paraId="195BA6AF" w14:textId="77777777" w:rsidR="000D7909" w:rsidRDefault="000D7909">
      <w:pPr>
        <w:pStyle w:val="aff3"/>
        <w:spacing w:after="120"/>
      </w:pPr>
      <w:bookmarkStart w:id="72" w:name="_Toc234508162"/>
      <w:bookmarkEnd w:id="72"/>
    </w:p>
    <w:p w14:paraId="6C164A2F" w14:textId="77777777" w:rsidR="000D7909" w:rsidRDefault="00000000">
      <w:pPr>
        <w:pStyle w:val="afffff8"/>
        <w:ind w:firstLineChars="0" w:firstLine="0"/>
        <w:jc w:val="center"/>
        <w:rPr>
          <w:rFonts w:ascii="黑体" w:eastAsia="黑体" w:hAnsi="黑体" w:hint="eastAsia"/>
        </w:rPr>
      </w:pPr>
      <w:bookmarkStart w:id="73" w:name="_Toc18743"/>
      <w:bookmarkStart w:id="74" w:name="_Toc20461"/>
      <w:r>
        <w:rPr>
          <w:rFonts w:ascii="黑体" w:eastAsia="黑体" w:hAnsi="黑体" w:hint="eastAsia"/>
        </w:rPr>
        <w:t>（资料性）</w:t>
      </w:r>
    </w:p>
    <w:p w14:paraId="2E28D946" w14:textId="77777777" w:rsidR="000D7909" w:rsidRDefault="00000000">
      <w:pPr>
        <w:pStyle w:val="afffff8"/>
        <w:ind w:firstLineChars="0" w:firstLine="0"/>
        <w:jc w:val="center"/>
      </w:pPr>
      <w:r>
        <w:rPr>
          <w:rFonts w:ascii="黑体" w:eastAsia="黑体" w:hAnsi="黑体" w:hint="eastAsia"/>
        </w:rPr>
        <w:t>码头名称代码编制细则</w:t>
      </w:r>
      <w:r>
        <w:rPr>
          <w:rFonts w:ascii="黑体" w:eastAsia="黑体" w:hAnsi="黑体" w:hint="eastAsia"/>
        </w:rPr>
        <w:br/>
      </w:r>
      <w:bookmarkEnd w:id="25"/>
      <w:bookmarkEnd w:id="73"/>
      <w:bookmarkEnd w:id="74"/>
      <w:r>
        <w:rPr>
          <w:rFonts w:hint="eastAsia"/>
        </w:rPr>
        <w:t>码头物流节点编码示例表见表</w:t>
      </w:r>
      <w:r>
        <w:rPr>
          <w:rFonts w:hint="eastAsia"/>
        </w:rPr>
        <w:t>A.1</w:t>
      </w:r>
      <w:r>
        <w:rPr>
          <w:rFonts w:hint="eastAsia"/>
        </w:rPr>
        <w:t>。</w:t>
      </w:r>
    </w:p>
    <w:p w14:paraId="702410FE" w14:textId="77777777" w:rsidR="000D7909" w:rsidRDefault="00000000">
      <w:pPr>
        <w:pStyle w:val="afffff8"/>
        <w:ind w:firstLineChars="0" w:firstLine="0"/>
        <w:jc w:val="center"/>
        <w:rPr>
          <w:rFonts w:cstheme="majorBidi"/>
          <w:b/>
          <w:kern w:val="2"/>
          <w:sz w:val="20"/>
          <w:szCs w:val="18"/>
        </w:rPr>
      </w:pPr>
      <w:r>
        <w:rPr>
          <w:rFonts w:cstheme="majorBidi" w:hint="eastAsia"/>
          <w:b/>
          <w:kern w:val="2"/>
          <w:sz w:val="20"/>
          <w:szCs w:val="18"/>
        </w:rPr>
        <w:t>表</w:t>
      </w:r>
      <w:r>
        <w:rPr>
          <w:rFonts w:cstheme="majorBidi" w:hint="eastAsia"/>
          <w:b/>
          <w:kern w:val="2"/>
          <w:sz w:val="20"/>
          <w:szCs w:val="18"/>
        </w:rPr>
        <w:t xml:space="preserve">A.1 </w:t>
      </w:r>
      <w:r>
        <w:rPr>
          <w:rFonts w:cstheme="majorBidi" w:hint="eastAsia"/>
          <w:b/>
          <w:kern w:val="2"/>
          <w:sz w:val="20"/>
          <w:szCs w:val="18"/>
        </w:rPr>
        <w:t>港口物流节点代码示例表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50"/>
        <w:gridCol w:w="3557"/>
        <w:gridCol w:w="1147"/>
        <w:gridCol w:w="1291"/>
        <w:gridCol w:w="693"/>
        <w:gridCol w:w="2106"/>
      </w:tblGrid>
      <w:tr w:rsidR="000D7909" w14:paraId="3C93BFF2" w14:textId="77777777">
        <w:trPr>
          <w:trHeight w:val="280"/>
          <w:jc w:val="center"/>
        </w:trPr>
        <w:tc>
          <w:tcPr>
            <w:tcW w:w="294" w:type="pct"/>
            <w:vAlign w:val="center"/>
          </w:tcPr>
          <w:p w14:paraId="32ACD3D0"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序号</w:t>
            </w:r>
          </w:p>
        </w:tc>
        <w:tc>
          <w:tcPr>
            <w:tcW w:w="1903" w:type="pct"/>
            <w:vAlign w:val="center"/>
          </w:tcPr>
          <w:p w14:paraId="2B46B000"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物流节点名称</w:t>
            </w:r>
          </w:p>
        </w:tc>
        <w:tc>
          <w:tcPr>
            <w:tcW w:w="614" w:type="pct"/>
            <w:vAlign w:val="center"/>
          </w:tcPr>
          <w:p w14:paraId="51DAB6E2"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所属港口</w:t>
            </w:r>
          </w:p>
        </w:tc>
        <w:tc>
          <w:tcPr>
            <w:tcW w:w="691" w:type="pct"/>
            <w:vAlign w:val="center"/>
          </w:tcPr>
          <w:p w14:paraId="4EA6CF7F"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码头分类</w:t>
            </w:r>
          </w:p>
        </w:tc>
        <w:tc>
          <w:tcPr>
            <w:tcW w:w="371" w:type="pct"/>
            <w:vAlign w:val="center"/>
          </w:tcPr>
          <w:p w14:paraId="70731B58"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省份</w:t>
            </w:r>
          </w:p>
        </w:tc>
        <w:tc>
          <w:tcPr>
            <w:tcW w:w="1127" w:type="pct"/>
            <w:vAlign w:val="center"/>
          </w:tcPr>
          <w:p w14:paraId="0AECE181" w14:textId="77777777" w:rsidR="000D7909" w:rsidRDefault="00000000">
            <w:pPr>
              <w:widowControl/>
              <w:adjustRightInd/>
              <w:spacing w:line="240" w:lineRule="auto"/>
              <w:jc w:val="center"/>
              <w:rPr>
                <w:rFonts w:ascii="宋体" w:hAnsi="宋体" w:hint="eastAsia"/>
                <w:b/>
                <w:bCs/>
                <w:color w:val="000000"/>
                <w:kern w:val="0"/>
                <w:sz w:val="18"/>
                <w:szCs w:val="18"/>
              </w:rPr>
            </w:pPr>
            <w:r>
              <w:rPr>
                <w:rFonts w:ascii="宋体" w:hAnsi="宋体"/>
                <w:b/>
                <w:bCs/>
                <w:color w:val="000000"/>
                <w:kern w:val="0"/>
                <w:sz w:val="18"/>
                <w:szCs w:val="18"/>
              </w:rPr>
              <w:t>代码</w:t>
            </w:r>
          </w:p>
        </w:tc>
      </w:tr>
      <w:tr w:rsidR="000D7909" w14:paraId="6A0C9414" w14:textId="77777777">
        <w:trPr>
          <w:trHeight w:val="280"/>
          <w:jc w:val="center"/>
        </w:trPr>
        <w:tc>
          <w:tcPr>
            <w:tcW w:w="294" w:type="pct"/>
            <w:vAlign w:val="center"/>
          </w:tcPr>
          <w:p w14:paraId="0B37759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w:t>
            </w:r>
          </w:p>
        </w:tc>
        <w:tc>
          <w:tcPr>
            <w:tcW w:w="1903" w:type="pct"/>
            <w:vAlign w:val="center"/>
          </w:tcPr>
          <w:p w14:paraId="69A6F10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广州广裕仓码有限公司货运站（广裕码头）</w:t>
            </w:r>
          </w:p>
        </w:tc>
        <w:tc>
          <w:tcPr>
            <w:tcW w:w="614" w:type="pct"/>
            <w:vAlign w:val="center"/>
          </w:tcPr>
          <w:p w14:paraId="447A7FB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黄埔旧港</w:t>
            </w:r>
          </w:p>
        </w:tc>
        <w:tc>
          <w:tcPr>
            <w:tcW w:w="691" w:type="pct"/>
            <w:vAlign w:val="center"/>
          </w:tcPr>
          <w:p w14:paraId="2A81D92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通用货运码头</w:t>
            </w:r>
          </w:p>
        </w:tc>
        <w:tc>
          <w:tcPr>
            <w:tcW w:w="371" w:type="pct"/>
            <w:vAlign w:val="center"/>
          </w:tcPr>
          <w:p w14:paraId="5274B94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62F4F29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CNHPO-GYGC0-01GS-GD</w:t>
            </w:r>
          </w:p>
        </w:tc>
      </w:tr>
      <w:tr w:rsidR="000D7909" w14:paraId="2C221265" w14:textId="77777777">
        <w:trPr>
          <w:trHeight w:val="280"/>
          <w:jc w:val="center"/>
        </w:trPr>
        <w:tc>
          <w:tcPr>
            <w:tcW w:w="294" w:type="pct"/>
            <w:vAlign w:val="center"/>
          </w:tcPr>
          <w:p w14:paraId="7F99A6B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w:t>
            </w:r>
          </w:p>
        </w:tc>
        <w:tc>
          <w:tcPr>
            <w:tcW w:w="1903" w:type="pct"/>
            <w:vAlign w:val="center"/>
          </w:tcPr>
          <w:p w14:paraId="449CD5E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揭阳港前詹作业区通用码头1号泊位</w:t>
            </w:r>
          </w:p>
        </w:tc>
        <w:tc>
          <w:tcPr>
            <w:tcW w:w="614" w:type="pct"/>
            <w:vAlign w:val="center"/>
          </w:tcPr>
          <w:p w14:paraId="4FC7C83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揭阳港</w:t>
            </w:r>
          </w:p>
        </w:tc>
        <w:tc>
          <w:tcPr>
            <w:tcW w:w="691" w:type="pct"/>
            <w:vAlign w:val="center"/>
          </w:tcPr>
          <w:p w14:paraId="3E593ED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通用货运码头</w:t>
            </w:r>
          </w:p>
        </w:tc>
        <w:tc>
          <w:tcPr>
            <w:tcW w:w="371" w:type="pct"/>
            <w:vAlign w:val="center"/>
          </w:tcPr>
          <w:p w14:paraId="00CBF1C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2B064F6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CNJYG-QZGC0-01BR-GD</w:t>
            </w:r>
          </w:p>
        </w:tc>
      </w:tr>
      <w:tr w:rsidR="000D7909" w14:paraId="24A082EC" w14:textId="77777777">
        <w:trPr>
          <w:trHeight w:val="280"/>
          <w:jc w:val="center"/>
        </w:trPr>
        <w:tc>
          <w:tcPr>
            <w:tcW w:w="294" w:type="pct"/>
            <w:vAlign w:val="center"/>
          </w:tcPr>
          <w:p w14:paraId="32286D1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w:t>
            </w:r>
          </w:p>
        </w:tc>
        <w:tc>
          <w:tcPr>
            <w:tcW w:w="1903" w:type="pct"/>
            <w:vAlign w:val="center"/>
          </w:tcPr>
          <w:p w14:paraId="53EDFCF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广州港南沙港区三期重箱堆场</w:t>
            </w:r>
          </w:p>
        </w:tc>
        <w:tc>
          <w:tcPr>
            <w:tcW w:w="614" w:type="pct"/>
            <w:vAlign w:val="center"/>
          </w:tcPr>
          <w:p w14:paraId="6C0F27C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南沙港</w:t>
            </w:r>
          </w:p>
        </w:tc>
        <w:tc>
          <w:tcPr>
            <w:tcW w:w="691" w:type="pct"/>
            <w:vAlign w:val="center"/>
          </w:tcPr>
          <w:p w14:paraId="1C75BF6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6C3BCE2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4D6130F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CNNSA-NSCT3-01CY-GD</w:t>
            </w:r>
          </w:p>
        </w:tc>
      </w:tr>
      <w:tr w:rsidR="000D7909" w14:paraId="419F89A2" w14:textId="77777777">
        <w:trPr>
          <w:trHeight w:val="280"/>
          <w:jc w:val="center"/>
        </w:trPr>
        <w:tc>
          <w:tcPr>
            <w:tcW w:w="294" w:type="pct"/>
            <w:vAlign w:val="center"/>
          </w:tcPr>
          <w:p w14:paraId="3CCB4FA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4</w:t>
            </w:r>
          </w:p>
        </w:tc>
        <w:tc>
          <w:tcPr>
            <w:tcW w:w="1903" w:type="pct"/>
            <w:vAlign w:val="center"/>
          </w:tcPr>
          <w:p w14:paraId="5EBAC0A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广州港南沙粮食通用码头5号散货泊位</w:t>
            </w:r>
          </w:p>
        </w:tc>
        <w:tc>
          <w:tcPr>
            <w:tcW w:w="614" w:type="pct"/>
            <w:vAlign w:val="center"/>
          </w:tcPr>
          <w:p w14:paraId="3D7DDFD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南沙港</w:t>
            </w:r>
          </w:p>
        </w:tc>
        <w:tc>
          <w:tcPr>
            <w:tcW w:w="691" w:type="pct"/>
            <w:vAlign w:val="center"/>
          </w:tcPr>
          <w:p w14:paraId="21005F9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散粮码头</w:t>
            </w:r>
          </w:p>
        </w:tc>
        <w:tc>
          <w:tcPr>
            <w:tcW w:w="371" w:type="pct"/>
            <w:vAlign w:val="center"/>
          </w:tcPr>
          <w:p w14:paraId="2661128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7511A97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CNNSA-NLGR0-05BB-GD</w:t>
            </w:r>
          </w:p>
        </w:tc>
      </w:tr>
      <w:tr w:rsidR="000D7909" w14:paraId="3AD3EF53" w14:textId="77777777">
        <w:trPr>
          <w:trHeight w:val="280"/>
          <w:jc w:val="center"/>
        </w:trPr>
        <w:tc>
          <w:tcPr>
            <w:tcW w:w="294" w:type="pct"/>
            <w:vAlign w:val="center"/>
          </w:tcPr>
          <w:p w14:paraId="206FDD4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5</w:t>
            </w:r>
          </w:p>
        </w:tc>
        <w:tc>
          <w:tcPr>
            <w:tcW w:w="1903" w:type="pct"/>
            <w:vAlign w:val="center"/>
          </w:tcPr>
          <w:p w14:paraId="7E89977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广州南沙汽车口岸商品车堆场</w:t>
            </w:r>
          </w:p>
        </w:tc>
        <w:tc>
          <w:tcPr>
            <w:tcW w:w="614" w:type="pct"/>
            <w:vAlign w:val="center"/>
          </w:tcPr>
          <w:p w14:paraId="7F843E1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南沙港</w:t>
            </w:r>
          </w:p>
        </w:tc>
        <w:tc>
          <w:tcPr>
            <w:tcW w:w="691" w:type="pct"/>
            <w:vAlign w:val="center"/>
          </w:tcPr>
          <w:p w14:paraId="0F4EE96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滚装码头</w:t>
            </w:r>
          </w:p>
        </w:tc>
        <w:tc>
          <w:tcPr>
            <w:tcW w:w="371" w:type="pct"/>
            <w:vAlign w:val="center"/>
          </w:tcPr>
          <w:p w14:paraId="615DB1D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627B9A1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CNNSA-NQRT0-01GY-GD</w:t>
            </w:r>
          </w:p>
        </w:tc>
      </w:tr>
      <w:tr w:rsidR="000D7909" w14:paraId="23D7633F" w14:textId="77777777">
        <w:trPr>
          <w:trHeight w:val="280"/>
          <w:jc w:val="center"/>
        </w:trPr>
        <w:tc>
          <w:tcPr>
            <w:tcW w:w="294" w:type="pct"/>
            <w:vAlign w:val="center"/>
          </w:tcPr>
          <w:p w14:paraId="6F91241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6</w:t>
            </w:r>
          </w:p>
        </w:tc>
        <w:tc>
          <w:tcPr>
            <w:tcW w:w="1903" w:type="pct"/>
            <w:vAlign w:val="center"/>
          </w:tcPr>
          <w:p w14:paraId="2E2321A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广州港南沙粮食通用码头</w:t>
            </w:r>
          </w:p>
        </w:tc>
        <w:tc>
          <w:tcPr>
            <w:tcW w:w="614" w:type="pct"/>
            <w:vAlign w:val="center"/>
          </w:tcPr>
          <w:p w14:paraId="14CF21F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南沙港</w:t>
            </w:r>
          </w:p>
        </w:tc>
        <w:tc>
          <w:tcPr>
            <w:tcW w:w="691" w:type="pct"/>
            <w:vAlign w:val="center"/>
          </w:tcPr>
          <w:p w14:paraId="6957DFB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散粮码头</w:t>
            </w:r>
          </w:p>
        </w:tc>
        <w:tc>
          <w:tcPr>
            <w:tcW w:w="371" w:type="pct"/>
            <w:vAlign w:val="center"/>
          </w:tcPr>
          <w:p w14:paraId="6B2D820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4BE1787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CNNSA-NLGR0-00ON-GD</w:t>
            </w:r>
          </w:p>
        </w:tc>
      </w:tr>
      <w:tr w:rsidR="000D7909" w14:paraId="51D3F4DC" w14:textId="77777777">
        <w:trPr>
          <w:trHeight w:val="280"/>
          <w:jc w:val="center"/>
        </w:trPr>
        <w:tc>
          <w:tcPr>
            <w:tcW w:w="294" w:type="pct"/>
            <w:vAlign w:val="center"/>
          </w:tcPr>
          <w:p w14:paraId="19071E9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7</w:t>
            </w:r>
          </w:p>
        </w:tc>
        <w:tc>
          <w:tcPr>
            <w:tcW w:w="1903" w:type="pct"/>
            <w:vAlign w:val="center"/>
          </w:tcPr>
          <w:p w14:paraId="412D2AE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深圳盐田国际集装箱码头5号泊位</w:t>
            </w:r>
          </w:p>
        </w:tc>
        <w:tc>
          <w:tcPr>
            <w:tcW w:w="614" w:type="pct"/>
            <w:vAlign w:val="center"/>
          </w:tcPr>
          <w:p w14:paraId="7CD37B3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盐田港</w:t>
            </w:r>
          </w:p>
        </w:tc>
        <w:tc>
          <w:tcPr>
            <w:tcW w:w="691" w:type="pct"/>
            <w:vAlign w:val="center"/>
          </w:tcPr>
          <w:p w14:paraId="5829E52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5A483D9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206EB2F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CNYTN-YTCT0-05CB-GD</w:t>
            </w:r>
          </w:p>
        </w:tc>
      </w:tr>
      <w:tr w:rsidR="000D7909" w14:paraId="3750C2F2" w14:textId="77777777">
        <w:trPr>
          <w:trHeight w:val="280"/>
          <w:jc w:val="center"/>
        </w:trPr>
        <w:tc>
          <w:tcPr>
            <w:tcW w:w="294" w:type="pct"/>
            <w:vAlign w:val="center"/>
          </w:tcPr>
          <w:p w14:paraId="4B657AE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8</w:t>
            </w:r>
          </w:p>
        </w:tc>
        <w:tc>
          <w:tcPr>
            <w:tcW w:w="1903" w:type="pct"/>
            <w:vAlign w:val="center"/>
          </w:tcPr>
          <w:p w14:paraId="0F29E29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湛江港通用散货码头3号泊位</w:t>
            </w:r>
          </w:p>
        </w:tc>
        <w:tc>
          <w:tcPr>
            <w:tcW w:w="614" w:type="pct"/>
            <w:vAlign w:val="center"/>
          </w:tcPr>
          <w:p w14:paraId="54E6846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湛江港</w:t>
            </w:r>
          </w:p>
        </w:tc>
        <w:tc>
          <w:tcPr>
            <w:tcW w:w="691" w:type="pct"/>
            <w:vAlign w:val="center"/>
          </w:tcPr>
          <w:p w14:paraId="2A737E6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通用散货码头</w:t>
            </w:r>
          </w:p>
        </w:tc>
        <w:tc>
          <w:tcPr>
            <w:tcW w:w="371" w:type="pct"/>
            <w:vAlign w:val="center"/>
          </w:tcPr>
          <w:p w14:paraId="2BC4F45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广东</w:t>
            </w:r>
          </w:p>
        </w:tc>
        <w:tc>
          <w:tcPr>
            <w:tcW w:w="1127" w:type="pct"/>
            <w:vAlign w:val="center"/>
          </w:tcPr>
          <w:p w14:paraId="3DDF371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CNZNG-ZJBT0-03BB-GD</w:t>
            </w:r>
          </w:p>
        </w:tc>
      </w:tr>
      <w:tr w:rsidR="000D7909" w14:paraId="1083191B" w14:textId="77777777">
        <w:trPr>
          <w:trHeight w:val="280"/>
          <w:jc w:val="center"/>
        </w:trPr>
        <w:tc>
          <w:tcPr>
            <w:tcW w:w="294" w:type="pct"/>
            <w:vAlign w:val="center"/>
          </w:tcPr>
          <w:p w14:paraId="30539F1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9</w:t>
            </w:r>
          </w:p>
        </w:tc>
        <w:tc>
          <w:tcPr>
            <w:tcW w:w="1903" w:type="pct"/>
            <w:vAlign w:val="center"/>
          </w:tcPr>
          <w:p w14:paraId="130B4C1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三亚港南山港区货运码头1号泊位</w:t>
            </w:r>
          </w:p>
        </w:tc>
        <w:tc>
          <w:tcPr>
            <w:tcW w:w="614" w:type="pct"/>
            <w:vAlign w:val="center"/>
          </w:tcPr>
          <w:p w14:paraId="3373B9B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三亚港</w:t>
            </w:r>
          </w:p>
        </w:tc>
        <w:tc>
          <w:tcPr>
            <w:tcW w:w="691" w:type="pct"/>
            <w:vAlign w:val="center"/>
          </w:tcPr>
          <w:p w14:paraId="79A7AE3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通用货运码头</w:t>
            </w:r>
          </w:p>
        </w:tc>
        <w:tc>
          <w:tcPr>
            <w:tcW w:w="371" w:type="pct"/>
            <w:vAlign w:val="center"/>
          </w:tcPr>
          <w:p w14:paraId="30D44C6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海南</w:t>
            </w:r>
          </w:p>
        </w:tc>
        <w:tc>
          <w:tcPr>
            <w:tcW w:w="1127" w:type="pct"/>
            <w:vAlign w:val="center"/>
          </w:tcPr>
          <w:p w14:paraId="5B84CB9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CNSYA-NSGC0-01BR-HI</w:t>
            </w:r>
          </w:p>
        </w:tc>
      </w:tr>
      <w:tr w:rsidR="000D7909" w14:paraId="02DF0176" w14:textId="77777777">
        <w:trPr>
          <w:trHeight w:val="280"/>
          <w:jc w:val="center"/>
        </w:trPr>
        <w:tc>
          <w:tcPr>
            <w:tcW w:w="294" w:type="pct"/>
            <w:vAlign w:val="center"/>
          </w:tcPr>
          <w:p w14:paraId="1066CB9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10</w:t>
            </w:r>
          </w:p>
        </w:tc>
        <w:tc>
          <w:tcPr>
            <w:tcW w:w="1903" w:type="pct"/>
            <w:vAlign w:val="center"/>
          </w:tcPr>
          <w:p w14:paraId="529D553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唐山港曹妃甸港区铁矿石码头三期</w:t>
            </w:r>
          </w:p>
        </w:tc>
        <w:tc>
          <w:tcPr>
            <w:tcW w:w="614" w:type="pct"/>
            <w:vAlign w:val="center"/>
          </w:tcPr>
          <w:p w14:paraId="78DA23D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曹妃甸港</w:t>
            </w:r>
          </w:p>
        </w:tc>
        <w:tc>
          <w:tcPr>
            <w:tcW w:w="691" w:type="pct"/>
            <w:vAlign w:val="center"/>
          </w:tcPr>
          <w:p w14:paraId="639F118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矿石码头</w:t>
            </w:r>
          </w:p>
        </w:tc>
        <w:tc>
          <w:tcPr>
            <w:tcW w:w="371" w:type="pct"/>
            <w:vAlign w:val="center"/>
          </w:tcPr>
          <w:p w14:paraId="686F667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河北</w:t>
            </w:r>
          </w:p>
        </w:tc>
        <w:tc>
          <w:tcPr>
            <w:tcW w:w="1127" w:type="pct"/>
            <w:vAlign w:val="center"/>
          </w:tcPr>
          <w:p w14:paraId="14BBC77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CNCFD-TKOR3-00ON-HE</w:t>
            </w:r>
          </w:p>
        </w:tc>
      </w:tr>
      <w:tr w:rsidR="000D7909" w14:paraId="35324675" w14:textId="77777777">
        <w:trPr>
          <w:trHeight w:val="280"/>
          <w:jc w:val="center"/>
        </w:trPr>
        <w:tc>
          <w:tcPr>
            <w:tcW w:w="294" w:type="pct"/>
            <w:vAlign w:val="center"/>
          </w:tcPr>
          <w:p w14:paraId="4047C35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11</w:t>
            </w:r>
          </w:p>
        </w:tc>
        <w:tc>
          <w:tcPr>
            <w:tcW w:w="1903" w:type="pct"/>
            <w:vAlign w:val="center"/>
          </w:tcPr>
          <w:p w14:paraId="1C1CBDC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南京港第三港务公司供油供水码头</w:t>
            </w:r>
          </w:p>
        </w:tc>
        <w:tc>
          <w:tcPr>
            <w:tcW w:w="614" w:type="pct"/>
            <w:vAlign w:val="center"/>
          </w:tcPr>
          <w:p w14:paraId="15A9C42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南京港</w:t>
            </w:r>
          </w:p>
        </w:tc>
        <w:tc>
          <w:tcPr>
            <w:tcW w:w="691" w:type="pct"/>
            <w:vAlign w:val="center"/>
          </w:tcPr>
          <w:p w14:paraId="2CD7CB5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其他码头</w:t>
            </w:r>
          </w:p>
        </w:tc>
        <w:tc>
          <w:tcPr>
            <w:tcW w:w="371" w:type="pct"/>
            <w:vAlign w:val="center"/>
          </w:tcPr>
          <w:p w14:paraId="6DA1808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江苏</w:t>
            </w:r>
          </w:p>
        </w:tc>
        <w:tc>
          <w:tcPr>
            <w:tcW w:w="1127" w:type="pct"/>
            <w:vAlign w:val="center"/>
          </w:tcPr>
          <w:p w14:paraId="67CCC1C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CNNJG-GYOT0-00ON-JS</w:t>
            </w:r>
          </w:p>
        </w:tc>
      </w:tr>
      <w:tr w:rsidR="000D7909" w14:paraId="79A88B31" w14:textId="77777777">
        <w:trPr>
          <w:trHeight w:val="280"/>
          <w:jc w:val="center"/>
        </w:trPr>
        <w:tc>
          <w:tcPr>
            <w:tcW w:w="294" w:type="pct"/>
            <w:vAlign w:val="center"/>
          </w:tcPr>
          <w:p w14:paraId="64C5D09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12</w:t>
            </w:r>
          </w:p>
        </w:tc>
        <w:tc>
          <w:tcPr>
            <w:tcW w:w="1903" w:type="pct"/>
            <w:vAlign w:val="center"/>
          </w:tcPr>
          <w:p w14:paraId="13DF314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大连港汽车码头</w:t>
            </w:r>
          </w:p>
        </w:tc>
        <w:tc>
          <w:tcPr>
            <w:tcW w:w="614" w:type="pct"/>
            <w:vAlign w:val="center"/>
          </w:tcPr>
          <w:p w14:paraId="747157A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大连港</w:t>
            </w:r>
          </w:p>
        </w:tc>
        <w:tc>
          <w:tcPr>
            <w:tcW w:w="691" w:type="pct"/>
            <w:vAlign w:val="center"/>
          </w:tcPr>
          <w:p w14:paraId="3B3BFDE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滚装码头</w:t>
            </w:r>
          </w:p>
        </w:tc>
        <w:tc>
          <w:tcPr>
            <w:tcW w:w="371" w:type="pct"/>
            <w:vAlign w:val="center"/>
          </w:tcPr>
          <w:p w14:paraId="078954B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辽宁</w:t>
            </w:r>
          </w:p>
        </w:tc>
        <w:tc>
          <w:tcPr>
            <w:tcW w:w="1127" w:type="pct"/>
            <w:vAlign w:val="center"/>
          </w:tcPr>
          <w:p w14:paraId="3A841F1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CNDAG-QCRT0-00ON-LN</w:t>
            </w:r>
          </w:p>
        </w:tc>
      </w:tr>
      <w:tr w:rsidR="000D7909" w14:paraId="548F6F57" w14:textId="77777777">
        <w:trPr>
          <w:trHeight w:val="280"/>
          <w:jc w:val="center"/>
        </w:trPr>
        <w:tc>
          <w:tcPr>
            <w:tcW w:w="294" w:type="pct"/>
            <w:vAlign w:val="center"/>
          </w:tcPr>
          <w:p w14:paraId="51F0C39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13</w:t>
            </w:r>
          </w:p>
        </w:tc>
        <w:tc>
          <w:tcPr>
            <w:tcW w:w="1903" w:type="pct"/>
            <w:vAlign w:val="center"/>
          </w:tcPr>
          <w:p w14:paraId="1C8C948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大连港散粮码头</w:t>
            </w:r>
          </w:p>
        </w:tc>
        <w:tc>
          <w:tcPr>
            <w:tcW w:w="614" w:type="pct"/>
            <w:vAlign w:val="center"/>
          </w:tcPr>
          <w:p w14:paraId="582AF7F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大连港</w:t>
            </w:r>
          </w:p>
        </w:tc>
        <w:tc>
          <w:tcPr>
            <w:tcW w:w="691" w:type="pct"/>
            <w:vAlign w:val="center"/>
          </w:tcPr>
          <w:p w14:paraId="0378121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散粮码头</w:t>
            </w:r>
          </w:p>
        </w:tc>
        <w:tc>
          <w:tcPr>
            <w:tcW w:w="371" w:type="pct"/>
            <w:vAlign w:val="center"/>
          </w:tcPr>
          <w:p w14:paraId="305B58F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辽宁</w:t>
            </w:r>
          </w:p>
        </w:tc>
        <w:tc>
          <w:tcPr>
            <w:tcW w:w="1127" w:type="pct"/>
            <w:vAlign w:val="center"/>
          </w:tcPr>
          <w:p w14:paraId="3B700C2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CNDAG-SLGR0-00ON-LN</w:t>
            </w:r>
          </w:p>
        </w:tc>
      </w:tr>
      <w:tr w:rsidR="000D7909" w14:paraId="228964AF" w14:textId="77777777">
        <w:trPr>
          <w:trHeight w:val="280"/>
          <w:jc w:val="center"/>
        </w:trPr>
        <w:tc>
          <w:tcPr>
            <w:tcW w:w="294" w:type="pct"/>
            <w:vAlign w:val="center"/>
          </w:tcPr>
          <w:p w14:paraId="1DAF2C6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14</w:t>
            </w:r>
          </w:p>
        </w:tc>
        <w:tc>
          <w:tcPr>
            <w:tcW w:w="1903" w:type="pct"/>
            <w:vAlign w:val="center"/>
          </w:tcPr>
          <w:p w14:paraId="6447566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青岛港董家口原油码头</w:t>
            </w:r>
          </w:p>
        </w:tc>
        <w:tc>
          <w:tcPr>
            <w:tcW w:w="614" w:type="pct"/>
            <w:vAlign w:val="center"/>
          </w:tcPr>
          <w:p w14:paraId="1FCB090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董家口港</w:t>
            </w:r>
          </w:p>
        </w:tc>
        <w:tc>
          <w:tcPr>
            <w:tcW w:w="691" w:type="pct"/>
            <w:vAlign w:val="center"/>
          </w:tcPr>
          <w:p w14:paraId="4B2660A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油气化工码头</w:t>
            </w:r>
          </w:p>
        </w:tc>
        <w:tc>
          <w:tcPr>
            <w:tcW w:w="371" w:type="pct"/>
            <w:vAlign w:val="center"/>
          </w:tcPr>
          <w:p w14:paraId="1A56E45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12820F1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CNDJK-YYLT0-00ON-SD</w:t>
            </w:r>
          </w:p>
        </w:tc>
      </w:tr>
      <w:tr w:rsidR="000D7909" w14:paraId="088BB94C" w14:textId="77777777">
        <w:trPr>
          <w:trHeight w:val="280"/>
          <w:jc w:val="center"/>
        </w:trPr>
        <w:tc>
          <w:tcPr>
            <w:tcW w:w="294" w:type="pct"/>
            <w:vAlign w:val="center"/>
          </w:tcPr>
          <w:p w14:paraId="0BE84F1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15</w:t>
            </w:r>
          </w:p>
        </w:tc>
        <w:tc>
          <w:tcPr>
            <w:tcW w:w="1903" w:type="pct"/>
            <w:vAlign w:val="center"/>
          </w:tcPr>
          <w:p w14:paraId="6A2DE93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青岛港前湾港区前湾四期码头U8泊位</w:t>
            </w:r>
          </w:p>
        </w:tc>
        <w:tc>
          <w:tcPr>
            <w:tcW w:w="614" w:type="pct"/>
            <w:vAlign w:val="center"/>
          </w:tcPr>
          <w:p w14:paraId="7E5892A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前湾港</w:t>
            </w:r>
          </w:p>
        </w:tc>
        <w:tc>
          <w:tcPr>
            <w:tcW w:w="691" w:type="pct"/>
            <w:vAlign w:val="center"/>
          </w:tcPr>
          <w:p w14:paraId="26FE3EC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02BAF76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59B1796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CNQAW-QWCT4-08CB-SD</w:t>
            </w:r>
          </w:p>
        </w:tc>
      </w:tr>
      <w:tr w:rsidR="000D7909" w14:paraId="5241E8B6" w14:textId="77777777">
        <w:trPr>
          <w:trHeight w:val="280"/>
          <w:jc w:val="center"/>
        </w:trPr>
        <w:tc>
          <w:tcPr>
            <w:tcW w:w="294" w:type="pct"/>
            <w:vAlign w:val="center"/>
          </w:tcPr>
          <w:p w14:paraId="73503E4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16</w:t>
            </w:r>
          </w:p>
        </w:tc>
        <w:tc>
          <w:tcPr>
            <w:tcW w:w="1903" w:type="pct"/>
            <w:vAlign w:val="center"/>
          </w:tcPr>
          <w:p w14:paraId="6872D17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青岛港前湾港区自动化集装箱码头9号泊位</w:t>
            </w:r>
          </w:p>
        </w:tc>
        <w:tc>
          <w:tcPr>
            <w:tcW w:w="614" w:type="pct"/>
            <w:vAlign w:val="center"/>
          </w:tcPr>
          <w:p w14:paraId="17DA6C6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前湾港</w:t>
            </w:r>
          </w:p>
        </w:tc>
        <w:tc>
          <w:tcPr>
            <w:tcW w:w="691" w:type="pct"/>
            <w:vAlign w:val="center"/>
          </w:tcPr>
          <w:p w14:paraId="317E027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4A314E8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609F16F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CNQAW-QWCT0-09CB-SD</w:t>
            </w:r>
          </w:p>
        </w:tc>
      </w:tr>
      <w:tr w:rsidR="000D7909" w14:paraId="7BF6922B" w14:textId="77777777">
        <w:trPr>
          <w:trHeight w:val="280"/>
          <w:jc w:val="center"/>
        </w:trPr>
        <w:tc>
          <w:tcPr>
            <w:tcW w:w="294" w:type="pct"/>
            <w:vAlign w:val="center"/>
          </w:tcPr>
          <w:p w14:paraId="4589712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17</w:t>
            </w:r>
          </w:p>
        </w:tc>
        <w:tc>
          <w:tcPr>
            <w:tcW w:w="1903" w:type="pct"/>
            <w:vAlign w:val="center"/>
          </w:tcPr>
          <w:p w14:paraId="44C783C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青岛港前湾联合集装箱码头2号堆场</w:t>
            </w:r>
          </w:p>
        </w:tc>
        <w:tc>
          <w:tcPr>
            <w:tcW w:w="614" w:type="pct"/>
            <w:vAlign w:val="center"/>
          </w:tcPr>
          <w:p w14:paraId="3516EDC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前湾港</w:t>
            </w:r>
          </w:p>
        </w:tc>
        <w:tc>
          <w:tcPr>
            <w:tcW w:w="691" w:type="pct"/>
            <w:vAlign w:val="center"/>
          </w:tcPr>
          <w:p w14:paraId="4BAD345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4EBD3B1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4C91445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CNQAW-QLCT0-02CY-SD</w:t>
            </w:r>
          </w:p>
        </w:tc>
      </w:tr>
      <w:tr w:rsidR="000D7909" w14:paraId="3426ED91" w14:textId="77777777">
        <w:trPr>
          <w:trHeight w:val="280"/>
          <w:jc w:val="center"/>
        </w:trPr>
        <w:tc>
          <w:tcPr>
            <w:tcW w:w="294" w:type="pct"/>
            <w:vAlign w:val="center"/>
          </w:tcPr>
          <w:p w14:paraId="3D52650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18</w:t>
            </w:r>
          </w:p>
        </w:tc>
        <w:tc>
          <w:tcPr>
            <w:tcW w:w="1903" w:type="pct"/>
            <w:vAlign w:val="center"/>
          </w:tcPr>
          <w:p w14:paraId="1CFB46B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日照港石臼港区煤炭码头1号泊位</w:t>
            </w:r>
          </w:p>
        </w:tc>
        <w:tc>
          <w:tcPr>
            <w:tcW w:w="614" w:type="pct"/>
            <w:vAlign w:val="center"/>
          </w:tcPr>
          <w:p w14:paraId="6ED4ADA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日照港</w:t>
            </w:r>
          </w:p>
        </w:tc>
        <w:tc>
          <w:tcPr>
            <w:tcW w:w="691" w:type="pct"/>
            <w:vAlign w:val="center"/>
          </w:tcPr>
          <w:p w14:paraId="7016AAF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煤炭码头</w:t>
            </w:r>
          </w:p>
        </w:tc>
        <w:tc>
          <w:tcPr>
            <w:tcW w:w="371" w:type="pct"/>
            <w:vAlign w:val="center"/>
          </w:tcPr>
          <w:p w14:paraId="30A9DB1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7F45CF1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CNRZH-SJCL0-01BB-SD</w:t>
            </w:r>
          </w:p>
        </w:tc>
      </w:tr>
      <w:tr w:rsidR="000D7909" w14:paraId="028B063E" w14:textId="77777777">
        <w:trPr>
          <w:trHeight w:val="280"/>
          <w:jc w:val="center"/>
        </w:trPr>
        <w:tc>
          <w:tcPr>
            <w:tcW w:w="294" w:type="pct"/>
            <w:vAlign w:val="center"/>
          </w:tcPr>
          <w:p w14:paraId="5474945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19</w:t>
            </w:r>
          </w:p>
        </w:tc>
        <w:tc>
          <w:tcPr>
            <w:tcW w:w="1903" w:type="pct"/>
            <w:vAlign w:val="center"/>
          </w:tcPr>
          <w:p w14:paraId="176B9E1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烟台港西港区液化码头1号危险品仓库</w:t>
            </w:r>
          </w:p>
        </w:tc>
        <w:tc>
          <w:tcPr>
            <w:tcW w:w="614" w:type="pct"/>
            <w:vAlign w:val="center"/>
          </w:tcPr>
          <w:p w14:paraId="169C424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烟台港</w:t>
            </w:r>
          </w:p>
        </w:tc>
        <w:tc>
          <w:tcPr>
            <w:tcW w:w="691" w:type="pct"/>
            <w:vAlign w:val="center"/>
          </w:tcPr>
          <w:p w14:paraId="03A67B0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油气化工码头</w:t>
            </w:r>
          </w:p>
        </w:tc>
        <w:tc>
          <w:tcPr>
            <w:tcW w:w="371" w:type="pct"/>
            <w:vAlign w:val="center"/>
          </w:tcPr>
          <w:p w14:paraId="24CB677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2A4DB7A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CNYTG-XGLT0-01HW-SD</w:t>
            </w:r>
          </w:p>
        </w:tc>
      </w:tr>
      <w:tr w:rsidR="000D7909" w14:paraId="6ACF60DC" w14:textId="77777777">
        <w:trPr>
          <w:trHeight w:val="280"/>
          <w:jc w:val="center"/>
        </w:trPr>
        <w:tc>
          <w:tcPr>
            <w:tcW w:w="294" w:type="pct"/>
            <w:vAlign w:val="center"/>
          </w:tcPr>
          <w:p w14:paraId="2A7B2F1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20</w:t>
            </w:r>
          </w:p>
        </w:tc>
        <w:tc>
          <w:tcPr>
            <w:tcW w:w="1903" w:type="pct"/>
            <w:vAlign w:val="center"/>
          </w:tcPr>
          <w:p w14:paraId="52C9A85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烟台港西港区107号液化油品码头</w:t>
            </w:r>
          </w:p>
        </w:tc>
        <w:tc>
          <w:tcPr>
            <w:tcW w:w="614" w:type="pct"/>
            <w:vAlign w:val="center"/>
          </w:tcPr>
          <w:p w14:paraId="1D4D256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烟台港</w:t>
            </w:r>
          </w:p>
        </w:tc>
        <w:tc>
          <w:tcPr>
            <w:tcW w:w="691" w:type="pct"/>
            <w:vAlign w:val="center"/>
          </w:tcPr>
          <w:p w14:paraId="33A0683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油气化工码头</w:t>
            </w:r>
          </w:p>
        </w:tc>
        <w:tc>
          <w:tcPr>
            <w:tcW w:w="371" w:type="pct"/>
            <w:vAlign w:val="center"/>
          </w:tcPr>
          <w:p w14:paraId="2BCAB54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山东</w:t>
            </w:r>
          </w:p>
        </w:tc>
        <w:tc>
          <w:tcPr>
            <w:tcW w:w="1127" w:type="pct"/>
            <w:vAlign w:val="center"/>
          </w:tcPr>
          <w:p w14:paraId="1A98966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CNYTG-XGLT0-07LB-SD</w:t>
            </w:r>
          </w:p>
        </w:tc>
      </w:tr>
      <w:tr w:rsidR="000D7909" w14:paraId="32EAA02F" w14:textId="77777777">
        <w:trPr>
          <w:trHeight w:val="280"/>
          <w:jc w:val="center"/>
        </w:trPr>
        <w:tc>
          <w:tcPr>
            <w:tcW w:w="294" w:type="pct"/>
            <w:vAlign w:val="center"/>
          </w:tcPr>
          <w:p w14:paraId="30C3B78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21</w:t>
            </w:r>
          </w:p>
        </w:tc>
        <w:tc>
          <w:tcPr>
            <w:tcW w:w="1903" w:type="pct"/>
            <w:vAlign w:val="center"/>
          </w:tcPr>
          <w:p w14:paraId="5F64AD8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上海港国际客运中心码头</w:t>
            </w:r>
          </w:p>
        </w:tc>
        <w:tc>
          <w:tcPr>
            <w:tcW w:w="614" w:type="pct"/>
            <w:vAlign w:val="center"/>
          </w:tcPr>
          <w:p w14:paraId="3462EF9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上海港</w:t>
            </w:r>
          </w:p>
        </w:tc>
        <w:tc>
          <w:tcPr>
            <w:tcW w:w="691" w:type="pct"/>
            <w:vAlign w:val="center"/>
          </w:tcPr>
          <w:p w14:paraId="528D2C0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客运码头</w:t>
            </w:r>
          </w:p>
        </w:tc>
        <w:tc>
          <w:tcPr>
            <w:tcW w:w="371" w:type="pct"/>
            <w:vAlign w:val="center"/>
          </w:tcPr>
          <w:p w14:paraId="0CDEAB5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上海市</w:t>
            </w:r>
          </w:p>
        </w:tc>
        <w:tc>
          <w:tcPr>
            <w:tcW w:w="1127" w:type="pct"/>
            <w:vAlign w:val="center"/>
          </w:tcPr>
          <w:p w14:paraId="555EDA5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CNSHG-GKPT0-00ON-SH</w:t>
            </w:r>
          </w:p>
        </w:tc>
      </w:tr>
      <w:tr w:rsidR="000D7909" w14:paraId="324F4D4E" w14:textId="77777777">
        <w:trPr>
          <w:trHeight w:val="280"/>
          <w:jc w:val="center"/>
        </w:trPr>
        <w:tc>
          <w:tcPr>
            <w:tcW w:w="294" w:type="pct"/>
            <w:vAlign w:val="center"/>
          </w:tcPr>
          <w:p w14:paraId="6E0FF27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22</w:t>
            </w:r>
          </w:p>
        </w:tc>
        <w:tc>
          <w:tcPr>
            <w:tcW w:w="1903" w:type="pct"/>
            <w:vAlign w:val="center"/>
          </w:tcPr>
          <w:p w14:paraId="74D6367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上港集团振东集装箱码头分公司外高桥二期1号泊位</w:t>
            </w:r>
          </w:p>
        </w:tc>
        <w:tc>
          <w:tcPr>
            <w:tcW w:w="614" w:type="pct"/>
            <w:vAlign w:val="center"/>
          </w:tcPr>
          <w:p w14:paraId="58F5697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外高桥港</w:t>
            </w:r>
          </w:p>
        </w:tc>
        <w:tc>
          <w:tcPr>
            <w:tcW w:w="691" w:type="pct"/>
            <w:vAlign w:val="center"/>
          </w:tcPr>
          <w:p w14:paraId="59DD125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111662D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上海市</w:t>
            </w:r>
          </w:p>
        </w:tc>
        <w:tc>
          <w:tcPr>
            <w:tcW w:w="1127" w:type="pct"/>
            <w:vAlign w:val="center"/>
          </w:tcPr>
          <w:p w14:paraId="22DA788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CNWGQ-WGCT2-01CB-SH</w:t>
            </w:r>
          </w:p>
        </w:tc>
      </w:tr>
      <w:tr w:rsidR="000D7909" w14:paraId="26D74E50" w14:textId="77777777">
        <w:trPr>
          <w:trHeight w:val="280"/>
          <w:jc w:val="center"/>
        </w:trPr>
        <w:tc>
          <w:tcPr>
            <w:tcW w:w="294" w:type="pct"/>
            <w:vAlign w:val="center"/>
          </w:tcPr>
          <w:p w14:paraId="275576E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23</w:t>
            </w:r>
          </w:p>
        </w:tc>
        <w:tc>
          <w:tcPr>
            <w:tcW w:w="1903" w:type="pct"/>
            <w:vAlign w:val="center"/>
          </w:tcPr>
          <w:p w14:paraId="14BEBC3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上海明东集装箱码头有限公司外高桥五期1号泊位</w:t>
            </w:r>
          </w:p>
        </w:tc>
        <w:tc>
          <w:tcPr>
            <w:tcW w:w="614" w:type="pct"/>
            <w:vAlign w:val="center"/>
          </w:tcPr>
          <w:p w14:paraId="7447EE2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外高桥港</w:t>
            </w:r>
          </w:p>
        </w:tc>
        <w:tc>
          <w:tcPr>
            <w:tcW w:w="691" w:type="pct"/>
            <w:vAlign w:val="center"/>
          </w:tcPr>
          <w:p w14:paraId="0687923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1A0188EC"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上海市</w:t>
            </w:r>
          </w:p>
        </w:tc>
        <w:tc>
          <w:tcPr>
            <w:tcW w:w="1127" w:type="pct"/>
            <w:vAlign w:val="center"/>
          </w:tcPr>
          <w:p w14:paraId="47EE950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CNWGQ-WGCT5-01CB-SH</w:t>
            </w:r>
          </w:p>
        </w:tc>
      </w:tr>
      <w:tr w:rsidR="000D7909" w14:paraId="5DB19661" w14:textId="77777777">
        <w:trPr>
          <w:trHeight w:val="280"/>
          <w:jc w:val="center"/>
        </w:trPr>
        <w:tc>
          <w:tcPr>
            <w:tcW w:w="294" w:type="pct"/>
            <w:vAlign w:val="center"/>
          </w:tcPr>
          <w:p w14:paraId="2CE40BB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24</w:t>
            </w:r>
          </w:p>
        </w:tc>
        <w:tc>
          <w:tcPr>
            <w:tcW w:w="1903" w:type="pct"/>
            <w:vAlign w:val="center"/>
          </w:tcPr>
          <w:p w14:paraId="43A204E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上海盛东国际集装箱码头有限公司洋山一期1号泊位</w:t>
            </w:r>
          </w:p>
        </w:tc>
        <w:tc>
          <w:tcPr>
            <w:tcW w:w="614" w:type="pct"/>
            <w:vAlign w:val="center"/>
          </w:tcPr>
          <w:p w14:paraId="39A21BA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洋山港</w:t>
            </w:r>
          </w:p>
        </w:tc>
        <w:tc>
          <w:tcPr>
            <w:tcW w:w="691" w:type="pct"/>
            <w:vAlign w:val="center"/>
          </w:tcPr>
          <w:p w14:paraId="1B0CCA4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54B937D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上海市</w:t>
            </w:r>
          </w:p>
        </w:tc>
        <w:tc>
          <w:tcPr>
            <w:tcW w:w="1127" w:type="pct"/>
            <w:vAlign w:val="center"/>
          </w:tcPr>
          <w:p w14:paraId="609F634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CNYSA-YSCT1-01CB-SH</w:t>
            </w:r>
          </w:p>
        </w:tc>
      </w:tr>
      <w:tr w:rsidR="000D7909" w14:paraId="50745965" w14:textId="77777777">
        <w:trPr>
          <w:trHeight w:val="280"/>
          <w:jc w:val="center"/>
        </w:trPr>
        <w:tc>
          <w:tcPr>
            <w:tcW w:w="294" w:type="pct"/>
            <w:vAlign w:val="center"/>
          </w:tcPr>
          <w:p w14:paraId="00E2E86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25</w:t>
            </w:r>
          </w:p>
        </w:tc>
        <w:tc>
          <w:tcPr>
            <w:tcW w:w="1903" w:type="pct"/>
            <w:vAlign w:val="center"/>
          </w:tcPr>
          <w:p w14:paraId="1BFB414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上港集团尚东分公司洋山四期7号泊位</w:t>
            </w:r>
          </w:p>
        </w:tc>
        <w:tc>
          <w:tcPr>
            <w:tcW w:w="614" w:type="pct"/>
            <w:vAlign w:val="center"/>
          </w:tcPr>
          <w:p w14:paraId="110392D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洋山港</w:t>
            </w:r>
          </w:p>
        </w:tc>
        <w:tc>
          <w:tcPr>
            <w:tcW w:w="691" w:type="pct"/>
            <w:vAlign w:val="center"/>
          </w:tcPr>
          <w:p w14:paraId="5126005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39E8CA5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上海市</w:t>
            </w:r>
          </w:p>
        </w:tc>
        <w:tc>
          <w:tcPr>
            <w:tcW w:w="1127" w:type="pct"/>
            <w:vAlign w:val="center"/>
          </w:tcPr>
          <w:p w14:paraId="32A71F9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CNYSA-YSCT4-07CB-SH</w:t>
            </w:r>
          </w:p>
        </w:tc>
      </w:tr>
      <w:tr w:rsidR="000D7909" w14:paraId="4F365137" w14:textId="77777777">
        <w:trPr>
          <w:trHeight w:val="280"/>
          <w:jc w:val="center"/>
        </w:trPr>
        <w:tc>
          <w:tcPr>
            <w:tcW w:w="294" w:type="pct"/>
            <w:vAlign w:val="center"/>
          </w:tcPr>
          <w:p w14:paraId="1A965A9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26</w:t>
            </w:r>
          </w:p>
        </w:tc>
        <w:tc>
          <w:tcPr>
            <w:tcW w:w="1903" w:type="pct"/>
            <w:vAlign w:val="center"/>
          </w:tcPr>
          <w:p w14:paraId="151E706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天津港太平洋国际集装箱码头2号泊位</w:t>
            </w:r>
          </w:p>
        </w:tc>
        <w:tc>
          <w:tcPr>
            <w:tcW w:w="614" w:type="pct"/>
            <w:vAlign w:val="center"/>
          </w:tcPr>
          <w:p w14:paraId="4BCC056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天津港</w:t>
            </w:r>
          </w:p>
        </w:tc>
        <w:tc>
          <w:tcPr>
            <w:tcW w:w="691" w:type="pct"/>
            <w:vAlign w:val="center"/>
          </w:tcPr>
          <w:p w14:paraId="6CF8FBCA"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26E0626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天津市</w:t>
            </w:r>
          </w:p>
        </w:tc>
        <w:tc>
          <w:tcPr>
            <w:tcW w:w="1127" w:type="pct"/>
            <w:vAlign w:val="center"/>
          </w:tcPr>
          <w:p w14:paraId="092AEF9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CNTNG-TPCT0-02CB-TJ</w:t>
            </w:r>
          </w:p>
        </w:tc>
      </w:tr>
      <w:tr w:rsidR="000D7909" w14:paraId="3E3F3A65" w14:textId="77777777">
        <w:trPr>
          <w:trHeight w:val="280"/>
          <w:jc w:val="center"/>
        </w:trPr>
        <w:tc>
          <w:tcPr>
            <w:tcW w:w="294" w:type="pct"/>
            <w:vAlign w:val="center"/>
          </w:tcPr>
          <w:p w14:paraId="71D6914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27</w:t>
            </w:r>
          </w:p>
        </w:tc>
        <w:tc>
          <w:tcPr>
            <w:tcW w:w="1903" w:type="pct"/>
            <w:vAlign w:val="center"/>
          </w:tcPr>
          <w:p w14:paraId="4F8F687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天津港南疆港区工作船码头</w:t>
            </w:r>
          </w:p>
        </w:tc>
        <w:tc>
          <w:tcPr>
            <w:tcW w:w="614" w:type="pct"/>
            <w:vAlign w:val="center"/>
          </w:tcPr>
          <w:p w14:paraId="4BA8899B"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天津港</w:t>
            </w:r>
          </w:p>
        </w:tc>
        <w:tc>
          <w:tcPr>
            <w:tcW w:w="691" w:type="pct"/>
            <w:vAlign w:val="center"/>
          </w:tcPr>
          <w:p w14:paraId="1BB3E55D"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工作船码头</w:t>
            </w:r>
          </w:p>
        </w:tc>
        <w:tc>
          <w:tcPr>
            <w:tcW w:w="371" w:type="pct"/>
            <w:vAlign w:val="center"/>
          </w:tcPr>
          <w:p w14:paraId="5F72E36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天津市</w:t>
            </w:r>
          </w:p>
        </w:tc>
        <w:tc>
          <w:tcPr>
            <w:tcW w:w="1127" w:type="pct"/>
            <w:vAlign w:val="center"/>
          </w:tcPr>
          <w:p w14:paraId="558A85E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CNTNG-NQWT0-00ON-TJ</w:t>
            </w:r>
          </w:p>
        </w:tc>
      </w:tr>
      <w:tr w:rsidR="000D7909" w14:paraId="6D0E8350" w14:textId="77777777">
        <w:trPr>
          <w:trHeight w:val="280"/>
          <w:jc w:val="center"/>
        </w:trPr>
        <w:tc>
          <w:tcPr>
            <w:tcW w:w="294" w:type="pct"/>
            <w:vAlign w:val="center"/>
          </w:tcPr>
          <w:p w14:paraId="1AB001D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28</w:t>
            </w:r>
          </w:p>
        </w:tc>
        <w:tc>
          <w:tcPr>
            <w:tcW w:w="1903" w:type="pct"/>
            <w:vAlign w:val="center"/>
          </w:tcPr>
          <w:p w14:paraId="6D447EE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宁波舟山港北仑矿石码头1号泊位</w:t>
            </w:r>
          </w:p>
        </w:tc>
        <w:tc>
          <w:tcPr>
            <w:tcW w:w="614" w:type="pct"/>
            <w:vAlign w:val="center"/>
          </w:tcPr>
          <w:p w14:paraId="77C6762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北仑港</w:t>
            </w:r>
          </w:p>
        </w:tc>
        <w:tc>
          <w:tcPr>
            <w:tcW w:w="691" w:type="pct"/>
            <w:vAlign w:val="center"/>
          </w:tcPr>
          <w:p w14:paraId="13AED1F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矿石码头</w:t>
            </w:r>
          </w:p>
        </w:tc>
        <w:tc>
          <w:tcPr>
            <w:tcW w:w="371" w:type="pct"/>
            <w:vAlign w:val="center"/>
          </w:tcPr>
          <w:p w14:paraId="34BAB67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浙江</w:t>
            </w:r>
          </w:p>
        </w:tc>
        <w:tc>
          <w:tcPr>
            <w:tcW w:w="1127" w:type="pct"/>
            <w:vAlign w:val="center"/>
          </w:tcPr>
          <w:p w14:paraId="79F5FD9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CNBLG-BLOR0-01BB-ZJ</w:t>
            </w:r>
          </w:p>
        </w:tc>
      </w:tr>
      <w:tr w:rsidR="000D7909" w14:paraId="1734599F" w14:textId="77777777">
        <w:trPr>
          <w:trHeight w:val="280"/>
          <w:jc w:val="center"/>
        </w:trPr>
        <w:tc>
          <w:tcPr>
            <w:tcW w:w="294" w:type="pct"/>
            <w:vAlign w:val="center"/>
          </w:tcPr>
          <w:p w14:paraId="60D07ED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29</w:t>
            </w:r>
          </w:p>
        </w:tc>
        <w:tc>
          <w:tcPr>
            <w:tcW w:w="1903" w:type="pct"/>
            <w:vAlign w:val="center"/>
          </w:tcPr>
          <w:p w14:paraId="399EAB7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宁波舟山港北仑山码头1号泊位</w:t>
            </w:r>
          </w:p>
        </w:tc>
        <w:tc>
          <w:tcPr>
            <w:tcW w:w="614" w:type="pct"/>
            <w:vAlign w:val="center"/>
          </w:tcPr>
          <w:p w14:paraId="1723BD6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北仑港</w:t>
            </w:r>
          </w:p>
        </w:tc>
        <w:tc>
          <w:tcPr>
            <w:tcW w:w="691" w:type="pct"/>
            <w:vAlign w:val="center"/>
          </w:tcPr>
          <w:p w14:paraId="512610D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通用件杂货码头</w:t>
            </w:r>
          </w:p>
        </w:tc>
        <w:tc>
          <w:tcPr>
            <w:tcW w:w="371" w:type="pct"/>
            <w:vAlign w:val="center"/>
          </w:tcPr>
          <w:p w14:paraId="3C606AE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浙江</w:t>
            </w:r>
          </w:p>
        </w:tc>
        <w:tc>
          <w:tcPr>
            <w:tcW w:w="1127" w:type="pct"/>
            <w:vAlign w:val="center"/>
          </w:tcPr>
          <w:p w14:paraId="59F1401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CNBLG-BSBB0-01BR-ZJ</w:t>
            </w:r>
          </w:p>
        </w:tc>
      </w:tr>
      <w:tr w:rsidR="000D7909" w14:paraId="292E286A" w14:textId="77777777">
        <w:trPr>
          <w:trHeight w:val="280"/>
          <w:jc w:val="center"/>
        </w:trPr>
        <w:tc>
          <w:tcPr>
            <w:tcW w:w="294" w:type="pct"/>
            <w:vAlign w:val="center"/>
          </w:tcPr>
          <w:p w14:paraId="4E5EE32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30</w:t>
            </w:r>
          </w:p>
        </w:tc>
        <w:tc>
          <w:tcPr>
            <w:tcW w:w="1903" w:type="pct"/>
            <w:vAlign w:val="center"/>
          </w:tcPr>
          <w:p w14:paraId="293C55F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宁波舟山港穿山集装箱码头CFS货运站</w:t>
            </w:r>
          </w:p>
        </w:tc>
        <w:tc>
          <w:tcPr>
            <w:tcW w:w="614" w:type="pct"/>
            <w:vAlign w:val="center"/>
          </w:tcPr>
          <w:p w14:paraId="0AB98FB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穿山港</w:t>
            </w:r>
          </w:p>
        </w:tc>
        <w:tc>
          <w:tcPr>
            <w:tcW w:w="691" w:type="pct"/>
            <w:vAlign w:val="center"/>
          </w:tcPr>
          <w:p w14:paraId="0BCB037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06500D7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浙江</w:t>
            </w:r>
          </w:p>
        </w:tc>
        <w:tc>
          <w:tcPr>
            <w:tcW w:w="1127" w:type="pct"/>
            <w:vAlign w:val="center"/>
          </w:tcPr>
          <w:p w14:paraId="4820B0D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CNCHS-CSCT0-01CS-ZJ</w:t>
            </w:r>
          </w:p>
        </w:tc>
      </w:tr>
      <w:tr w:rsidR="000D7909" w14:paraId="31CCE6A1" w14:textId="77777777">
        <w:trPr>
          <w:trHeight w:val="280"/>
          <w:jc w:val="center"/>
        </w:trPr>
        <w:tc>
          <w:tcPr>
            <w:tcW w:w="294" w:type="pct"/>
            <w:vAlign w:val="center"/>
          </w:tcPr>
          <w:p w14:paraId="6AD13655"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31</w:t>
            </w:r>
          </w:p>
        </w:tc>
        <w:tc>
          <w:tcPr>
            <w:tcW w:w="1903" w:type="pct"/>
            <w:vAlign w:val="center"/>
          </w:tcPr>
          <w:p w14:paraId="771E542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宁波舟山港梅山港区6号集装箱泊位</w:t>
            </w:r>
          </w:p>
        </w:tc>
        <w:tc>
          <w:tcPr>
            <w:tcW w:w="614" w:type="pct"/>
            <w:vAlign w:val="center"/>
          </w:tcPr>
          <w:p w14:paraId="6190924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梅山港</w:t>
            </w:r>
          </w:p>
        </w:tc>
        <w:tc>
          <w:tcPr>
            <w:tcW w:w="691" w:type="pct"/>
            <w:vAlign w:val="center"/>
          </w:tcPr>
          <w:p w14:paraId="0248635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2E18E21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浙江</w:t>
            </w:r>
          </w:p>
        </w:tc>
        <w:tc>
          <w:tcPr>
            <w:tcW w:w="1127" w:type="pct"/>
            <w:vAlign w:val="center"/>
          </w:tcPr>
          <w:p w14:paraId="0BA771FE"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CNMSG-MSCT0-06CB-ZJ</w:t>
            </w:r>
          </w:p>
        </w:tc>
      </w:tr>
      <w:tr w:rsidR="000D7909" w14:paraId="6209CAB3" w14:textId="77777777">
        <w:trPr>
          <w:trHeight w:val="280"/>
          <w:jc w:val="center"/>
        </w:trPr>
        <w:tc>
          <w:tcPr>
            <w:tcW w:w="294" w:type="pct"/>
            <w:vAlign w:val="center"/>
          </w:tcPr>
          <w:p w14:paraId="1CB881A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32</w:t>
            </w:r>
          </w:p>
        </w:tc>
        <w:tc>
          <w:tcPr>
            <w:tcW w:w="1903" w:type="pct"/>
            <w:vAlign w:val="center"/>
          </w:tcPr>
          <w:p w14:paraId="6D52FBB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宁波舟山港鼠浪湖矿石中转码头</w:t>
            </w:r>
          </w:p>
        </w:tc>
        <w:tc>
          <w:tcPr>
            <w:tcW w:w="614" w:type="pct"/>
            <w:vAlign w:val="center"/>
          </w:tcPr>
          <w:p w14:paraId="238ECA8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hint="eastAsia"/>
                <w:color w:val="000000"/>
                <w:kern w:val="0"/>
                <w:sz w:val="18"/>
                <w:szCs w:val="18"/>
              </w:rPr>
              <w:t>衢山港</w:t>
            </w:r>
          </w:p>
        </w:tc>
        <w:tc>
          <w:tcPr>
            <w:tcW w:w="691" w:type="pct"/>
            <w:vAlign w:val="center"/>
          </w:tcPr>
          <w:p w14:paraId="37FDA33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矿石码头</w:t>
            </w:r>
          </w:p>
        </w:tc>
        <w:tc>
          <w:tcPr>
            <w:tcW w:w="371" w:type="pct"/>
            <w:vAlign w:val="center"/>
          </w:tcPr>
          <w:p w14:paraId="186A8770"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浙江</w:t>
            </w:r>
          </w:p>
        </w:tc>
        <w:tc>
          <w:tcPr>
            <w:tcW w:w="1127" w:type="pct"/>
            <w:vAlign w:val="center"/>
          </w:tcPr>
          <w:p w14:paraId="49DA981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CNQSG-SLOR0-00ON-ZJ</w:t>
            </w:r>
          </w:p>
        </w:tc>
      </w:tr>
      <w:tr w:rsidR="000D7909" w14:paraId="58221426" w14:textId="77777777">
        <w:trPr>
          <w:trHeight w:val="280"/>
          <w:jc w:val="center"/>
        </w:trPr>
        <w:tc>
          <w:tcPr>
            <w:tcW w:w="294" w:type="pct"/>
            <w:vAlign w:val="center"/>
          </w:tcPr>
          <w:p w14:paraId="2CB22A2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33</w:t>
            </w:r>
          </w:p>
        </w:tc>
        <w:tc>
          <w:tcPr>
            <w:tcW w:w="1903" w:type="pct"/>
            <w:vAlign w:val="center"/>
          </w:tcPr>
          <w:p w14:paraId="4A077D3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重庆果园集装箱码头有限公司</w:t>
            </w:r>
          </w:p>
        </w:tc>
        <w:tc>
          <w:tcPr>
            <w:tcW w:w="614" w:type="pct"/>
            <w:vAlign w:val="center"/>
          </w:tcPr>
          <w:p w14:paraId="1C5CAF6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重庆港</w:t>
            </w:r>
          </w:p>
        </w:tc>
        <w:tc>
          <w:tcPr>
            <w:tcW w:w="691" w:type="pct"/>
            <w:vAlign w:val="center"/>
          </w:tcPr>
          <w:p w14:paraId="2AC0FFBF"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集装箱码头</w:t>
            </w:r>
          </w:p>
        </w:tc>
        <w:tc>
          <w:tcPr>
            <w:tcW w:w="371" w:type="pct"/>
            <w:vAlign w:val="center"/>
          </w:tcPr>
          <w:p w14:paraId="491FFE41"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重庆市</w:t>
            </w:r>
          </w:p>
        </w:tc>
        <w:tc>
          <w:tcPr>
            <w:tcW w:w="1127" w:type="pct"/>
            <w:vAlign w:val="center"/>
          </w:tcPr>
          <w:p w14:paraId="6B69E278"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CNCH</w:t>
            </w:r>
            <w:r>
              <w:rPr>
                <w:rFonts w:ascii="宋体" w:hAnsi="宋体" w:hint="eastAsia"/>
                <w:color w:val="000000"/>
                <w:kern w:val="0"/>
                <w:sz w:val="18"/>
                <w:szCs w:val="18"/>
              </w:rPr>
              <w:t>Q</w:t>
            </w:r>
            <w:r>
              <w:rPr>
                <w:rFonts w:ascii="宋体" w:hAnsi="宋体"/>
                <w:color w:val="000000"/>
                <w:kern w:val="0"/>
                <w:sz w:val="18"/>
                <w:szCs w:val="18"/>
              </w:rPr>
              <w:t>-GYCT0-00ON-CQ</w:t>
            </w:r>
          </w:p>
        </w:tc>
      </w:tr>
      <w:tr w:rsidR="000D7909" w14:paraId="3683DEEE" w14:textId="77777777">
        <w:trPr>
          <w:trHeight w:val="280"/>
          <w:jc w:val="center"/>
        </w:trPr>
        <w:tc>
          <w:tcPr>
            <w:tcW w:w="294" w:type="pct"/>
            <w:vAlign w:val="center"/>
          </w:tcPr>
          <w:p w14:paraId="2E6BC7B4"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34</w:t>
            </w:r>
          </w:p>
        </w:tc>
        <w:tc>
          <w:tcPr>
            <w:tcW w:w="1903" w:type="pct"/>
            <w:vAlign w:val="center"/>
          </w:tcPr>
          <w:p w14:paraId="77D90C52"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重庆果园港内陆港</w:t>
            </w:r>
          </w:p>
        </w:tc>
        <w:tc>
          <w:tcPr>
            <w:tcW w:w="614" w:type="pct"/>
            <w:vAlign w:val="center"/>
          </w:tcPr>
          <w:p w14:paraId="5CBA8E03"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重庆港</w:t>
            </w:r>
          </w:p>
        </w:tc>
        <w:tc>
          <w:tcPr>
            <w:tcW w:w="691" w:type="pct"/>
            <w:vAlign w:val="center"/>
          </w:tcPr>
          <w:p w14:paraId="7BE6FC67"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通用货运码头</w:t>
            </w:r>
          </w:p>
        </w:tc>
        <w:tc>
          <w:tcPr>
            <w:tcW w:w="371" w:type="pct"/>
            <w:vAlign w:val="center"/>
          </w:tcPr>
          <w:p w14:paraId="676DEA29"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s="Arial"/>
                <w:color w:val="000000"/>
                <w:sz w:val="18"/>
                <w:szCs w:val="18"/>
              </w:rPr>
              <w:t>重庆市</w:t>
            </w:r>
          </w:p>
        </w:tc>
        <w:tc>
          <w:tcPr>
            <w:tcW w:w="1127" w:type="pct"/>
            <w:vAlign w:val="center"/>
          </w:tcPr>
          <w:p w14:paraId="7EBD12B6" w14:textId="77777777" w:rsidR="000D7909" w:rsidRDefault="00000000">
            <w:pPr>
              <w:widowControl/>
              <w:adjustRightInd/>
              <w:spacing w:line="240" w:lineRule="auto"/>
              <w:jc w:val="center"/>
              <w:rPr>
                <w:rFonts w:ascii="宋体" w:hAnsi="宋体" w:hint="eastAsia"/>
                <w:color w:val="000000"/>
                <w:kern w:val="0"/>
                <w:sz w:val="18"/>
                <w:szCs w:val="18"/>
              </w:rPr>
            </w:pPr>
            <w:r>
              <w:rPr>
                <w:rFonts w:ascii="宋体" w:hAnsi="宋体"/>
                <w:color w:val="000000"/>
                <w:kern w:val="0"/>
                <w:sz w:val="18"/>
                <w:szCs w:val="18"/>
              </w:rPr>
              <w:t>CNCHQ-GYGC0-00IP-CQ</w:t>
            </w:r>
          </w:p>
        </w:tc>
      </w:tr>
    </w:tbl>
    <w:p w14:paraId="7C0C3264" w14:textId="77777777" w:rsidR="000D7909" w:rsidRDefault="000D7909">
      <w:pPr>
        <w:pStyle w:val="afffff8"/>
        <w:ind w:firstLineChars="0" w:firstLine="0"/>
        <w:rPr>
          <w:strike/>
        </w:rPr>
      </w:pPr>
    </w:p>
    <w:sectPr w:rsidR="000D790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66A42" w14:textId="77777777" w:rsidR="00934C17" w:rsidRDefault="00934C17">
      <w:pPr>
        <w:spacing w:line="240" w:lineRule="auto"/>
      </w:pPr>
      <w:r>
        <w:separator/>
      </w:r>
    </w:p>
  </w:endnote>
  <w:endnote w:type="continuationSeparator" w:id="0">
    <w:p w14:paraId="3AA97155" w14:textId="77777777" w:rsidR="00934C17" w:rsidRDefault="00934C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DEA1" w14:textId="77777777" w:rsidR="000D7909"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F6AD" w14:textId="77777777" w:rsidR="000D7909" w:rsidRDefault="000D7909">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96A2" w14:textId="77777777" w:rsidR="000D7909" w:rsidRDefault="00000000">
    <w:pPr>
      <w:pStyle w:val="afffff5"/>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02E8B" w14:textId="77777777" w:rsidR="00934C17" w:rsidRDefault="00934C17">
      <w:pPr>
        <w:spacing w:line="240" w:lineRule="auto"/>
      </w:pPr>
      <w:r>
        <w:separator/>
      </w:r>
    </w:p>
  </w:footnote>
  <w:footnote w:type="continuationSeparator" w:id="0">
    <w:p w14:paraId="286BC493" w14:textId="77777777" w:rsidR="00934C17" w:rsidRDefault="00934C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6EA15" w14:textId="77777777" w:rsidR="000D7909"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3532" w14:textId="77777777" w:rsidR="000D7909" w:rsidRDefault="000D7909">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21F54" w14:textId="77777777" w:rsidR="000D7909" w:rsidRDefault="00000000">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2F0E" w14:textId="29D1DE6C" w:rsidR="000D7909" w:rsidRDefault="00000000">
    <w:pPr>
      <w:pStyle w:val="afffffd"/>
      <w:rPr>
        <w:rFonts w:hint="eastAsia"/>
      </w:rPr>
    </w:pPr>
    <w:r>
      <w:fldChar w:fldCharType="begin"/>
    </w:r>
    <w:r>
      <w:instrText xml:space="preserve"> STYLEREF  标准文件_文件编号  \* MERGEFORMAT </w:instrText>
    </w:r>
    <w:r>
      <w:fldChar w:fldCharType="separate"/>
    </w:r>
    <w:r w:rsidR="00EF3918">
      <w:rPr>
        <w:rFonts w:hint="eastAsia"/>
        <w:noProof/>
      </w:rPr>
      <w:t>T/CPHA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55F13EE"/>
    <w:multiLevelType w:val="multilevel"/>
    <w:tmpl w:val="455F13E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36556B7"/>
    <w:multiLevelType w:val="multilevel"/>
    <w:tmpl w:val="636556B7"/>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94799983">
    <w:abstractNumId w:val="0"/>
  </w:num>
  <w:num w:numId="2" w16cid:durableId="566378495">
    <w:abstractNumId w:val="29"/>
  </w:num>
  <w:num w:numId="3" w16cid:durableId="1928339836">
    <w:abstractNumId w:val="5"/>
  </w:num>
  <w:num w:numId="4" w16cid:durableId="1515994473">
    <w:abstractNumId w:val="25"/>
  </w:num>
  <w:num w:numId="5" w16cid:durableId="2142989800">
    <w:abstractNumId w:val="19"/>
  </w:num>
  <w:num w:numId="6" w16cid:durableId="1501963441">
    <w:abstractNumId w:val="14"/>
  </w:num>
  <w:num w:numId="7" w16cid:durableId="838428594">
    <w:abstractNumId w:val="8"/>
  </w:num>
  <w:num w:numId="8" w16cid:durableId="756364778">
    <w:abstractNumId w:val="3"/>
  </w:num>
  <w:num w:numId="9" w16cid:durableId="514152189">
    <w:abstractNumId w:val="9"/>
  </w:num>
  <w:num w:numId="10" w16cid:durableId="1835604427">
    <w:abstractNumId w:val="17"/>
  </w:num>
  <w:num w:numId="11" w16cid:durableId="1930699475">
    <w:abstractNumId w:val="27"/>
  </w:num>
  <w:num w:numId="12" w16cid:durableId="1758625123">
    <w:abstractNumId w:val="11"/>
  </w:num>
  <w:num w:numId="13" w16cid:durableId="1806702487">
    <w:abstractNumId w:val="12"/>
  </w:num>
  <w:num w:numId="14" w16cid:durableId="1642954644">
    <w:abstractNumId w:val="7"/>
  </w:num>
  <w:num w:numId="15" w16cid:durableId="1580362446">
    <w:abstractNumId w:val="20"/>
  </w:num>
  <w:num w:numId="16" w16cid:durableId="1706179734">
    <w:abstractNumId w:val="23"/>
  </w:num>
  <w:num w:numId="17" w16cid:durableId="569971485">
    <w:abstractNumId w:val="18"/>
  </w:num>
  <w:num w:numId="18" w16cid:durableId="2053535733">
    <w:abstractNumId w:val="31"/>
  </w:num>
  <w:num w:numId="19" w16cid:durableId="1475440816">
    <w:abstractNumId w:val="16"/>
  </w:num>
  <w:num w:numId="20" w16cid:durableId="193079611">
    <w:abstractNumId w:val="1"/>
  </w:num>
  <w:num w:numId="21" w16cid:durableId="208423495">
    <w:abstractNumId w:val="10"/>
  </w:num>
  <w:num w:numId="22" w16cid:durableId="1646200119">
    <w:abstractNumId w:val="32"/>
  </w:num>
  <w:num w:numId="23" w16cid:durableId="1465346500">
    <w:abstractNumId w:val="22"/>
  </w:num>
  <w:num w:numId="24" w16cid:durableId="447507769">
    <w:abstractNumId w:val="6"/>
  </w:num>
  <w:num w:numId="25" w16cid:durableId="48651590">
    <w:abstractNumId w:val="28"/>
  </w:num>
  <w:num w:numId="26" w16cid:durableId="1289166891">
    <w:abstractNumId w:val="30"/>
  </w:num>
  <w:num w:numId="27" w16cid:durableId="1715151915">
    <w:abstractNumId w:val="2"/>
  </w:num>
  <w:num w:numId="28" w16cid:durableId="2049185421">
    <w:abstractNumId w:val="4"/>
  </w:num>
  <w:num w:numId="29" w16cid:durableId="876162389">
    <w:abstractNumId w:val="15"/>
  </w:num>
  <w:num w:numId="30" w16cid:durableId="1666933871">
    <w:abstractNumId w:val="26"/>
  </w:num>
  <w:num w:numId="31" w16cid:durableId="1326743031">
    <w:abstractNumId w:val="24"/>
  </w:num>
  <w:num w:numId="32" w16cid:durableId="19359045">
    <w:abstractNumId w:val="21"/>
  </w:num>
  <w:num w:numId="33" w16cid:durableId="6303989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ocumentProtection w:edit="forms" w:enforcement="1" w:cryptProviderType="rsaAES" w:cryptAlgorithmClass="hash" w:cryptAlgorithmType="typeAny" w:cryptAlgorithmSid="14" w:cryptSpinCount="100000" w:hash="WM4EyAdhBMO8VFe1xyQJmXe+BuVmrrPnagHJY7wcRkYD/5W+qAu2xlAdg3daWpxKdahTwvAOFu7UliZ0e9agBw==" w:salt="sm3/ND5SO++qyyYqooOBL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263"/>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E81"/>
    <w:rsid w:val="000346A5"/>
    <w:rsid w:val="000359C3"/>
    <w:rsid w:val="00035A7D"/>
    <w:rsid w:val="000365ED"/>
    <w:rsid w:val="0004249A"/>
    <w:rsid w:val="00043282"/>
    <w:rsid w:val="00044286"/>
    <w:rsid w:val="00047AA4"/>
    <w:rsid w:val="00047F28"/>
    <w:rsid w:val="000503AA"/>
    <w:rsid w:val="000506A1"/>
    <w:rsid w:val="000515DD"/>
    <w:rsid w:val="0005265A"/>
    <w:rsid w:val="000539DD"/>
    <w:rsid w:val="00053BD3"/>
    <w:rsid w:val="00054B0D"/>
    <w:rsid w:val="000556ED"/>
    <w:rsid w:val="00055FE2"/>
    <w:rsid w:val="0005616F"/>
    <w:rsid w:val="00060C2E"/>
    <w:rsid w:val="00061033"/>
    <w:rsid w:val="00061184"/>
    <w:rsid w:val="000619E9"/>
    <w:rsid w:val="00061C19"/>
    <w:rsid w:val="000622D4"/>
    <w:rsid w:val="0006357D"/>
    <w:rsid w:val="00067F1E"/>
    <w:rsid w:val="00070021"/>
    <w:rsid w:val="00071CC0"/>
    <w:rsid w:val="00071CFC"/>
    <w:rsid w:val="00073C8C"/>
    <w:rsid w:val="0007497E"/>
    <w:rsid w:val="00076391"/>
    <w:rsid w:val="00077B64"/>
    <w:rsid w:val="00080A1C"/>
    <w:rsid w:val="00082317"/>
    <w:rsid w:val="0008237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B95"/>
    <w:rsid w:val="000A7311"/>
    <w:rsid w:val="000B060F"/>
    <w:rsid w:val="000B0FA0"/>
    <w:rsid w:val="000B1592"/>
    <w:rsid w:val="000B1FF2"/>
    <w:rsid w:val="000B28CC"/>
    <w:rsid w:val="000B3CDA"/>
    <w:rsid w:val="000B6A0B"/>
    <w:rsid w:val="000B7D22"/>
    <w:rsid w:val="000B7D43"/>
    <w:rsid w:val="000C0F6C"/>
    <w:rsid w:val="000C11DB"/>
    <w:rsid w:val="000C1492"/>
    <w:rsid w:val="000C2FBD"/>
    <w:rsid w:val="000C3350"/>
    <w:rsid w:val="000C4B41"/>
    <w:rsid w:val="000C57D6"/>
    <w:rsid w:val="000C6362"/>
    <w:rsid w:val="000C7666"/>
    <w:rsid w:val="000D0A9C"/>
    <w:rsid w:val="000D1795"/>
    <w:rsid w:val="000D329A"/>
    <w:rsid w:val="000D479D"/>
    <w:rsid w:val="000D4B9C"/>
    <w:rsid w:val="000D4EB6"/>
    <w:rsid w:val="000D753B"/>
    <w:rsid w:val="000D7909"/>
    <w:rsid w:val="000E1989"/>
    <w:rsid w:val="000E4C9E"/>
    <w:rsid w:val="000E4F3A"/>
    <w:rsid w:val="000E5B77"/>
    <w:rsid w:val="000E6C49"/>
    <w:rsid w:val="000E6FD7"/>
    <w:rsid w:val="000E7144"/>
    <w:rsid w:val="000E73DE"/>
    <w:rsid w:val="000F06E1"/>
    <w:rsid w:val="000F0B45"/>
    <w:rsid w:val="000F0E3C"/>
    <w:rsid w:val="000F19D5"/>
    <w:rsid w:val="000F4050"/>
    <w:rsid w:val="000F4AEA"/>
    <w:rsid w:val="000F5239"/>
    <w:rsid w:val="000F67E9"/>
    <w:rsid w:val="000F7D7D"/>
    <w:rsid w:val="00104926"/>
    <w:rsid w:val="00104E73"/>
    <w:rsid w:val="001136A8"/>
    <w:rsid w:val="00113B1E"/>
    <w:rsid w:val="00114B0D"/>
    <w:rsid w:val="0011711C"/>
    <w:rsid w:val="00117227"/>
    <w:rsid w:val="00123E08"/>
    <w:rsid w:val="00124E4F"/>
    <w:rsid w:val="001260B7"/>
    <w:rsid w:val="001265CB"/>
    <w:rsid w:val="00127E9C"/>
    <w:rsid w:val="001321C6"/>
    <w:rsid w:val="001325C4"/>
    <w:rsid w:val="00133010"/>
    <w:rsid w:val="001338EE"/>
    <w:rsid w:val="00133AAE"/>
    <w:rsid w:val="00135323"/>
    <w:rsid w:val="001356C4"/>
    <w:rsid w:val="00137565"/>
    <w:rsid w:val="001401C4"/>
    <w:rsid w:val="00141114"/>
    <w:rsid w:val="00141B75"/>
    <w:rsid w:val="001424F7"/>
    <w:rsid w:val="00142969"/>
    <w:rsid w:val="00142C26"/>
    <w:rsid w:val="001446C2"/>
    <w:rsid w:val="001457E7"/>
    <w:rsid w:val="00145D9D"/>
    <w:rsid w:val="00146388"/>
    <w:rsid w:val="00147DBD"/>
    <w:rsid w:val="001529E5"/>
    <w:rsid w:val="00152FB3"/>
    <w:rsid w:val="00153C7E"/>
    <w:rsid w:val="00156B25"/>
    <w:rsid w:val="00156E1A"/>
    <w:rsid w:val="00157894"/>
    <w:rsid w:val="00157B55"/>
    <w:rsid w:val="00157E60"/>
    <w:rsid w:val="001642FA"/>
    <w:rsid w:val="001649EB"/>
    <w:rsid w:val="00164BAF"/>
    <w:rsid w:val="00164FA8"/>
    <w:rsid w:val="00165065"/>
    <w:rsid w:val="00165434"/>
    <w:rsid w:val="0016580B"/>
    <w:rsid w:val="00165F49"/>
    <w:rsid w:val="00166B88"/>
    <w:rsid w:val="0016770A"/>
    <w:rsid w:val="0017031D"/>
    <w:rsid w:val="00170804"/>
    <w:rsid w:val="001708E9"/>
    <w:rsid w:val="0017340B"/>
    <w:rsid w:val="00173FB1"/>
    <w:rsid w:val="00176DFD"/>
    <w:rsid w:val="00180B61"/>
    <w:rsid w:val="00181F31"/>
    <w:rsid w:val="001852C9"/>
    <w:rsid w:val="00187A0B"/>
    <w:rsid w:val="00190087"/>
    <w:rsid w:val="00190346"/>
    <w:rsid w:val="001913C4"/>
    <w:rsid w:val="0019348F"/>
    <w:rsid w:val="00193A07"/>
    <w:rsid w:val="00194C95"/>
    <w:rsid w:val="00195134"/>
    <w:rsid w:val="00195C34"/>
    <w:rsid w:val="00196EF5"/>
    <w:rsid w:val="001A1A53"/>
    <w:rsid w:val="001A234A"/>
    <w:rsid w:val="001A4CF3"/>
    <w:rsid w:val="001A664D"/>
    <w:rsid w:val="001A6696"/>
    <w:rsid w:val="001B06E8"/>
    <w:rsid w:val="001B0ABC"/>
    <w:rsid w:val="001B2A2D"/>
    <w:rsid w:val="001B5908"/>
    <w:rsid w:val="001B71D0"/>
    <w:rsid w:val="001B71EE"/>
    <w:rsid w:val="001C04A8"/>
    <w:rsid w:val="001C2C03"/>
    <w:rsid w:val="001C42F7"/>
    <w:rsid w:val="001C49E5"/>
    <w:rsid w:val="001C60AA"/>
    <w:rsid w:val="001C680C"/>
    <w:rsid w:val="001C7FEA"/>
    <w:rsid w:val="001D0499"/>
    <w:rsid w:val="001D0BBE"/>
    <w:rsid w:val="001D0ED4"/>
    <w:rsid w:val="001D212F"/>
    <w:rsid w:val="001D29D7"/>
    <w:rsid w:val="001D2DE7"/>
    <w:rsid w:val="001D3B71"/>
    <w:rsid w:val="001D411C"/>
    <w:rsid w:val="001E1B6A"/>
    <w:rsid w:val="001E2484"/>
    <w:rsid w:val="001E3CC4"/>
    <w:rsid w:val="001E4882"/>
    <w:rsid w:val="001E73AB"/>
    <w:rsid w:val="001F05A1"/>
    <w:rsid w:val="001F092D"/>
    <w:rsid w:val="001F143A"/>
    <w:rsid w:val="001F1605"/>
    <w:rsid w:val="001F2508"/>
    <w:rsid w:val="001F2D82"/>
    <w:rsid w:val="001F4816"/>
    <w:rsid w:val="001F69B4"/>
    <w:rsid w:val="001F77C7"/>
    <w:rsid w:val="001F78AA"/>
    <w:rsid w:val="00200183"/>
    <w:rsid w:val="00200333"/>
    <w:rsid w:val="0020107D"/>
    <w:rsid w:val="00201F0A"/>
    <w:rsid w:val="00202AA4"/>
    <w:rsid w:val="002031F7"/>
    <w:rsid w:val="00203C76"/>
    <w:rsid w:val="002040E6"/>
    <w:rsid w:val="0020527B"/>
    <w:rsid w:val="00205F2C"/>
    <w:rsid w:val="00205F86"/>
    <w:rsid w:val="002101A4"/>
    <w:rsid w:val="0021037F"/>
    <w:rsid w:val="00210B15"/>
    <w:rsid w:val="00213280"/>
    <w:rsid w:val="00214083"/>
    <w:rsid w:val="002142EA"/>
    <w:rsid w:val="002144F2"/>
    <w:rsid w:val="002144F6"/>
    <w:rsid w:val="00215ADD"/>
    <w:rsid w:val="00217D85"/>
    <w:rsid w:val="002204BB"/>
    <w:rsid w:val="00221B79"/>
    <w:rsid w:val="00221C6B"/>
    <w:rsid w:val="002253A1"/>
    <w:rsid w:val="00225CF8"/>
    <w:rsid w:val="0022794E"/>
    <w:rsid w:val="00233D64"/>
    <w:rsid w:val="0023482A"/>
    <w:rsid w:val="0023494D"/>
    <w:rsid w:val="00235358"/>
    <w:rsid w:val="002359CB"/>
    <w:rsid w:val="0023647F"/>
    <w:rsid w:val="00243540"/>
    <w:rsid w:val="0024497B"/>
    <w:rsid w:val="0024515B"/>
    <w:rsid w:val="0024524A"/>
    <w:rsid w:val="00246021"/>
    <w:rsid w:val="0024666E"/>
    <w:rsid w:val="00247F52"/>
    <w:rsid w:val="002504EB"/>
    <w:rsid w:val="00250B25"/>
    <w:rsid w:val="00250BBE"/>
    <w:rsid w:val="00250EA8"/>
    <w:rsid w:val="002515C2"/>
    <w:rsid w:val="0025194F"/>
    <w:rsid w:val="002534E0"/>
    <w:rsid w:val="0026148A"/>
    <w:rsid w:val="00262696"/>
    <w:rsid w:val="00263D25"/>
    <w:rsid w:val="002643C3"/>
    <w:rsid w:val="00264A0C"/>
    <w:rsid w:val="00265C35"/>
    <w:rsid w:val="00266EEB"/>
    <w:rsid w:val="00267EF4"/>
    <w:rsid w:val="00270CB8"/>
    <w:rsid w:val="00272B08"/>
    <w:rsid w:val="0027531F"/>
    <w:rsid w:val="00281BB8"/>
    <w:rsid w:val="00281E9E"/>
    <w:rsid w:val="00282405"/>
    <w:rsid w:val="00285170"/>
    <w:rsid w:val="00285361"/>
    <w:rsid w:val="0029243F"/>
    <w:rsid w:val="00292CB8"/>
    <w:rsid w:val="00292D60"/>
    <w:rsid w:val="00293B30"/>
    <w:rsid w:val="00294D34"/>
    <w:rsid w:val="00294E3B"/>
    <w:rsid w:val="00296193"/>
    <w:rsid w:val="00296C66"/>
    <w:rsid w:val="00296EBE"/>
    <w:rsid w:val="00296F25"/>
    <w:rsid w:val="002974E3"/>
    <w:rsid w:val="002A084B"/>
    <w:rsid w:val="002A08D4"/>
    <w:rsid w:val="002A1260"/>
    <w:rsid w:val="002A1589"/>
    <w:rsid w:val="002A1608"/>
    <w:rsid w:val="002A25DC"/>
    <w:rsid w:val="002A3AAB"/>
    <w:rsid w:val="002A4CEA"/>
    <w:rsid w:val="002A5977"/>
    <w:rsid w:val="002A5A13"/>
    <w:rsid w:val="002A757F"/>
    <w:rsid w:val="002A7F44"/>
    <w:rsid w:val="002B0C40"/>
    <w:rsid w:val="002B1966"/>
    <w:rsid w:val="002B1F27"/>
    <w:rsid w:val="002B4508"/>
    <w:rsid w:val="002B5188"/>
    <w:rsid w:val="002B5779"/>
    <w:rsid w:val="002B628A"/>
    <w:rsid w:val="002B6882"/>
    <w:rsid w:val="002B7332"/>
    <w:rsid w:val="002B7F51"/>
    <w:rsid w:val="002C09E7"/>
    <w:rsid w:val="002C1E06"/>
    <w:rsid w:val="002C2FAB"/>
    <w:rsid w:val="002C3F07"/>
    <w:rsid w:val="002C5278"/>
    <w:rsid w:val="002C7EBB"/>
    <w:rsid w:val="002D06C1"/>
    <w:rsid w:val="002D42B5"/>
    <w:rsid w:val="002D4F1A"/>
    <w:rsid w:val="002D6EC6"/>
    <w:rsid w:val="002D79AC"/>
    <w:rsid w:val="002E039D"/>
    <w:rsid w:val="002E4D5A"/>
    <w:rsid w:val="002E6326"/>
    <w:rsid w:val="002E783E"/>
    <w:rsid w:val="002F30E0"/>
    <w:rsid w:val="002F35E4"/>
    <w:rsid w:val="002F3730"/>
    <w:rsid w:val="002F38E1"/>
    <w:rsid w:val="002F4DA4"/>
    <w:rsid w:val="002F52D2"/>
    <w:rsid w:val="002F5905"/>
    <w:rsid w:val="002F7AF6"/>
    <w:rsid w:val="00300D02"/>
    <w:rsid w:val="00300E63"/>
    <w:rsid w:val="00302F5F"/>
    <w:rsid w:val="00303A8C"/>
    <w:rsid w:val="0030441D"/>
    <w:rsid w:val="00306063"/>
    <w:rsid w:val="003061D4"/>
    <w:rsid w:val="003065F4"/>
    <w:rsid w:val="00310EAE"/>
    <w:rsid w:val="00313B85"/>
    <w:rsid w:val="003166B7"/>
    <w:rsid w:val="00317988"/>
    <w:rsid w:val="00321362"/>
    <w:rsid w:val="003221B4"/>
    <w:rsid w:val="0032258D"/>
    <w:rsid w:val="0032289E"/>
    <w:rsid w:val="00322E62"/>
    <w:rsid w:val="00324D13"/>
    <w:rsid w:val="00324EDD"/>
    <w:rsid w:val="003267A9"/>
    <w:rsid w:val="00326C69"/>
    <w:rsid w:val="00326ECA"/>
    <w:rsid w:val="003327A5"/>
    <w:rsid w:val="003331E4"/>
    <w:rsid w:val="003354E1"/>
    <w:rsid w:val="00336C64"/>
    <w:rsid w:val="00337162"/>
    <w:rsid w:val="0034194F"/>
    <w:rsid w:val="00344605"/>
    <w:rsid w:val="003457E0"/>
    <w:rsid w:val="003474AA"/>
    <w:rsid w:val="00350D1D"/>
    <w:rsid w:val="00352C83"/>
    <w:rsid w:val="00352F1A"/>
    <w:rsid w:val="00355569"/>
    <w:rsid w:val="0035750D"/>
    <w:rsid w:val="0036107C"/>
    <w:rsid w:val="00361356"/>
    <w:rsid w:val="003615D2"/>
    <w:rsid w:val="0036429C"/>
    <w:rsid w:val="00364A53"/>
    <w:rsid w:val="003654CB"/>
    <w:rsid w:val="00365AA9"/>
    <w:rsid w:val="00365F86"/>
    <w:rsid w:val="00365F87"/>
    <w:rsid w:val="00366272"/>
    <w:rsid w:val="00366E89"/>
    <w:rsid w:val="0036713E"/>
    <w:rsid w:val="003705F4"/>
    <w:rsid w:val="00370D58"/>
    <w:rsid w:val="00371316"/>
    <w:rsid w:val="00371492"/>
    <w:rsid w:val="00373503"/>
    <w:rsid w:val="00376713"/>
    <w:rsid w:val="003777AE"/>
    <w:rsid w:val="00381815"/>
    <w:rsid w:val="003819AF"/>
    <w:rsid w:val="003820E9"/>
    <w:rsid w:val="00382DE7"/>
    <w:rsid w:val="0038449D"/>
    <w:rsid w:val="00384FFC"/>
    <w:rsid w:val="003872FC"/>
    <w:rsid w:val="00387ADC"/>
    <w:rsid w:val="00390020"/>
    <w:rsid w:val="003902E4"/>
    <w:rsid w:val="003903D6"/>
    <w:rsid w:val="00390EE6"/>
    <w:rsid w:val="0039118F"/>
    <w:rsid w:val="00392AD7"/>
    <w:rsid w:val="003938D9"/>
    <w:rsid w:val="00394376"/>
    <w:rsid w:val="003943FF"/>
    <w:rsid w:val="00394A19"/>
    <w:rsid w:val="003974EB"/>
    <w:rsid w:val="00397CC5"/>
    <w:rsid w:val="003A11D1"/>
    <w:rsid w:val="003A1582"/>
    <w:rsid w:val="003A2F8C"/>
    <w:rsid w:val="003A38D6"/>
    <w:rsid w:val="003A3D9C"/>
    <w:rsid w:val="003A4077"/>
    <w:rsid w:val="003A4AA7"/>
    <w:rsid w:val="003B09AD"/>
    <w:rsid w:val="003B1F18"/>
    <w:rsid w:val="003B345B"/>
    <w:rsid w:val="003B5BF0"/>
    <w:rsid w:val="003B60BF"/>
    <w:rsid w:val="003B6BE3"/>
    <w:rsid w:val="003C010C"/>
    <w:rsid w:val="003C0A6C"/>
    <w:rsid w:val="003C14F8"/>
    <w:rsid w:val="003C25D1"/>
    <w:rsid w:val="003C4494"/>
    <w:rsid w:val="003C5A43"/>
    <w:rsid w:val="003C7898"/>
    <w:rsid w:val="003D0519"/>
    <w:rsid w:val="003D0FF6"/>
    <w:rsid w:val="003D262C"/>
    <w:rsid w:val="003D3B24"/>
    <w:rsid w:val="003D6D61"/>
    <w:rsid w:val="003E019F"/>
    <w:rsid w:val="003E091D"/>
    <w:rsid w:val="003E1C53"/>
    <w:rsid w:val="003E2A69"/>
    <w:rsid w:val="003E2D49"/>
    <w:rsid w:val="003E2FD4"/>
    <w:rsid w:val="003E3573"/>
    <w:rsid w:val="003E49F6"/>
    <w:rsid w:val="003E660F"/>
    <w:rsid w:val="003F0841"/>
    <w:rsid w:val="003F23D3"/>
    <w:rsid w:val="003F3F08"/>
    <w:rsid w:val="003F4083"/>
    <w:rsid w:val="003F49F1"/>
    <w:rsid w:val="003F5B4A"/>
    <w:rsid w:val="003F6272"/>
    <w:rsid w:val="00400E72"/>
    <w:rsid w:val="00401400"/>
    <w:rsid w:val="00403152"/>
    <w:rsid w:val="00404869"/>
    <w:rsid w:val="00405884"/>
    <w:rsid w:val="00407D39"/>
    <w:rsid w:val="004104A4"/>
    <w:rsid w:val="00411003"/>
    <w:rsid w:val="0041477A"/>
    <w:rsid w:val="004151AE"/>
    <w:rsid w:val="004156A7"/>
    <w:rsid w:val="00416019"/>
    <w:rsid w:val="004167A3"/>
    <w:rsid w:val="00420BDD"/>
    <w:rsid w:val="00432DAA"/>
    <w:rsid w:val="0043365A"/>
    <w:rsid w:val="00434305"/>
    <w:rsid w:val="00435DF7"/>
    <w:rsid w:val="0043741A"/>
    <w:rsid w:val="0044083F"/>
    <w:rsid w:val="00441AE7"/>
    <w:rsid w:val="00442304"/>
    <w:rsid w:val="00445574"/>
    <w:rsid w:val="00445A95"/>
    <w:rsid w:val="00445B25"/>
    <w:rsid w:val="004467FB"/>
    <w:rsid w:val="00450C72"/>
    <w:rsid w:val="00452D6B"/>
    <w:rsid w:val="00454484"/>
    <w:rsid w:val="0045517B"/>
    <w:rsid w:val="0045705C"/>
    <w:rsid w:val="00463B77"/>
    <w:rsid w:val="00463C7B"/>
    <w:rsid w:val="004644A6"/>
    <w:rsid w:val="004659BD"/>
    <w:rsid w:val="004676E3"/>
    <w:rsid w:val="00470775"/>
    <w:rsid w:val="00471241"/>
    <w:rsid w:val="004746B1"/>
    <w:rsid w:val="0047583F"/>
    <w:rsid w:val="00475DE8"/>
    <w:rsid w:val="00477F52"/>
    <w:rsid w:val="00481C44"/>
    <w:rsid w:val="00483BFA"/>
    <w:rsid w:val="00484936"/>
    <w:rsid w:val="00485C89"/>
    <w:rsid w:val="00486BE3"/>
    <w:rsid w:val="004905E4"/>
    <w:rsid w:val="00490A89"/>
    <w:rsid w:val="00490AB4"/>
    <w:rsid w:val="00492F02"/>
    <w:rsid w:val="004939AE"/>
    <w:rsid w:val="0049781E"/>
    <w:rsid w:val="004A12DF"/>
    <w:rsid w:val="004A1BA8"/>
    <w:rsid w:val="004A263B"/>
    <w:rsid w:val="004A4B57"/>
    <w:rsid w:val="004A52F2"/>
    <w:rsid w:val="004A63FA"/>
    <w:rsid w:val="004A6A3D"/>
    <w:rsid w:val="004B0272"/>
    <w:rsid w:val="004B0BB6"/>
    <w:rsid w:val="004B2701"/>
    <w:rsid w:val="004B2E1B"/>
    <w:rsid w:val="004B3AA8"/>
    <w:rsid w:val="004B3E93"/>
    <w:rsid w:val="004B52DA"/>
    <w:rsid w:val="004C1FBC"/>
    <w:rsid w:val="004C25A2"/>
    <w:rsid w:val="004C3F1D"/>
    <w:rsid w:val="004C458D"/>
    <w:rsid w:val="004C7556"/>
    <w:rsid w:val="004C7E8B"/>
    <w:rsid w:val="004C7E9D"/>
    <w:rsid w:val="004C7F67"/>
    <w:rsid w:val="004D076D"/>
    <w:rsid w:val="004D0EF1"/>
    <w:rsid w:val="004D2253"/>
    <w:rsid w:val="004D4406"/>
    <w:rsid w:val="004D4A39"/>
    <w:rsid w:val="004D4A5D"/>
    <w:rsid w:val="004D7C42"/>
    <w:rsid w:val="004E0465"/>
    <w:rsid w:val="004E127B"/>
    <w:rsid w:val="004E1C0A"/>
    <w:rsid w:val="004E30C5"/>
    <w:rsid w:val="004E4A8F"/>
    <w:rsid w:val="004E4AA5"/>
    <w:rsid w:val="004E4AEE"/>
    <w:rsid w:val="004E59E3"/>
    <w:rsid w:val="004E67C0"/>
    <w:rsid w:val="004F391A"/>
    <w:rsid w:val="004F394E"/>
    <w:rsid w:val="004F3CFB"/>
    <w:rsid w:val="004F6456"/>
    <w:rsid w:val="004F696E"/>
    <w:rsid w:val="004F6C71"/>
    <w:rsid w:val="00501139"/>
    <w:rsid w:val="0050363E"/>
    <w:rsid w:val="005038D0"/>
    <w:rsid w:val="005039BC"/>
    <w:rsid w:val="005043BB"/>
    <w:rsid w:val="00504A3D"/>
    <w:rsid w:val="00505767"/>
    <w:rsid w:val="0050731C"/>
    <w:rsid w:val="005073F0"/>
    <w:rsid w:val="00510A7B"/>
    <w:rsid w:val="00512F6E"/>
    <w:rsid w:val="00513038"/>
    <w:rsid w:val="00514174"/>
    <w:rsid w:val="00516088"/>
    <w:rsid w:val="00516B0B"/>
    <w:rsid w:val="0051701E"/>
    <w:rsid w:val="0052121C"/>
    <w:rsid w:val="005220EC"/>
    <w:rsid w:val="00523ECF"/>
    <w:rsid w:val="00523F95"/>
    <w:rsid w:val="00524D65"/>
    <w:rsid w:val="00525B16"/>
    <w:rsid w:val="00526D7B"/>
    <w:rsid w:val="005307E5"/>
    <w:rsid w:val="00531B3A"/>
    <w:rsid w:val="005326AE"/>
    <w:rsid w:val="00533D04"/>
    <w:rsid w:val="00534804"/>
    <w:rsid w:val="00534BDF"/>
    <w:rsid w:val="00534D01"/>
    <w:rsid w:val="00535168"/>
    <w:rsid w:val="005354EA"/>
    <w:rsid w:val="0053585F"/>
    <w:rsid w:val="00535EC4"/>
    <w:rsid w:val="00535ED9"/>
    <w:rsid w:val="0053692B"/>
    <w:rsid w:val="00537DDD"/>
    <w:rsid w:val="00541853"/>
    <w:rsid w:val="00543BDA"/>
    <w:rsid w:val="00543DB8"/>
    <w:rsid w:val="005441CC"/>
    <w:rsid w:val="00546B1E"/>
    <w:rsid w:val="00547171"/>
    <w:rsid w:val="005479DA"/>
    <w:rsid w:val="00547BCC"/>
    <w:rsid w:val="0055013B"/>
    <w:rsid w:val="00551F6F"/>
    <w:rsid w:val="00555044"/>
    <w:rsid w:val="0055520F"/>
    <w:rsid w:val="00555A65"/>
    <w:rsid w:val="00560F6C"/>
    <w:rsid w:val="00561475"/>
    <w:rsid w:val="00562308"/>
    <w:rsid w:val="0056487B"/>
    <w:rsid w:val="00564FB9"/>
    <w:rsid w:val="00565263"/>
    <w:rsid w:val="00566890"/>
    <w:rsid w:val="00566D2E"/>
    <w:rsid w:val="00572AA3"/>
    <w:rsid w:val="00573D9E"/>
    <w:rsid w:val="005801E3"/>
    <w:rsid w:val="00581802"/>
    <w:rsid w:val="005836A8"/>
    <w:rsid w:val="0058409C"/>
    <w:rsid w:val="00584262"/>
    <w:rsid w:val="0058505B"/>
    <w:rsid w:val="00586630"/>
    <w:rsid w:val="00587ADD"/>
    <w:rsid w:val="00590206"/>
    <w:rsid w:val="00593A49"/>
    <w:rsid w:val="0059602F"/>
    <w:rsid w:val="00596160"/>
    <w:rsid w:val="005966E2"/>
    <w:rsid w:val="00596A2B"/>
    <w:rsid w:val="00597007"/>
    <w:rsid w:val="005A0454"/>
    <w:rsid w:val="005A0966"/>
    <w:rsid w:val="005A11B7"/>
    <w:rsid w:val="005A23CF"/>
    <w:rsid w:val="005A260B"/>
    <w:rsid w:val="005A3F5A"/>
    <w:rsid w:val="005A41C2"/>
    <w:rsid w:val="005A4A1B"/>
    <w:rsid w:val="005A7830"/>
    <w:rsid w:val="005A7FCE"/>
    <w:rsid w:val="005B0F3F"/>
    <w:rsid w:val="005B191C"/>
    <w:rsid w:val="005B4903"/>
    <w:rsid w:val="005B51CE"/>
    <w:rsid w:val="005B5885"/>
    <w:rsid w:val="005B5CD7"/>
    <w:rsid w:val="005B6CF6"/>
    <w:rsid w:val="005B7422"/>
    <w:rsid w:val="005C29B8"/>
    <w:rsid w:val="005C2C8A"/>
    <w:rsid w:val="005C5F21"/>
    <w:rsid w:val="005C7156"/>
    <w:rsid w:val="005D0C75"/>
    <w:rsid w:val="005D19E3"/>
    <w:rsid w:val="005D4171"/>
    <w:rsid w:val="005D51D4"/>
    <w:rsid w:val="005D5C1E"/>
    <w:rsid w:val="005D6A95"/>
    <w:rsid w:val="005D6B2C"/>
    <w:rsid w:val="005D6D9C"/>
    <w:rsid w:val="005D6E0B"/>
    <w:rsid w:val="005E2335"/>
    <w:rsid w:val="005E34CA"/>
    <w:rsid w:val="005E3C18"/>
    <w:rsid w:val="005E4250"/>
    <w:rsid w:val="005E613F"/>
    <w:rsid w:val="005E6812"/>
    <w:rsid w:val="005E7881"/>
    <w:rsid w:val="005E78E0"/>
    <w:rsid w:val="005F0D9C"/>
    <w:rsid w:val="005F284E"/>
    <w:rsid w:val="005F7F69"/>
    <w:rsid w:val="006015CE"/>
    <w:rsid w:val="00604784"/>
    <w:rsid w:val="00605CCC"/>
    <w:rsid w:val="00606419"/>
    <w:rsid w:val="00607D29"/>
    <w:rsid w:val="00610867"/>
    <w:rsid w:val="00612952"/>
    <w:rsid w:val="00614CC1"/>
    <w:rsid w:val="00615A9D"/>
    <w:rsid w:val="00616DCF"/>
    <w:rsid w:val="00617387"/>
    <w:rsid w:val="006205D6"/>
    <w:rsid w:val="006252D8"/>
    <w:rsid w:val="006259BC"/>
    <w:rsid w:val="0062636B"/>
    <w:rsid w:val="00632182"/>
    <w:rsid w:val="00632AE0"/>
    <w:rsid w:val="00633C17"/>
    <w:rsid w:val="00634D9E"/>
    <w:rsid w:val="00636E3E"/>
    <w:rsid w:val="006377DF"/>
    <w:rsid w:val="006379F7"/>
    <w:rsid w:val="00637A4B"/>
    <w:rsid w:val="00637E4D"/>
    <w:rsid w:val="00640620"/>
    <w:rsid w:val="00641A1F"/>
    <w:rsid w:val="00645904"/>
    <w:rsid w:val="00651ACB"/>
    <w:rsid w:val="00651C47"/>
    <w:rsid w:val="00652AB2"/>
    <w:rsid w:val="00653FED"/>
    <w:rsid w:val="00654EC0"/>
    <w:rsid w:val="0065525B"/>
    <w:rsid w:val="00655D4F"/>
    <w:rsid w:val="00656D29"/>
    <w:rsid w:val="00656E95"/>
    <w:rsid w:val="006640E5"/>
    <w:rsid w:val="006646F1"/>
    <w:rsid w:val="00664929"/>
    <w:rsid w:val="00664EB5"/>
    <w:rsid w:val="00664F62"/>
    <w:rsid w:val="006655E1"/>
    <w:rsid w:val="00671A00"/>
    <w:rsid w:val="00672060"/>
    <w:rsid w:val="006721FF"/>
    <w:rsid w:val="00672745"/>
    <w:rsid w:val="00672BFD"/>
    <w:rsid w:val="006739BE"/>
    <w:rsid w:val="00674BEE"/>
    <w:rsid w:val="006770F4"/>
    <w:rsid w:val="00677A84"/>
    <w:rsid w:val="0068026D"/>
    <w:rsid w:val="00680A27"/>
    <w:rsid w:val="006816A4"/>
    <w:rsid w:val="006819B8"/>
    <w:rsid w:val="006825D9"/>
    <w:rsid w:val="00682FA0"/>
    <w:rsid w:val="00683973"/>
    <w:rsid w:val="006840A6"/>
    <w:rsid w:val="006850CD"/>
    <w:rsid w:val="00685AAB"/>
    <w:rsid w:val="00692B10"/>
    <w:rsid w:val="00692BA0"/>
    <w:rsid w:val="00693962"/>
    <w:rsid w:val="006A07AA"/>
    <w:rsid w:val="006A25E5"/>
    <w:rsid w:val="006A2B46"/>
    <w:rsid w:val="006A336D"/>
    <w:rsid w:val="006A37B9"/>
    <w:rsid w:val="006A3D27"/>
    <w:rsid w:val="006B2672"/>
    <w:rsid w:val="006B54BF"/>
    <w:rsid w:val="006B5F44"/>
    <w:rsid w:val="006B5F90"/>
    <w:rsid w:val="006B62E4"/>
    <w:rsid w:val="006B6EE8"/>
    <w:rsid w:val="006B77D8"/>
    <w:rsid w:val="006C1BBA"/>
    <w:rsid w:val="006C2079"/>
    <w:rsid w:val="006C258D"/>
    <w:rsid w:val="006C5A62"/>
    <w:rsid w:val="006C5D68"/>
    <w:rsid w:val="006C6976"/>
    <w:rsid w:val="006C6DD0"/>
    <w:rsid w:val="006D04EA"/>
    <w:rsid w:val="006D16C4"/>
    <w:rsid w:val="006D3E96"/>
    <w:rsid w:val="006D4515"/>
    <w:rsid w:val="006D4BB1"/>
    <w:rsid w:val="006D6593"/>
    <w:rsid w:val="006E28E0"/>
    <w:rsid w:val="006F03A8"/>
    <w:rsid w:val="006F294E"/>
    <w:rsid w:val="006F2ACA"/>
    <w:rsid w:val="006F2ADC"/>
    <w:rsid w:val="006F2BFE"/>
    <w:rsid w:val="006F31E9"/>
    <w:rsid w:val="006F6284"/>
    <w:rsid w:val="006F727F"/>
    <w:rsid w:val="007002C5"/>
    <w:rsid w:val="00704387"/>
    <w:rsid w:val="0070647F"/>
    <w:rsid w:val="00706498"/>
    <w:rsid w:val="00707669"/>
    <w:rsid w:val="00711CBA"/>
    <w:rsid w:val="00711FB5"/>
    <w:rsid w:val="00712A01"/>
    <w:rsid w:val="00712FB9"/>
    <w:rsid w:val="007133E9"/>
    <w:rsid w:val="00714233"/>
    <w:rsid w:val="00714F58"/>
    <w:rsid w:val="00717958"/>
    <w:rsid w:val="00722FBF"/>
    <w:rsid w:val="00722FC2"/>
    <w:rsid w:val="00724E1B"/>
    <w:rsid w:val="00725949"/>
    <w:rsid w:val="00727FA2"/>
    <w:rsid w:val="007322D9"/>
    <w:rsid w:val="00732BC0"/>
    <w:rsid w:val="0073720F"/>
    <w:rsid w:val="00737796"/>
    <w:rsid w:val="00741202"/>
    <w:rsid w:val="0074165C"/>
    <w:rsid w:val="00742C35"/>
    <w:rsid w:val="007432CA"/>
    <w:rsid w:val="007439EB"/>
    <w:rsid w:val="00743CB4"/>
    <w:rsid w:val="00743F0A"/>
    <w:rsid w:val="007444E8"/>
    <w:rsid w:val="0074548E"/>
    <w:rsid w:val="00745773"/>
    <w:rsid w:val="00746800"/>
    <w:rsid w:val="00747990"/>
    <w:rsid w:val="007501A8"/>
    <w:rsid w:val="00750D61"/>
    <w:rsid w:val="00750EE1"/>
    <w:rsid w:val="00752B4D"/>
    <w:rsid w:val="007532D6"/>
    <w:rsid w:val="007535A2"/>
    <w:rsid w:val="00755402"/>
    <w:rsid w:val="00756B26"/>
    <w:rsid w:val="00756EDF"/>
    <w:rsid w:val="007600E3"/>
    <w:rsid w:val="00763F6B"/>
    <w:rsid w:val="00765C43"/>
    <w:rsid w:val="00765EFB"/>
    <w:rsid w:val="00766117"/>
    <w:rsid w:val="007671CA"/>
    <w:rsid w:val="00767669"/>
    <w:rsid w:val="00767C61"/>
    <w:rsid w:val="0077008A"/>
    <w:rsid w:val="00770955"/>
    <w:rsid w:val="00772FD1"/>
    <w:rsid w:val="00773C1F"/>
    <w:rsid w:val="00774472"/>
    <w:rsid w:val="00774DA4"/>
    <w:rsid w:val="00776599"/>
    <w:rsid w:val="0078114B"/>
    <w:rsid w:val="00781DD2"/>
    <w:rsid w:val="00783ECF"/>
    <w:rsid w:val="0078413A"/>
    <w:rsid w:val="00784D38"/>
    <w:rsid w:val="007931AB"/>
    <w:rsid w:val="007959E8"/>
    <w:rsid w:val="00795E9C"/>
    <w:rsid w:val="007A0521"/>
    <w:rsid w:val="007A2E12"/>
    <w:rsid w:val="007A3475"/>
    <w:rsid w:val="007A41C8"/>
    <w:rsid w:val="007A4686"/>
    <w:rsid w:val="007A54CE"/>
    <w:rsid w:val="007A5D3A"/>
    <w:rsid w:val="007A6FD9"/>
    <w:rsid w:val="007A7CA7"/>
    <w:rsid w:val="007A7FFA"/>
    <w:rsid w:val="007B04EB"/>
    <w:rsid w:val="007B0D4F"/>
    <w:rsid w:val="007B5A3D"/>
    <w:rsid w:val="007B5B95"/>
    <w:rsid w:val="007B6032"/>
    <w:rsid w:val="007B68EA"/>
    <w:rsid w:val="007B7453"/>
    <w:rsid w:val="007C254F"/>
    <w:rsid w:val="007C2D89"/>
    <w:rsid w:val="007C3AAE"/>
    <w:rsid w:val="007C4593"/>
    <w:rsid w:val="007C5309"/>
    <w:rsid w:val="007C6069"/>
    <w:rsid w:val="007C7BEA"/>
    <w:rsid w:val="007C7C3F"/>
    <w:rsid w:val="007D06C4"/>
    <w:rsid w:val="007D1352"/>
    <w:rsid w:val="007D2508"/>
    <w:rsid w:val="007D346A"/>
    <w:rsid w:val="007D5B87"/>
    <w:rsid w:val="007D6518"/>
    <w:rsid w:val="007D76BD"/>
    <w:rsid w:val="007D7D89"/>
    <w:rsid w:val="007E0BF1"/>
    <w:rsid w:val="007E37D2"/>
    <w:rsid w:val="007F0ED8"/>
    <w:rsid w:val="007F0F63"/>
    <w:rsid w:val="007F1D5F"/>
    <w:rsid w:val="007F22AB"/>
    <w:rsid w:val="007F353E"/>
    <w:rsid w:val="007F75CE"/>
    <w:rsid w:val="008013A4"/>
    <w:rsid w:val="008027CE"/>
    <w:rsid w:val="00802F42"/>
    <w:rsid w:val="008037DD"/>
    <w:rsid w:val="00804383"/>
    <w:rsid w:val="00804BB7"/>
    <w:rsid w:val="00804D41"/>
    <w:rsid w:val="00810257"/>
    <w:rsid w:val="008104F5"/>
    <w:rsid w:val="00811072"/>
    <w:rsid w:val="00811369"/>
    <w:rsid w:val="00811B43"/>
    <w:rsid w:val="00815419"/>
    <w:rsid w:val="008163C8"/>
    <w:rsid w:val="008164A1"/>
    <w:rsid w:val="00817325"/>
    <w:rsid w:val="008209E6"/>
    <w:rsid w:val="00821D19"/>
    <w:rsid w:val="00823303"/>
    <w:rsid w:val="008233B2"/>
    <w:rsid w:val="00823A9F"/>
    <w:rsid w:val="00823C85"/>
    <w:rsid w:val="00825138"/>
    <w:rsid w:val="008258E2"/>
    <w:rsid w:val="008269DD"/>
    <w:rsid w:val="00830621"/>
    <w:rsid w:val="0083348C"/>
    <w:rsid w:val="008363B5"/>
    <w:rsid w:val="008373D3"/>
    <w:rsid w:val="00840617"/>
    <w:rsid w:val="00840F84"/>
    <w:rsid w:val="00842A47"/>
    <w:rsid w:val="00843C13"/>
    <w:rsid w:val="00843DEF"/>
    <w:rsid w:val="008454F8"/>
    <w:rsid w:val="0085173A"/>
    <w:rsid w:val="00852810"/>
    <w:rsid w:val="00853DF2"/>
    <w:rsid w:val="00857B6A"/>
    <w:rsid w:val="0086015F"/>
    <w:rsid w:val="008603CE"/>
    <w:rsid w:val="00861BB5"/>
    <w:rsid w:val="008620FC"/>
    <w:rsid w:val="008627A5"/>
    <w:rsid w:val="00863343"/>
    <w:rsid w:val="00863E05"/>
    <w:rsid w:val="00865ACA"/>
    <w:rsid w:val="00865D28"/>
    <w:rsid w:val="00865F85"/>
    <w:rsid w:val="00866966"/>
    <w:rsid w:val="00867C10"/>
    <w:rsid w:val="00870439"/>
    <w:rsid w:val="00870DA1"/>
    <w:rsid w:val="00873E10"/>
    <w:rsid w:val="00877D73"/>
    <w:rsid w:val="00883F93"/>
    <w:rsid w:val="00884839"/>
    <w:rsid w:val="0088495F"/>
    <w:rsid w:val="00884DB3"/>
    <w:rsid w:val="00885A9D"/>
    <w:rsid w:val="008864F6"/>
    <w:rsid w:val="00887047"/>
    <w:rsid w:val="0089049D"/>
    <w:rsid w:val="008910AD"/>
    <w:rsid w:val="008928C9"/>
    <w:rsid w:val="00892AAB"/>
    <w:rsid w:val="008930CB"/>
    <w:rsid w:val="008938DC"/>
    <w:rsid w:val="00893FD1"/>
    <w:rsid w:val="00894836"/>
    <w:rsid w:val="00895049"/>
    <w:rsid w:val="00895172"/>
    <w:rsid w:val="00895680"/>
    <w:rsid w:val="00896492"/>
    <w:rsid w:val="0089662D"/>
    <w:rsid w:val="00896DFF"/>
    <w:rsid w:val="0089762C"/>
    <w:rsid w:val="008A0310"/>
    <w:rsid w:val="008A173B"/>
    <w:rsid w:val="008A1893"/>
    <w:rsid w:val="008A57E6"/>
    <w:rsid w:val="008A6433"/>
    <w:rsid w:val="008A66A7"/>
    <w:rsid w:val="008A6F81"/>
    <w:rsid w:val="008A769A"/>
    <w:rsid w:val="008B0C9C"/>
    <w:rsid w:val="008B166D"/>
    <w:rsid w:val="008B17F4"/>
    <w:rsid w:val="008B3615"/>
    <w:rsid w:val="008B4A44"/>
    <w:rsid w:val="008B4AC4"/>
    <w:rsid w:val="008B50C8"/>
    <w:rsid w:val="008B5281"/>
    <w:rsid w:val="008B7906"/>
    <w:rsid w:val="008B7E05"/>
    <w:rsid w:val="008C053B"/>
    <w:rsid w:val="008C1797"/>
    <w:rsid w:val="008C219C"/>
    <w:rsid w:val="008C45B5"/>
    <w:rsid w:val="008C475E"/>
    <w:rsid w:val="008C619A"/>
    <w:rsid w:val="008D0CE8"/>
    <w:rsid w:val="008D0CEB"/>
    <w:rsid w:val="008D1C14"/>
    <w:rsid w:val="008D2D1D"/>
    <w:rsid w:val="008D453D"/>
    <w:rsid w:val="008D53AD"/>
    <w:rsid w:val="008D562B"/>
    <w:rsid w:val="008D5733"/>
    <w:rsid w:val="008D622B"/>
    <w:rsid w:val="008D666C"/>
    <w:rsid w:val="008D7896"/>
    <w:rsid w:val="008D7B54"/>
    <w:rsid w:val="008E0C9D"/>
    <w:rsid w:val="008E0E0D"/>
    <w:rsid w:val="008E1648"/>
    <w:rsid w:val="008E18DD"/>
    <w:rsid w:val="008E1B3E"/>
    <w:rsid w:val="008E2319"/>
    <w:rsid w:val="008E4BB6"/>
    <w:rsid w:val="008E5518"/>
    <w:rsid w:val="008E6A84"/>
    <w:rsid w:val="008E6D9E"/>
    <w:rsid w:val="008F0CDC"/>
    <w:rsid w:val="008F17A3"/>
    <w:rsid w:val="008F1ED3"/>
    <w:rsid w:val="008F4C29"/>
    <w:rsid w:val="008F70BD"/>
    <w:rsid w:val="008F788F"/>
    <w:rsid w:val="008F7EA2"/>
    <w:rsid w:val="00902722"/>
    <w:rsid w:val="009027BC"/>
    <w:rsid w:val="009062E6"/>
    <w:rsid w:val="00906B2B"/>
    <w:rsid w:val="00911BE5"/>
    <w:rsid w:val="009121DC"/>
    <w:rsid w:val="00913CA9"/>
    <w:rsid w:val="009145AE"/>
    <w:rsid w:val="009146CE"/>
    <w:rsid w:val="00914CA7"/>
    <w:rsid w:val="00915C3E"/>
    <w:rsid w:val="009161A8"/>
    <w:rsid w:val="009245AE"/>
    <w:rsid w:val="009245F5"/>
    <w:rsid w:val="009249EC"/>
    <w:rsid w:val="00927339"/>
    <w:rsid w:val="009273B3"/>
    <w:rsid w:val="00927AEC"/>
    <w:rsid w:val="009305B5"/>
    <w:rsid w:val="00934C17"/>
    <w:rsid w:val="009378DD"/>
    <w:rsid w:val="009429D5"/>
    <w:rsid w:val="00942BF1"/>
    <w:rsid w:val="00943743"/>
    <w:rsid w:val="00945180"/>
    <w:rsid w:val="00945428"/>
    <w:rsid w:val="0094607B"/>
    <w:rsid w:val="00953604"/>
    <w:rsid w:val="0095496B"/>
    <w:rsid w:val="0095609D"/>
    <w:rsid w:val="00960F1E"/>
    <w:rsid w:val="009610DC"/>
    <w:rsid w:val="00961490"/>
    <w:rsid w:val="0096381A"/>
    <w:rsid w:val="00964C8E"/>
    <w:rsid w:val="00965E04"/>
    <w:rsid w:val="009674AD"/>
    <w:rsid w:val="00967A49"/>
    <w:rsid w:val="00970A35"/>
    <w:rsid w:val="00970CDC"/>
    <w:rsid w:val="00972AC4"/>
    <w:rsid w:val="00975727"/>
    <w:rsid w:val="00977010"/>
    <w:rsid w:val="00977D02"/>
    <w:rsid w:val="00977FF9"/>
    <w:rsid w:val="009809BB"/>
    <w:rsid w:val="00983377"/>
    <w:rsid w:val="0098364B"/>
    <w:rsid w:val="00984826"/>
    <w:rsid w:val="009865B4"/>
    <w:rsid w:val="009908A3"/>
    <w:rsid w:val="00990CD0"/>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31"/>
    <w:rsid w:val="009B794D"/>
    <w:rsid w:val="009B79F4"/>
    <w:rsid w:val="009C27F1"/>
    <w:rsid w:val="009C3152"/>
    <w:rsid w:val="009C3257"/>
    <w:rsid w:val="009C4CFA"/>
    <w:rsid w:val="009C5070"/>
    <w:rsid w:val="009D112C"/>
    <w:rsid w:val="009D1385"/>
    <w:rsid w:val="009D151F"/>
    <w:rsid w:val="009D438A"/>
    <w:rsid w:val="009D47FA"/>
    <w:rsid w:val="009D4C5B"/>
    <w:rsid w:val="009D50D2"/>
    <w:rsid w:val="009D6BCA"/>
    <w:rsid w:val="009E00E8"/>
    <w:rsid w:val="009E0E22"/>
    <w:rsid w:val="009E0F62"/>
    <w:rsid w:val="009E3698"/>
    <w:rsid w:val="009E4A58"/>
    <w:rsid w:val="009E5A2D"/>
    <w:rsid w:val="009E5AB2"/>
    <w:rsid w:val="009E6219"/>
    <w:rsid w:val="009F03B3"/>
    <w:rsid w:val="009F7C42"/>
    <w:rsid w:val="00A0096C"/>
    <w:rsid w:val="00A01757"/>
    <w:rsid w:val="00A01FF0"/>
    <w:rsid w:val="00A028C0"/>
    <w:rsid w:val="00A02BAE"/>
    <w:rsid w:val="00A03055"/>
    <w:rsid w:val="00A0411B"/>
    <w:rsid w:val="00A06A6B"/>
    <w:rsid w:val="00A07E47"/>
    <w:rsid w:val="00A129D0"/>
    <w:rsid w:val="00A12C33"/>
    <w:rsid w:val="00A138BA"/>
    <w:rsid w:val="00A14C8E"/>
    <w:rsid w:val="00A153D9"/>
    <w:rsid w:val="00A15F09"/>
    <w:rsid w:val="00A169B6"/>
    <w:rsid w:val="00A2271D"/>
    <w:rsid w:val="00A237D5"/>
    <w:rsid w:val="00A30EFC"/>
    <w:rsid w:val="00A31280"/>
    <w:rsid w:val="00A31984"/>
    <w:rsid w:val="00A32D73"/>
    <w:rsid w:val="00A3367B"/>
    <w:rsid w:val="00A33C67"/>
    <w:rsid w:val="00A341EE"/>
    <w:rsid w:val="00A3597D"/>
    <w:rsid w:val="00A36DD1"/>
    <w:rsid w:val="00A4006C"/>
    <w:rsid w:val="00A40091"/>
    <w:rsid w:val="00A4030F"/>
    <w:rsid w:val="00A41C79"/>
    <w:rsid w:val="00A41CB5"/>
    <w:rsid w:val="00A42CDF"/>
    <w:rsid w:val="00A4452E"/>
    <w:rsid w:val="00A4472C"/>
    <w:rsid w:val="00A44E69"/>
    <w:rsid w:val="00A45B58"/>
    <w:rsid w:val="00A4661E"/>
    <w:rsid w:val="00A50469"/>
    <w:rsid w:val="00A55BD6"/>
    <w:rsid w:val="00A55D50"/>
    <w:rsid w:val="00A56BEC"/>
    <w:rsid w:val="00A56E48"/>
    <w:rsid w:val="00A57142"/>
    <w:rsid w:val="00A648CD"/>
    <w:rsid w:val="00A6537A"/>
    <w:rsid w:val="00A67333"/>
    <w:rsid w:val="00A67866"/>
    <w:rsid w:val="00A70B07"/>
    <w:rsid w:val="00A723F8"/>
    <w:rsid w:val="00A772F8"/>
    <w:rsid w:val="00A77CCB"/>
    <w:rsid w:val="00A83D8D"/>
    <w:rsid w:val="00A8446B"/>
    <w:rsid w:val="00A8473F"/>
    <w:rsid w:val="00A862D6"/>
    <w:rsid w:val="00A8715E"/>
    <w:rsid w:val="00A87E27"/>
    <w:rsid w:val="00A9295B"/>
    <w:rsid w:val="00A93B09"/>
    <w:rsid w:val="00A95153"/>
    <w:rsid w:val="00A952D7"/>
    <w:rsid w:val="00A963F7"/>
    <w:rsid w:val="00A96AD8"/>
    <w:rsid w:val="00AA052C"/>
    <w:rsid w:val="00AA1E45"/>
    <w:rsid w:val="00AA2C9B"/>
    <w:rsid w:val="00AA4286"/>
    <w:rsid w:val="00AA456B"/>
    <w:rsid w:val="00AA57F5"/>
    <w:rsid w:val="00AA672E"/>
    <w:rsid w:val="00AA6EC9"/>
    <w:rsid w:val="00AB144C"/>
    <w:rsid w:val="00AB4B2E"/>
    <w:rsid w:val="00AB6309"/>
    <w:rsid w:val="00AB6C5F"/>
    <w:rsid w:val="00AB7129"/>
    <w:rsid w:val="00AC1E35"/>
    <w:rsid w:val="00AC27A6"/>
    <w:rsid w:val="00AC30F7"/>
    <w:rsid w:val="00AC3496"/>
    <w:rsid w:val="00AC3A5A"/>
    <w:rsid w:val="00AC4D95"/>
    <w:rsid w:val="00AC5DF4"/>
    <w:rsid w:val="00AD04F1"/>
    <w:rsid w:val="00AD0AEF"/>
    <w:rsid w:val="00AD11B7"/>
    <w:rsid w:val="00AD1A94"/>
    <w:rsid w:val="00AD1C05"/>
    <w:rsid w:val="00AD32A3"/>
    <w:rsid w:val="00AD39C9"/>
    <w:rsid w:val="00AD3A30"/>
    <w:rsid w:val="00AD4126"/>
    <w:rsid w:val="00AD421C"/>
    <w:rsid w:val="00AD44FA"/>
    <w:rsid w:val="00AE070A"/>
    <w:rsid w:val="00AE101C"/>
    <w:rsid w:val="00AE2A69"/>
    <w:rsid w:val="00AE37E5"/>
    <w:rsid w:val="00AE5EB4"/>
    <w:rsid w:val="00AE60CD"/>
    <w:rsid w:val="00AF0C18"/>
    <w:rsid w:val="00AF47C5"/>
    <w:rsid w:val="00AF5398"/>
    <w:rsid w:val="00B02AA1"/>
    <w:rsid w:val="00B047D5"/>
    <w:rsid w:val="00B049AF"/>
    <w:rsid w:val="00B07242"/>
    <w:rsid w:val="00B072C2"/>
    <w:rsid w:val="00B10534"/>
    <w:rsid w:val="00B10BA8"/>
    <w:rsid w:val="00B113DB"/>
    <w:rsid w:val="00B11D8A"/>
    <w:rsid w:val="00B12981"/>
    <w:rsid w:val="00B147DD"/>
    <w:rsid w:val="00B156FD"/>
    <w:rsid w:val="00B21F61"/>
    <w:rsid w:val="00B231F6"/>
    <w:rsid w:val="00B23D7D"/>
    <w:rsid w:val="00B261F1"/>
    <w:rsid w:val="00B265BC"/>
    <w:rsid w:val="00B30EDD"/>
    <w:rsid w:val="00B317F2"/>
    <w:rsid w:val="00B31FB1"/>
    <w:rsid w:val="00B328A9"/>
    <w:rsid w:val="00B33952"/>
    <w:rsid w:val="00B33C5E"/>
    <w:rsid w:val="00B342F4"/>
    <w:rsid w:val="00B34369"/>
    <w:rsid w:val="00B34DC2"/>
    <w:rsid w:val="00B378E5"/>
    <w:rsid w:val="00B414F1"/>
    <w:rsid w:val="00B41A6F"/>
    <w:rsid w:val="00B4346D"/>
    <w:rsid w:val="00B440F4"/>
    <w:rsid w:val="00B447A5"/>
    <w:rsid w:val="00B4654C"/>
    <w:rsid w:val="00B47293"/>
    <w:rsid w:val="00B47B95"/>
    <w:rsid w:val="00B50029"/>
    <w:rsid w:val="00B50E50"/>
    <w:rsid w:val="00B51724"/>
    <w:rsid w:val="00B51E1D"/>
    <w:rsid w:val="00B52120"/>
    <w:rsid w:val="00B52D67"/>
    <w:rsid w:val="00B53F2C"/>
    <w:rsid w:val="00B54ABC"/>
    <w:rsid w:val="00B56FBE"/>
    <w:rsid w:val="00B60ACF"/>
    <w:rsid w:val="00B62B58"/>
    <w:rsid w:val="00B6358B"/>
    <w:rsid w:val="00B647A2"/>
    <w:rsid w:val="00B65149"/>
    <w:rsid w:val="00B66567"/>
    <w:rsid w:val="00B66F52"/>
    <w:rsid w:val="00B66FE5"/>
    <w:rsid w:val="00B71464"/>
    <w:rsid w:val="00B71921"/>
    <w:rsid w:val="00B72880"/>
    <w:rsid w:val="00B758BF"/>
    <w:rsid w:val="00B76980"/>
    <w:rsid w:val="00B7744C"/>
    <w:rsid w:val="00B77EC8"/>
    <w:rsid w:val="00B827A6"/>
    <w:rsid w:val="00B831CE"/>
    <w:rsid w:val="00B86677"/>
    <w:rsid w:val="00B87131"/>
    <w:rsid w:val="00B9079E"/>
    <w:rsid w:val="00B939B1"/>
    <w:rsid w:val="00B9652B"/>
    <w:rsid w:val="00B96D40"/>
    <w:rsid w:val="00B97386"/>
    <w:rsid w:val="00BA0BEC"/>
    <w:rsid w:val="00BA263B"/>
    <w:rsid w:val="00BA42B2"/>
    <w:rsid w:val="00BA53F6"/>
    <w:rsid w:val="00BA58D4"/>
    <w:rsid w:val="00BA5B9E"/>
    <w:rsid w:val="00BA7C9A"/>
    <w:rsid w:val="00BB1289"/>
    <w:rsid w:val="00BB5F8F"/>
    <w:rsid w:val="00BB657A"/>
    <w:rsid w:val="00BC1A4E"/>
    <w:rsid w:val="00BC5DC7"/>
    <w:rsid w:val="00BC6845"/>
    <w:rsid w:val="00BC6B8B"/>
    <w:rsid w:val="00BC73D8"/>
    <w:rsid w:val="00BD52D7"/>
    <w:rsid w:val="00BD5AD2"/>
    <w:rsid w:val="00BD6003"/>
    <w:rsid w:val="00BE22F3"/>
    <w:rsid w:val="00BE39EA"/>
    <w:rsid w:val="00BE5B52"/>
    <w:rsid w:val="00BE7B8D"/>
    <w:rsid w:val="00BF0993"/>
    <w:rsid w:val="00BF10A9"/>
    <w:rsid w:val="00BF1703"/>
    <w:rsid w:val="00BF231C"/>
    <w:rsid w:val="00BF51E5"/>
    <w:rsid w:val="00BF6218"/>
    <w:rsid w:val="00BF74A6"/>
    <w:rsid w:val="00C004F3"/>
    <w:rsid w:val="00C0121F"/>
    <w:rsid w:val="00C013AD"/>
    <w:rsid w:val="00C04904"/>
    <w:rsid w:val="00C056B3"/>
    <w:rsid w:val="00C066BC"/>
    <w:rsid w:val="00C103E5"/>
    <w:rsid w:val="00C1237C"/>
    <w:rsid w:val="00C13319"/>
    <w:rsid w:val="00C13EE9"/>
    <w:rsid w:val="00C15582"/>
    <w:rsid w:val="00C1631A"/>
    <w:rsid w:val="00C21540"/>
    <w:rsid w:val="00C21906"/>
    <w:rsid w:val="00C21BFA"/>
    <w:rsid w:val="00C227B9"/>
    <w:rsid w:val="00C24C8D"/>
    <w:rsid w:val="00C25FE2"/>
    <w:rsid w:val="00C26B53"/>
    <w:rsid w:val="00C279B2"/>
    <w:rsid w:val="00C27B63"/>
    <w:rsid w:val="00C33E50"/>
    <w:rsid w:val="00C34C20"/>
    <w:rsid w:val="00C35A3E"/>
    <w:rsid w:val="00C4121C"/>
    <w:rsid w:val="00C42130"/>
    <w:rsid w:val="00C423A4"/>
    <w:rsid w:val="00C423E3"/>
    <w:rsid w:val="00C44BF5"/>
    <w:rsid w:val="00C45AE7"/>
    <w:rsid w:val="00C47D44"/>
    <w:rsid w:val="00C50DD0"/>
    <w:rsid w:val="00C521D6"/>
    <w:rsid w:val="00C55232"/>
    <w:rsid w:val="00C553A4"/>
    <w:rsid w:val="00C55A06"/>
    <w:rsid w:val="00C55D03"/>
    <w:rsid w:val="00C601BC"/>
    <w:rsid w:val="00C6329F"/>
    <w:rsid w:val="00C6331D"/>
    <w:rsid w:val="00C63340"/>
    <w:rsid w:val="00C643F9"/>
    <w:rsid w:val="00C64E95"/>
    <w:rsid w:val="00C67449"/>
    <w:rsid w:val="00C71372"/>
    <w:rsid w:val="00C722B5"/>
    <w:rsid w:val="00C72410"/>
    <w:rsid w:val="00C7287F"/>
    <w:rsid w:val="00C74EFC"/>
    <w:rsid w:val="00C76670"/>
    <w:rsid w:val="00C767D0"/>
    <w:rsid w:val="00C76A20"/>
    <w:rsid w:val="00C80BF2"/>
    <w:rsid w:val="00C80CB8"/>
    <w:rsid w:val="00C819F8"/>
    <w:rsid w:val="00C8248C"/>
    <w:rsid w:val="00C84E33"/>
    <w:rsid w:val="00C86D6F"/>
    <w:rsid w:val="00C905FC"/>
    <w:rsid w:val="00C91A2D"/>
    <w:rsid w:val="00C92D03"/>
    <w:rsid w:val="00C9319C"/>
    <w:rsid w:val="00C9435D"/>
    <w:rsid w:val="00C94DF2"/>
    <w:rsid w:val="00C96741"/>
    <w:rsid w:val="00CA2D1B"/>
    <w:rsid w:val="00CA375D"/>
    <w:rsid w:val="00CA662A"/>
    <w:rsid w:val="00CA6A11"/>
    <w:rsid w:val="00CA7AFD"/>
    <w:rsid w:val="00CA7C3C"/>
    <w:rsid w:val="00CB0189"/>
    <w:rsid w:val="00CB0BA2"/>
    <w:rsid w:val="00CB1A42"/>
    <w:rsid w:val="00CB1B0C"/>
    <w:rsid w:val="00CB2C0B"/>
    <w:rsid w:val="00CB517D"/>
    <w:rsid w:val="00CB7132"/>
    <w:rsid w:val="00CB743E"/>
    <w:rsid w:val="00CC038D"/>
    <w:rsid w:val="00CC066D"/>
    <w:rsid w:val="00CC08DB"/>
    <w:rsid w:val="00CC27A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70F"/>
    <w:rsid w:val="00CF2947"/>
    <w:rsid w:val="00CF29A6"/>
    <w:rsid w:val="00CF32E0"/>
    <w:rsid w:val="00CF681B"/>
    <w:rsid w:val="00CF686F"/>
    <w:rsid w:val="00CF6E60"/>
    <w:rsid w:val="00CF78A6"/>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460"/>
    <w:rsid w:val="00D21E81"/>
    <w:rsid w:val="00D223DE"/>
    <w:rsid w:val="00D23F87"/>
    <w:rsid w:val="00D25E37"/>
    <w:rsid w:val="00D2661A"/>
    <w:rsid w:val="00D26934"/>
    <w:rsid w:val="00D27582"/>
    <w:rsid w:val="00D27EC4"/>
    <w:rsid w:val="00D32719"/>
    <w:rsid w:val="00D33333"/>
    <w:rsid w:val="00D352A2"/>
    <w:rsid w:val="00D4162B"/>
    <w:rsid w:val="00D4514F"/>
    <w:rsid w:val="00D451E2"/>
    <w:rsid w:val="00D45E89"/>
    <w:rsid w:val="00D45E8D"/>
    <w:rsid w:val="00D466AE"/>
    <w:rsid w:val="00D4734F"/>
    <w:rsid w:val="00D47FDE"/>
    <w:rsid w:val="00D501EC"/>
    <w:rsid w:val="00D51BF3"/>
    <w:rsid w:val="00D51C11"/>
    <w:rsid w:val="00D55A9F"/>
    <w:rsid w:val="00D563AE"/>
    <w:rsid w:val="00D6311C"/>
    <w:rsid w:val="00D66846"/>
    <w:rsid w:val="00D675FB"/>
    <w:rsid w:val="00D71443"/>
    <w:rsid w:val="00D71F25"/>
    <w:rsid w:val="00D72A9C"/>
    <w:rsid w:val="00D732AD"/>
    <w:rsid w:val="00D77031"/>
    <w:rsid w:val="00D813B4"/>
    <w:rsid w:val="00D82A05"/>
    <w:rsid w:val="00D84941"/>
    <w:rsid w:val="00D84FA1"/>
    <w:rsid w:val="00D851F0"/>
    <w:rsid w:val="00D866ED"/>
    <w:rsid w:val="00D86DB7"/>
    <w:rsid w:val="00D87BF5"/>
    <w:rsid w:val="00D90721"/>
    <w:rsid w:val="00D910BC"/>
    <w:rsid w:val="00D926D0"/>
    <w:rsid w:val="00D93030"/>
    <w:rsid w:val="00D950E1"/>
    <w:rsid w:val="00D952A6"/>
    <w:rsid w:val="00D97F99"/>
    <w:rsid w:val="00DA1E08"/>
    <w:rsid w:val="00DA24F8"/>
    <w:rsid w:val="00DA28E8"/>
    <w:rsid w:val="00DA313A"/>
    <w:rsid w:val="00DA38D3"/>
    <w:rsid w:val="00DA3932"/>
    <w:rsid w:val="00DA3AFC"/>
    <w:rsid w:val="00DA4EAB"/>
    <w:rsid w:val="00DA64F8"/>
    <w:rsid w:val="00DA6C15"/>
    <w:rsid w:val="00DB0258"/>
    <w:rsid w:val="00DB0FBD"/>
    <w:rsid w:val="00DB286E"/>
    <w:rsid w:val="00DB38EE"/>
    <w:rsid w:val="00DB498B"/>
    <w:rsid w:val="00DB66CA"/>
    <w:rsid w:val="00DB6BCA"/>
    <w:rsid w:val="00DB6F54"/>
    <w:rsid w:val="00DB73F7"/>
    <w:rsid w:val="00DC0321"/>
    <w:rsid w:val="00DC3067"/>
    <w:rsid w:val="00DC370B"/>
    <w:rsid w:val="00DC5B90"/>
    <w:rsid w:val="00DC747F"/>
    <w:rsid w:val="00DC74BD"/>
    <w:rsid w:val="00DD00FF"/>
    <w:rsid w:val="00DD0619"/>
    <w:rsid w:val="00DD07FB"/>
    <w:rsid w:val="00DD25C6"/>
    <w:rsid w:val="00DD4FE5"/>
    <w:rsid w:val="00DD54B0"/>
    <w:rsid w:val="00DD567F"/>
    <w:rsid w:val="00DD57EE"/>
    <w:rsid w:val="00DD6BCC"/>
    <w:rsid w:val="00DE0224"/>
    <w:rsid w:val="00DE0A4B"/>
    <w:rsid w:val="00DE2410"/>
    <w:rsid w:val="00DE2939"/>
    <w:rsid w:val="00DE6E81"/>
    <w:rsid w:val="00DE703F"/>
    <w:rsid w:val="00DE7595"/>
    <w:rsid w:val="00DF1961"/>
    <w:rsid w:val="00DF1D4F"/>
    <w:rsid w:val="00DF44DE"/>
    <w:rsid w:val="00DF509A"/>
    <w:rsid w:val="00E01138"/>
    <w:rsid w:val="00E01A7E"/>
    <w:rsid w:val="00E02DFB"/>
    <w:rsid w:val="00E030F9"/>
    <w:rsid w:val="00E0311A"/>
    <w:rsid w:val="00E03138"/>
    <w:rsid w:val="00E04E52"/>
    <w:rsid w:val="00E06404"/>
    <w:rsid w:val="00E11A85"/>
    <w:rsid w:val="00E12495"/>
    <w:rsid w:val="00E1280F"/>
    <w:rsid w:val="00E15CCD"/>
    <w:rsid w:val="00E202EF"/>
    <w:rsid w:val="00E210B5"/>
    <w:rsid w:val="00E2552F"/>
    <w:rsid w:val="00E3137A"/>
    <w:rsid w:val="00E32CCF"/>
    <w:rsid w:val="00E34A98"/>
    <w:rsid w:val="00E35D1E"/>
    <w:rsid w:val="00E364F9"/>
    <w:rsid w:val="00E365FA"/>
    <w:rsid w:val="00E36789"/>
    <w:rsid w:val="00E37756"/>
    <w:rsid w:val="00E445F6"/>
    <w:rsid w:val="00E44A83"/>
    <w:rsid w:val="00E44F7F"/>
    <w:rsid w:val="00E47385"/>
    <w:rsid w:val="00E502C1"/>
    <w:rsid w:val="00E502DD"/>
    <w:rsid w:val="00E50D3A"/>
    <w:rsid w:val="00E50DF1"/>
    <w:rsid w:val="00E51387"/>
    <w:rsid w:val="00E51E68"/>
    <w:rsid w:val="00E52EFD"/>
    <w:rsid w:val="00E5408A"/>
    <w:rsid w:val="00E55624"/>
    <w:rsid w:val="00E56800"/>
    <w:rsid w:val="00E60C63"/>
    <w:rsid w:val="00E620F7"/>
    <w:rsid w:val="00E62FF9"/>
    <w:rsid w:val="00E635A1"/>
    <w:rsid w:val="00E635D6"/>
    <w:rsid w:val="00E639BC"/>
    <w:rsid w:val="00E63ABE"/>
    <w:rsid w:val="00E664CC"/>
    <w:rsid w:val="00E70388"/>
    <w:rsid w:val="00E70F92"/>
    <w:rsid w:val="00E7234F"/>
    <w:rsid w:val="00E74313"/>
    <w:rsid w:val="00E74C54"/>
    <w:rsid w:val="00E76327"/>
    <w:rsid w:val="00E77A03"/>
    <w:rsid w:val="00E822E8"/>
    <w:rsid w:val="00E82554"/>
    <w:rsid w:val="00E82606"/>
    <w:rsid w:val="00E831C1"/>
    <w:rsid w:val="00E846C8"/>
    <w:rsid w:val="00E84957"/>
    <w:rsid w:val="00E84A55"/>
    <w:rsid w:val="00E85BFF"/>
    <w:rsid w:val="00E90391"/>
    <w:rsid w:val="00E90453"/>
    <w:rsid w:val="00E906C2"/>
    <w:rsid w:val="00E9311F"/>
    <w:rsid w:val="00E934D1"/>
    <w:rsid w:val="00E94AF0"/>
    <w:rsid w:val="00E94FA9"/>
    <w:rsid w:val="00E95D13"/>
    <w:rsid w:val="00E95DD3"/>
    <w:rsid w:val="00E969D5"/>
    <w:rsid w:val="00EA03E6"/>
    <w:rsid w:val="00EA30A6"/>
    <w:rsid w:val="00EA58D1"/>
    <w:rsid w:val="00EA590E"/>
    <w:rsid w:val="00EA61BC"/>
    <w:rsid w:val="00EA681A"/>
    <w:rsid w:val="00EA735B"/>
    <w:rsid w:val="00EB1E69"/>
    <w:rsid w:val="00EB2086"/>
    <w:rsid w:val="00EB21CA"/>
    <w:rsid w:val="00EB31ED"/>
    <w:rsid w:val="00EB5BCA"/>
    <w:rsid w:val="00EB5EDF"/>
    <w:rsid w:val="00EB60FE"/>
    <w:rsid w:val="00EB71AC"/>
    <w:rsid w:val="00EB74DB"/>
    <w:rsid w:val="00EC5359"/>
    <w:rsid w:val="00EC562A"/>
    <w:rsid w:val="00EC5954"/>
    <w:rsid w:val="00ED067A"/>
    <w:rsid w:val="00ED2B50"/>
    <w:rsid w:val="00ED46E0"/>
    <w:rsid w:val="00ED65FF"/>
    <w:rsid w:val="00ED75C2"/>
    <w:rsid w:val="00ED7752"/>
    <w:rsid w:val="00EE0350"/>
    <w:rsid w:val="00EE0719"/>
    <w:rsid w:val="00EE0E80"/>
    <w:rsid w:val="00EE613F"/>
    <w:rsid w:val="00EE6698"/>
    <w:rsid w:val="00EE7295"/>
    <w:rsid w:val="00EE7869"/>
    <w:rsid w:val="00EF054A"/>
    <w:rsid w:val="00EF3235"/>
    <w:rsid w:val="00EF3918"/>
    <w:rsid w:val="00EF4758"/>
    <w:rsid w:val="00EF7076"/>
    <w:rsid w:val="00EF7E72"/>
    <w:rsid w:val="00F00B39"/>
    <w:rsid w:val="00F01446"/>
    <w:rsid w:val="00F020FC"/>
    <w:rsid w:val="00F03574"/>
    <w:rsid w:val="00F06D37"/>
    <w:rsid w:val="00F07B9D"/>
    <w:rsid w:val="00F11586"/>
    <w:rsid w:val="00F1183B"/>
    <w:rsid w:val="00F11C9F"/>
    <w:rsid w:val="00F12263"/>
    <w:rsid w:val="00F1409D"/>
    <w:rsid w:val="00F14214"/>
    <w:rsid w:val="00F157A9"/>
    <w:rsid w:val="00F16072"/>
    <w:rsid w:val="00F16F00"/>
    <w:rsid w:val="00F223F4"/>
    <w:rsid w:val="00F25BB6"/>
    <w:rsid w:val="00F26B7E"/>
    <w:rsid w:val="00F27A3B"/>
    <w:rsid w:val="00F32780"/>
    <w:rsid w:val="00F33817"/>
    <w:rsid w:val="00F420D5"/>
    <w:rsid w:val="00F43F0F"/>
    <w:rsid w:val="00F451EA"/>
    <w:rsid w:val="00F45447"/>
    <w:rsid w:val="00F456C6"/>
    <w:rsid w:val="00F4577B"/>
    <w:rsid w:val="00F46496"/>
    <w:rsid w:val="00F474D0"/>
    <w:rsid w:val="00F50179"/>
    <w:rsid w:val="00F5066A"/>
    <w:rsid w:val="00F515EE"/>
    <w:rsid w:val="00F51708"/>
    <w:rsid w:val="00F52161"/>
    <w:rsid w:val="00F536AE"/>
    <w:rsid w:val="00F56511"/>
    <w:rsid w:val="00F56E32"/>
    <w:rsid w:val="00F60028"/>
    <w:rsid w:val="00F6194E"/>
    <w:rsid w:val="00F623AC"/>
    <w:rsid w:val="00F6412A"/>
    <w:rsid w:val="00F65893"/>
    <w:rsid w:val="00F65D99"/>
    <w:rsid w:val="00F66A4A"/>
    <w:rsid w:val="00F6777C"/>
    <w:rsid w:val="00F71E22"/>
    <w:rsid w:val="00F71F79"/>
    <w:rsid w:val="00F72142"/>
    <w:rsid w:val="00F72AE7"/>
    <w:rsid w:val="00F747CB"/>
    <w:rsid w:val="00F764EE"/>
    <w:rsid w:val="00F81725"/>
    <w:rsid w:val="00F833BA"/>
    <w:rsid w:val="00F84FD0"/>
    <w:rsid w:val="00F859A8"/>
    <w:rsid w:val="00F86D87"/>
    <w:rsid w:val="00F8755A"/>
    <w:rsid w:val="00F9108B"/>
    <w:rsid w:val="00F91349"/>
    <w:rsid w:val="00F93A8A"/>
    <w:rsid w:val="00F95248"/>
    <w:rsid w:val="00F956A9"/>
    <w:rsid w:val="00F963ED"/>
    <w:rsid w:val="00F966CF"/>
    <w:rsid w:val="00F96CAE"/>
    <w:rsid w:val="00F97C99"/>
    <w:rsid w:val="00FA5F3A"/>
    <w:rsid w:val="00FA662D"/>
    <w:rsid w:val="00FA73B1"/>
    <w:rsid w:val="00FB0CB9"/>
    <w:rsid w:val="00FB1840"/>
    <w:rsid w:val="00FB231D"/>
    <w:rsid w:val="00FB34BA"/>
    <w:rsid w:val="00FB34FC"/>
    <w:rsid w:val="00FB45F1"/>
    <w:rsid w:val="00FB4A72"/>
    <w:rsid w:val="00FB54E8"/>
    <w:rsid w:val="00FB5C30"/>
    <w:rsid w:val="00FB7054"/>
    <w:rsid w:val="00FC17B7"/>
    <w:rsid w:val="00FC2CB7"/>
    <w:rsid w:val="00FC4090"/>
    <w:rsid w:val="00FC55B4"/>
    <w:rsid w:val="00FD0034"/>
    <w:rsid w:val="00FD00E6"/>
    <w:rsid w:val="00FD09A1"/>
    <w:rsid w:val="00FD2A7C"/>
    <w:rsid w:val="00FD59EB"/>
    <w:rsid w:val="00FD6FB7"/>
    <w:rsid w:val="00FD7299"/>
    <w:rsid w:val="00FE1A3C"/>
    <w:rsid w:val="00FE1FBE"/>
    <w:rsid w:val="00FE3901"/>
    <w:rsid w:val="00FE39D3"/>
    <w:rsid w:val="00FE4BCE"/>
    <w:rsid w:val="00FE54AE"/>
    <w:rsid w:val="00FE576A"/>
    <w:rsid w:val="00FE7E79"/>
    <w:rsid w:val="00FF3171"/>
    <w:rsid w:val="00FF3E7D"/>
    <w:rsid w:val="00FF5B99"/>
    <w:rsid w:val="00FF730C"/>
    <w:rsid w:val="00FF73F4"/>
    <w:rsid w:val="00FF7CE4"/>
    <w:rsid w:val="00FF7E39"/>
    <w:rsid w:val="01BA61B0"/>
    <w:rsid w:val="02117D9A"/>
    <w:rsid w:val="0234329A"/>
    <w:rsid w:val="025D5352"/>
    <w:rsid w:val="02B37950"/>
    <w:rsid w:val="02DB7E7B"/>
    <w:rsid w:val="03A02A00"/>
    <w:rsid w:val="044F7DD9"/>
    <w:rsid w:val="04505ACB"/>
    <w:rsid w:val="04842AA6"/>
    <w:rsid w:val="08773CAE"/>
    <w:rsid w:val="09EB0ED1"/>
    <w:rsid w:val="0A7612F8"/>
    <w:rsid w:val="0B0222A4"/>
    <w:rsid w:val="0C756A72"/>
    <w:rsid w:val="0CD45858"/>
    <w:rsid w:val="0D1129FD"/>
    <w:rsid w:val="0DB461AA"/>
    <w:rsid w:val="0E3F6BFB"/>
    <w:rsid w:val="11C52116"/>
    <w:rsid w:val="137C0E6C"/>
    <w:rsid w:val="14005579"/>
    <w:rsid w:val="14440D65"/>
    <w:rsid w:val="14551D69"/>
    <w:rsid w:val="14AC3033"/>
    <w:rsid w:val="14ED01F3"/>
    <w:rsid w:val="17033B03"/>
    <w:rsid w:val="17202229"/>
    <w:rsid w:val="17C73392"/>
    <w:rsid w:val="18D27438"/>
    <w:rsid w:val="19915AE8"/>
    <w:rsid w:val="19D258A6"/>
    <w:rsid w:val="19FC1ACA"/>
    <w:rsid w:val="1BFB2536"/>
    <w:rsid w:val="1C4C1CA3"/>
    <w:rsid w:val="1EC73863"/>
    <w:rsid w:val="1F57440F"/>
    <w:rsid w:val="1F974FE3"/>
    <w:rsid w:val="216D3965"/>
    <w:rsid w:val="21AE7232"/>
    <w:rsid w:val="21D21292"/>
    <w:rsid w:val="22685E0F"/>
    <w:rsid w:val="22AC4C25"/>
    <w:rsid w:val="24116937"/>
    <w:rsid w:val="24451BE3"/>
    <w:rsid w:val="25CC748F"/>
    <w:rsid w:val="25E72B37"/>
    <w:rsid w:val="26AA5F44"/>
    <w:rsid w:val="27836777"/>
    <w:rsid w:val="27AC69E5"/>
    <w:rsid w:val="2802413B"/>
    <w:rsid w:val="28084065"/>
    <w:rsid w:val="28EF7DB6"/>
    <w:rsid w:val="294033B8"/>
    <w:rsid w:val="29E76477"/>
    <w:rsid w:val="2A2C5EB5"/>
    <w:rsid w:val="2AA333D6"/>
    <w:rsid w:val="2AF46F08"/>
    <w:rsid w:val="2B6D5634"/>
    <w:rsid w:val="2C4C45B8"/>
    <w:rsid w:val="2CE174D6"/>
    <w:rsid w:val="2DC2799A"/>
    <w:rsid w:val="2E9D1EEA"/>
    <w:rsid w:val="2EFF0FAA"/>
    <w:rsid w:val="2F0B779C"/>
    <w:rsid w:val="2F6A2714"/>
    <w:rsid w:val="2FDB716E"/>
    <w:rsid w:val="32313075"/>
    <w:rsid w:val="32902492"/>
    <w:rsid w:val="32E26A66"/>
    <w:rsid w:val="339B7340"/>
    <w:rsid w:val="34AE30A3"/>
    <w:rsid w:val="357C2109"/>
    <w:rsid w:val="36581519"/>
    <w:rsid w:val="380537F1"/>
    <w:rsid w:val="38CE65A8"/>
    <w:rsid w:val="39E54859"/>
    <w:rsid w:val="3B133C60"/>
    <w:rsid w:val="3B620744"/>
    <w:rsid w:val="3C460065"/>
    <w:rsid w:val="3CCA034E"/>
    <w:rsid w:val="3CDB1B87"/>
    <w:rsid w:val="3CEB2A01"/>
    <w:rsid w:val="3E1103E2"/>
    <w:rsid w:val="3F276556"/>
    <w:rsid w:val="3F776E94"/>
    <w:rsid w:val="417C1E33"/>
    <w:rsid w:val="46EE241F"/>
    <w:rsid w:val="470D1EAB"/>
    <w:rsid w:val="47BC4C5C"/>
    <w:rsid w:val="47FB61A8"/>
    <w:rsid w:val="498126DD"/>
    <w:rsid w:val="49995C78"/>
    <w:rsid w:val="4B3774F7"/>
    <w:rsid w:val="4B447E66"/>
    <w:rsid w:val="4BAE3387"/>
    <w:rsid w:val="4DBD60AB"/>
    <w:rsid w:val="4E160757"/>
    <w:rsid w:val="4FE47521"/>
    <w:rsid w:val="51CA3666"/>
    <w:rsid w:val="525C3CE7"/>
    <w:rsid w:val="533B4B1A"/>
    <w:rsid w:val="55397D59"/>
    <w:rsid w:val="55EC35D4"/>
    <w:rsid w:val="560E4047"/>
    <w:rsid w:val="566273F2"/>
    <w:rsid w:val="576A0C54"/>
    <w:rsid w:val="59BB680A"/>
    <w:rsid w:val="59F51775"/>
    <w:rsid w:val="5A016335"/>
    <w:rsid w:val="5A403EEE"/>
    <w:rsid w:val="5A4E391C"/>
    <w:rsid w:val="5BF73DE3"/>
    <w:rsid w:val="5C4C26D6"/>
    <w:rsid w:val="5CDD7E41"/>
    <w:rsid w:val="5D310449"/>
    <w:rsid w:val="5E2C1623"/>
    <w:rsid w:val="5F28362C"/>
    <w:rsid w:val="5F5D4BFA"/>
    <w:rsid w:val="60126860"/>
    <w:rsid w:val="61865DCC"/>
    <w:rsid w:val="61952D71"/>
    <w:rsid w:val="62E52571"/>
    <w:rsid w:val="63F5732A"/>
    <w:rsid w:val="647B7FFD"/>
    <w:rsid w:val="65B74302"/>
    <w:rsid w:val="65FC65A3"/>
    <w:rsid w:val="66410B68"/>
    <w:rsid w:val="677D408C"/>
    <w:rsid w:val="67D43165"/>
    <w:rsid w:val="68112491"/>
    <w:rsid w:val="68CA0339"/>
    <w:rsid w:val="68FE2FAA"/>
    <w:rsid w:val="6961768A"/>
    <w:rsid w:val="6B1E2239"/>
    <w:rsid w:val="6BCB7B12"/>
    <w:rsid w:val="6C5853BF"/>
    <w:rsid w:val="6CDB1F80"/>
    <w:rsid w:val="6CF02C01"/>
    <w:rsid w:val="6D126C54"/>
    <w:rsid w:val="6DAA7073"/>
    <w:rsid w:val="6EBA3E17"/>
    <w:rsid w:val="753A7A60"/>
    <w:rsid w:val="766A4DD9"/>
    <w:rsid w:val="76AC740F"/>
    <w:rsid w:val="76F51E90"/>
    <w:rsid w:val="7777304F"/>
    <w:rsid w:val="782C7B34"/>
    <w:rsid w:val="78440F51"/>
    <w:rsid w:val="7B556765"/>
    <w:rsid w:val="7C991510"/>
    <w:rsid w:val="7EB25408"/>
    <w:rsid w:val="7F3E639F"/>
    <w:rsid w:val="7F947D6D"/>
    <w:rsid w:val="D7F77B3C"/>
    <w:rsid w:val="FD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3A2BBA"/>
  <w15:docId w15:val="{8DEC09DD-C6AF-4AC6-AEB5-ADBE05A9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uiPriority="0"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nhideWhenUsed/>
    <w:qFormat/>
    <w:pPr>
      <w:spacing w:beforeLines="50" w:before="50" w:afterLines="50" w:after="50"/>
      <w:jc w:val="center"/>
    </w:pPr>
    <w:rPr>
      <w:rFonts w:cstheme="majorBidi"/>
      <w:b/>
      <w:szCs w:val="20"/>
    </w:r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FollowedHyperlink"/>
    <w:basedOn w:val="afff6"/>
    <w:uiPriority w:val="99"/>
    <w:semiHidden/>
    <w:unhideWhenUsed/>
    <w:qFormat/>
    <w:rPr>
      <w:color w:val="800080"/>
      <w:u w:val="single"/>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HTML">
    <w:name w:val="HTML Code"/>
    <w:basedOn w:val="afff6"/>
    <w:uiPriority w:val="99"/>
    <w:semiHidden/>
    <w:unhideWhenUsed/>
    <w:qFormat/>
    <w:rPr>
      <w:rFonts w:ascii="Courier New" w:hAnsi="Courier New"/>
      <w:sz w:val="20"/>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f">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Times New Roman"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style>
  <w:style w:type="paragraph" w:customStyle="1" w:styleId="20">
    <w:name w:val="标准文件_一级项2"/>
    <w:basedOn w:val="afffff8"/>
    <w:qFormat/>
    <w:pPr>
      <w:numPr>
        <w:numId w:val="31"/>
      </w:numPr>
      <w:spacing w:line="300" w:lineRule="exact"/>
      <w:ind w:firstLineChars="0"/>
    </w:p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paragraph" w:styleId="afffffffffffd">
    <w:name w:val="List Paragraph"/>
    <w:basedOn w:val="afff5"/>
    <w:uiPriority w:val="34"/>
    <w:qFormat/>
    <w:pPr>
      <w:ind w:firstLineChars="200" w:firstLine="420"/>
    </w:pPr>
  </w:style>
  <w:style w:type="character" w:customStyle="1" w:styleId="hljs-strong">
    <w:name w:val="hljs-strong"/>
    <w:basedOn w:val="afff6"/>
    <w:qFormat/>
  </w:style>
  <w:style w:type="character" w:customStyle="1" w:styleId="hljs-code">
    <w:name w:val="hljs-code"/>
    <w:basedOn w:val="afff6"/>
    <w:qFormat/>
  </w:style>
  <w:style w:type="character" w:customStyle="1" w:styleId="math-inline">
    <w:name w:val="math-inline"/>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E5C0D7B7B040A680C0F4A1E03FB900"/>
        <w:category>
          <w:name w:val="常规"/>
          <w:gallery w:val="placeholder"/>
        </w:category>
        <w:types>
          <w:type w:val="bbPlcHdr"/>
        </w:types>
        <w:behaviors>
          <w:behavior w:val="content"/>
        </w:behaviors>
        <w:guid w:val="{D7FE2318-4798-4185-A0A2-63557B85EF92}"/>
      </w:docPartPr>
      <w:docPartBody>
        <w:p w:rsidR="00C26534" w:rsidRDefault="00000000">
          <w:pPr>
            <w:pStyle w:val="F0E5C0D7B7B040A680C0F4A1E03FB900"/>
            <w:rPr>
              <w:rFonts w:hint="eastAsia"/>
            </w:rPr>
          </w:pPr>
          <w:r>
            <w:rPr>
              <w:rStyle w:val="a3"/>
              <w:rFonts w:hint="eastAsia"/>
            </w:rPr>
            <w:t>单击或点击此处输入文字。</w:t>
          </w:r>
        </w:p>
      </w:docPartBody>
    </w:docPart>
    <w:docPart>
      <w:docPartPr>
        <w:name w:val="D044776DBA6B43A2A1297404B64BABF3"/>
        <w:category>
          <w:name w:val="常规"/>
          <w:gallery w:val="placeholder"/>
        </w:category>
        <w:types>
          <w:type w:val="bbPlcHdr"/>
        </w:types>
        <w:behaviors>
          <w:behavior w:val="content"/>
        </w:behaviors>
        <w:guid w:val="{4CE7A52C-95CD-413A-8052-72A6A4282161}"/>
      </w:docPartPr>
      <w:docPartBody>
        <w:p w:rsidR="00C26534" w:rsidRDefault="00000000">
          <w:pPr>
            <w:pStyle w:val="D044776DBA6B43A2A1297404B64BABF3"/>
            <w:rPr>
              <w:rFonts w:hint="eastAsia"/>
            </w:rPr>
          </w:pPr>
          <w:r>
            <w:rPr>
              <w:rStyle w:val="a3"/>
              <w:rFonts w:hint="eastAsia"/>
            </w:rPr>
            <w:t>选择一项。</w:t>
          </w:r>
        </w:p>
      </w:docPartBody>
    </w:docPart>
    <w:docPart>
      <w:docPartPr>
        <w:name w:val="55DA8219F6784913A2D46FE40FF57895"/>
        <w:category>
          <w:name w:val="常规"/>
          <w:gallery w:val="placeholder"/>
        </w:category>
        <w:types>
          <w:type w:val="bbPlcHdr"/>
        </w:types>
        <w:behaviors>
          <w:behavior w:val="content"/>
        </w:behaviors>
        <w:guid w:val="{62FC86F8-0216-4EC0-A392-2AC4B4BD5197}"/>
      </w:docPartPr>
      <w:docPartBody>
        <w:p w:rsidR="00C26534" w:rsidRDefault="00000000">
          <w:pPr>
            <w:pStyle w:val="55DA8219F6784913A2D46FE40FF5789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142C" w:rsidRDefault="0094142C">
      <w:pPr>
        <w:spacing w:line="240" w:lineRule="auto"/>
        <w:rPr>
          <w:rFonts w:hint="eastAsia"/>
        </w:rPr>
      </w:pPr>
      <w:r>
        <w:separator/>
      </w:r>
    </w:p>
  </w:endnote>
  <w:endnote w:type="continuationSeparator" w:id="0">
    <w:p w:rsidR="0094142C" w:rsidRDefault="0094142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142C" w:rsidRDefault="0094142C">
      <w:pPr>
        <w:spacing w:after="0"/>
        <w:rPr>
          <w:rFonts w:hint="eastAsia"/>
        </w:rPr>
      </w:pPr>
      <w:r>
        <w:separator/>
      </w:r>
    </w:p>
  </w:footnote>
  <w:footnote w:type="continuationSeparator" w:id="0">
    <w:p w:rsidR="0094142C" w:rsidRDefault="0094142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C75"/>
    <w:rsid w:val="0003744D"/>
    <w:rsid w:val="00064E6E"/>
    <w:rsid w:val="000738B7"/>
    <w:rsid w:val="0008147B"/>
    <w:rsid w:val="00096F43"/>
    <w:rsid w:val="000B28CC"/>
    <w:rsid w:val="00106C34"/>
    <w:rsid w:val="00155D71"/>
    <w:rsid w:val="00172E71"/>
    <w:rsid w:val="001865B7"/>
    <w:rsid w:val="00234B76"/>
    <w:rsid w:val="003A0C75"/>
    <w:rsid w:val="00471241"/>
    <w:rsid w:val="0047405A"/>
    <w:rsid w:val="004E6705"/>
    <w:rsid w:val="00563569"/>
    <w:rsid w:val="005946DF"/>
    <w:rsid w:val="006110CE"/>
    <w:rsid w:val="0067172A"/>
    <w:rsid w:val="0068192E"/>
    <w:rsid w:val="0068205E"/>
    <w:rsid w:val="008C6D44"/>
    <w:rsid w:val="008E4987"/>
    <w:rsid w:val="00922D89"/>
    <w:rsid w:val="0094142C"/>
    <w:rsid w:val="00982BE8"/>
    <w:rsid w:val="009905B9"/>
    <w:rsid w:val="00990CD0"/>
    <w:rsid w:val="00A4772A"/>
    <w:rsid w:val="00A50469"/>
    <w:rsid w:val="00AE6E9D"/>
    <w:rsid w:val="00AF2E23"/>
    <w:rsid w:val="00AF3E1C"/>
    <w:rsid w:val="00B53F2C"/>
    <w:rsid w:val="00BC1138"/>
    <w:rsid w:val="00C26534"/>
    <w:rsid w:val="00C34933"/>
    <w:rsid w:val="00C8511C"/>
    <w:rsid w:val="00CA30E8"/>
    <w:rsid w:val="00D95BCA"/>
    <w:rsid w:val="00DC3361"/>
    <w:rsid w:val="00E04E52"/>
    <w:rsid w:val="00E61074"/>
    <w:rsid w:val="00EA563B"/>
    <w:rsid w:val="00F268B5"/>
    <w:rsid w:val="00FA7488"/>
    <w:rsid w:val="00FB5F4A"/>
    <w:rsid w:val="00FE0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0E5C0D7B7B040A680C0F4A1E03FB900">
    <w:name w:val="F0E5C0D7B7B040A680C0F4A1E03FB900"/>
    <w:qFormat/>
    <w:pPr>
      <w:widowControl w:val="0"/>
      <w:spacing w:after="160" w:line="278" w:lineRule="auto"/>
    </w:pPr>
    <w:rPr>
      <w:kern w:val="2"/>
      <w:sz w:val="22"/>
      <w:szCs w:val="24"/>
      <w14:ligatures w14:val="standardContextual"/>
    </w:rPr>
  </w:style>
  <w:style w:type="paragraph" w:customStyle="1" w:styleId="D044776DBA6B43A2A1297404B64BABF3">
    <w:name w:val="D044776DBA6B43A2A1297404B64BABF3"/>
    <w:qFormat/>
    <w:pPr>
      <w:widowControl w:val="0"/>
      <w:spacing w:after="160" w:line="278" w:lineRule="auto"/>
    </w:pPr>
    <w:rPr>
      <w:kern w:val="2"/>
      <w:sz w:val="22"/>
      <w:szCs w:val="24"/>
      <w14:ligatures w14:val="standardContextual"/>
    </w:rPr>
  </w:style>
  <w:style w:type="paragraph" w:customStyle="1" w:styleId="55DA8219F6784913A2D46FE40FF57895">
    <w:name w:val="55DA8219F6784913A2D46FE40FF5789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154B9-C5BB-4776-92C2-0EF4F9E5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7</Pages>
  <Words>1066</Words>
  <Characters>6080</Characters>
  <Application>Microsoft Office Word</Application>
  <DocSecurity>0</DocSecurity>
  <Lines>50</Lines>
  <Paragraphs>14</Paragraphs>
  <ScaleCrop>false</ScaleCrop>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XiaZaiMa.COM</dc:creator>
  <cp:lastModifiedBy>Jun Wen</cp:lastModifiedBy>
  <cp:revision>300</cp:revision>
  <cp:lastPrinted>2021-02-02T16:22:00Z</cp:lastPrinted>
  <dcterms:created xsi:type="dcterms:W3CDTF">2026-04-14T14:37:00Z</dcterms:created>
  <dcterms:modified xsi:type="dcterms:W3CDTF">2026-08-14T04:51:00Z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eyJoZGlkIjoiYmIyNjQ5ODlkYWU1MTFmZjlhNTc2MjUxYjhiZTZhYTkiLCJ1c2VySWQiOiI1MzIyNTg0MDQifQ==</vt:lpwstr>
  </property>
  <property fmtid="{D5CDD505-2E9C-101B-9397-08002B2CF9AE}" pid="15" name="KSOProductBuildVer">
    <vt:lpwstr>2052-12.1.0.26895</vt:lpwstr>
  </property>
  <property fmtid="{D5CDD505-2E9C-101B-9397-08002B2CF9AE}" pid="16" name="ICV">
    <vt:lpwstr>E169CA55E52646E9BC8323D8C9EA446B_13</vt:lpwstr>
  </property>
</Properties>
</file>