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d"/>
        <w:tblW w:w="94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67"/>
        <w:gridCol w:w="8855"/>
      </w:tblGrid>
      <w:tr w:rsidR="006B30CF" w14:paraId="215ECAA1" w14:textId="77777777" w:rsidTr="0020772C">
        <w:tc>
          <w:tcPr>
            <w:tcW w:w="567" w:type="dxa"/>
          </w:tcPr>
          <w:p w14:paraId="728C07A6" w14:textId="6E36CFBF" w:rsidR="006B30CF" w:rsidRDefault="0020772C" w:rsidP="0020772C">
            <w:pPr>
              <w:pStyle w:val="affff4"/>
              <w:framePr w:wrap="notBeside" w:vAnchor="page" w:hAnchor="page" w:x="1411" w:y="159"/>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Times New Roman" w:eastAsia="黑体" w:hAnsi="Times New Roman" w:hint="eastAsia"/>
                <w:sz w:val="21"/>
                <w:szCs w:val="21"/>
              </w:rPr>
              <w:t xml:space="preserve"> </w:t>
            </w:r>
            <w:r w:rsidR="00000000">
              <w:rPr>
                <w:rFonts w:ascii="Times New Roman" w:eastAsia="黑体" w:hAnsi="Times New Roman" w:hint="eastAsia"/>
                <w:sz w:val="21"/>
                <w:szCs w:val="21"/>
              </w:rPr>
              <w:t xml:space="preserve">    </w:t>
            </w:r>
          </w:p>
        </w:tc>
        <w:tc>
          <w:tcPr>
            <w:tcW w:w="8855" w:type="dxa"/>
          </w:tcPr>
          <w:p w14:paraId="010E6C56" w14:textId="77777777" w:rsidR="006B30CF" w:rsidRDefault="00000000" w:rsidP="0020772C">
            <w:pPr>
              <w:pStyle w:val="affff4"/>
              <w:framePr w:wrap="notBeside" w:vAnchor="page" w:hAnchor="page" w:x="1411" w:y="159"/>
              <w:tabs>
                <w:tab w:val="clear" w:pos="4153"/>
                <w:tab w:val="clear" w:pos="8306"/>
              </w:tabs>
              <w:spacing w:line="240" w:lineRule="auto"/>
              <w:ind w:leftChars="-137" w:left="-288" w:firstLineChars="137" w:firstLine="288"/>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53.020.20</w:t>
            </w:r>
            <w:r>
              <w:rPr>
                <w:rFonts w:ascii="黑体" w:eastAsia="黑体" w:hAnsi="黑体"/>
                <w:sz w:val="21"/>
                <w:szCs w:val="21"/>
              </w:rPr>
              <w:fldChar w:fldCharType="end"/>
            </w:r>
            <w:bookmarkEnd w:id="0"/>
          </w:p>
        </w:tc>
      </w:tr>
      <w:tr w:rsidR="006B30CF" w14:paraId="3C353B99" w14:textId="77777777" w:rsidTr="0020772C">
        <w:tc>
          <w:tcPr>
            <w:tcW w:w="567" w:type="dxa"/>
          </w:tcPr>
          <w:p w14:paraId="4C903C7C" w14:textId="77777777" w:rsidR="006B30CF" w:rsidRDefault="00000000">
            <w:pPr>
              <w:pStyle w:val="affff4"/>
              <w:framePr w:wrap="notBeside" w:vAnchor="page" w:hAnchor="page" w:x="1411" w:y="159"/>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CCS</w:t>
            </w:r>
          </w:p>
        </w:tc>
        <w:tc>
          <w:tcPr>
            <w:tcW w:w="8855" w:type="dxa"/>
          </w:tcPr>
          <w:tbl>
            <w:tblPr>
              <w:tblStyle w:val="affffd"/>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6B30CF" w14:paraId="7CD67F7A" w14:textId="77777777">
              <w:trPr>
                <w:trHeight w:hRule="exact" w:val="1021"/>
              </w:trPr>
              <w:tc>
                <w:tcPr>
                  <w:tcW w:w="9242" w:type="dxa"/>
                  <w:vAlign w:val="center"/>
                </w:tcPr>
                <w:p w14:paraId="546D36A7" w14:textId="77777777" w:rsidR="006B30CF" w:rsidRDefault="00000000" w:rsidP="0020772C">
                  <w:pPr>
                    <w:pStyle w:val="afffff6"/>
                    <w:framePr w:w="0" w:hRule="auto" w:wrap="auto" w:hAnchor="text" w:xAlign="left" w:yAlign="inline" w:anchorLock="0"/>
                    <w:ind w:leftChars="-137" w:left="-288" w:right="343" w:firstLineChars="137" w:firstLine="1711"/>
                    <w:rPr>
                      <w:rFonts w:ascii="宋体" w:hAnsi="宋体" w:hint="eastAsia"/>
                      <w:sz w:val="28"/>
                      <w:szCs w:val="28"/>
                    </w:rPr>
                  </w:pPr>
                  <w:r>
                    <w:rPr>
                      <w:noProof/>
                    </w:rPr>
                    <w:drawing>
                      <wp:inline distT="0" distB="0" distL="0" distR="0" wp14:anchorId="678A5B93" wp14:editId="41E80C6A">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7E311B91" wp14:editId="3CFB7A72">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t>CPHA</w:t>
                  </w:r>
                  <w:r>
                    <w:fldChar w:fldCharType="end"/>
                  </w:r>
                  <w:bookmarkEnd w:id="1"/>
                </w:p>
              </w:tc>
            </w:tr>
          </w:tbl>
          <w:p w14:paraId="4BE57137" w14:textId="77777777" w:rsidR="006B30CF" w:rsidRDefault="00000000" w:rsidP="0020772C">
            <w:pPr>
              <w:pStyle w:val="affff4"/>
              <w:framePr w:wrap="notBeside" w:vAnchor="page" w:hAnchor="page" w:x="1411" w:y="159"/>
              <w:tabs>
                <w:tab w:val="clear" w:pos="4153"/>
                <w:tab w:val="clear" w:pos="8306"/>
              </w:tabs>
              <w:spacing w:before="40" w:line="240" w:lineRule="auto"/>
              <w:ind w:leftChars="-137" w:left="-288" w:firstLineChars="137" w:firstLine="288"/>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R</w:t>
            </w:r>
            <w:r>
              <w:rPr>
                <w:rFonts w:ascii="黑体" w:eastAsia="黑体" w:hAnsi="黑体"/>
                <w:sz w:val="21"/>
                <w:szCs w:val="21"/>
              </w:rPr>
              <w:t>46</w:t>
            </w:r>
            <w:r>
              <w:rPr>
                <w:rFonts w:ascii="黑体" w:eastAsia="黑体" w:hAnsi="黑体"/>
                <w:sz w:val="21"/>
                <w:szCs w:val="21"/>
              </w:rPr>
              <w:fldChar w:fldCharType="end"/>
            </w:r>
            <w:bookmarkEnd w:id="2"/>
          </w:p>
        </w:tc>
      </w:tr>
    </w:tbl>
    <w:bookmarkStart w:id="3" w:name="_Hlk26473981"/>
    <w:p w14:paraId="613C36A5" w14:textId="77777777" w:rsidR="006B30CF" w:rsidRDefault="00000000">
      <w:pPr>
        <w:pStyle w:val="afffff7"/>
        <w:framePr w:w="9639" w:h="624" w:hRule="exact" w:hSpace="181" w:vSpace="181" w:wrap="around" w:hAnchor="page" w:x="1155" w:y="2641"/>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中国港口协会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5E093E84" w14:textId="77777777" w:rsidR="006B30CF" w:rsidRDefault="00000000">
      <w:pPr>
        <w:pStyle w:val="affffffffff9"/>
        <w:framePr w:wrap="auto" w:x="1486" w:y="3518"/>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23B04158" w14:textId="77777777" w:rsidR="006B30CF" w:rsidRDefault="00000000">
      <w:pPr>
        <w:pStyle w:val="affffffffffa"/>
        <w:framePr w:wrap="auto" w:x="1486" w:y="3518"/>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3BC79C52" w14:textId="77777777" w:rsidR="006B30CF" w:rsidRDefault="00000000">
      <w:pPr>
        <w:spacing w:line="240" w:lineRule="auto"/>
        <w:rPr>
          <w:rFonts w:ascii="黑体" w:eastAsia="黑体" w:hAnsi="黑体" w:hint="eastAsia"/>
          <w:kern w:val="0"/>
          <w:sz w:val="10"/>
          <w:szCs w:val="10"/>
        </w:rPr>
      </w:pPr>
      <w:r>
        <w:rPr>
          <w:rFonts w:ascii="黑体" w:eastAsia="黑体" w:hAnsi="黑体" w:hint="eastAsia"/>
          <w:noProof/>
          <w:kern w:val="0"/>
          <w:sz w:val="10"/>
          <w:szCs w:val="10"/>
        </w:rPr>
        <mc:AlternateContent>
          <mc:Choice Requires="wps">
            <w:drawing>
              <wp:anchor distT="0" distB="0" distL="114300" distR="114300" simplePos="0" relativeHeight="251659264" behindDoc="0" locked="0" layoutInCell="1" allowOverlap="0" wp14:anchorId="16952921" wp14:editId="735795ED">
                <wp:simplePos x="0" y="0"/>
                <wp:positionH relativeFrom="page">
                  <wp:posOffset>900430</wp:posOffset>
                </wp:positionH>
                <wp:positionV relativeFrom="page">
                  <wp:posOffset>2700020</wp:posOffset>
                </wp:positionV>
                <wp:extent cx="6120130" cy="0"/>
                <wp:effectExtent l="0" t="0" r="0" b="0"/>
                <wp:wrapNone/>
                <wp:docPr id="645351619"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3"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J3+&#10;I8zYAAAADAEAAA8AAAAAAAAAAQAgAAAAIgAAAGRycy9kb3ducmV2LnhtbFBLAQIUABQAAAAIAIdO&#10;4kAKiw7n6gEAALIDAAAOAAAAAAAAAAEAIAAAACcBAABkcnMvZTJvRG9jLnhtbFBLBQYAAAAABgAG&#10;AFkBAACDBQAAAAA=&#10;">
                <v:fill on="f" focussize="0,0"/>
                <v:stroke color="#000000" joinstyle="round"/>
                <v:imagedata o:title=""/>
                <o:lock v:ext="edit" aspectratio="f"/>
              </v:line>
            </w:pict>
          </mc:Fallback>
        </mc:AlternateContent>
      </w:r>
    </w:p>
    <w:p w14:paraId="73C4B6F9" w14:textId="77777777" w:rsidR="006B30CF" w:rsidRDefault="006B30CF">
      <w:pPr>
        <w:pStyle w:val="afffff7"/>
        <w:framePr w:w="9639" w:h="6976" w:hRule="exact" w:hSpace="0" w:vSpace="0" w:wrap="around" w:hAnchor="page" w:y="6408"/>
        <w:jc w:val="center"/>
        <w:rPr>
          <w:rFonts w:ascii="黑体" w:eastAsia="黑体" w:hAnsi="黑体" w:hint="eastAsia"/>
          <w:b w:val="0"/>
          <w:bCs w:val="0"/>
          <w:w w:val="100"/>
        </w:rPr>
      </w:pPr>
    </w:p>
    <w:p w14:paraId="5CAC6FB5" w14:textId="77777777" w:rsidR="006B30CF" w:rsidRDefault="00000000">
      <w:pPr>
        <w:pStyle w:val="affffffffffb"/>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岸边集装箱起重机大车行走机构防碰撞装置技术要求</w:t>
      </w:r>
      <w:r>
        <w:fldChar w:fldCharType="end"/>
      </w:r>
      <w:bookmarkEnd w:id="9"/>
    </w:p>
    <w:p w14:paraId="5E465954" w14:textId="77777777" w:rsidR="006B30CF" w:rsidRDefault="006B30CF">
      <w:pPr>
        <w:framePr w:w="9639" w:h="6974" w:hRule="exact" w:wrap="around" w:vAnchor="page" w:hAnchor="page" w:x="1419" w:y="6408" w:anchorLock="1"/>
        <w:ind w:left="-1418"/>
      </w:pPr>
    </w:p>
    <w:p w14:paraId="4BDDDEE8" w14:textId="77777777" w:rsidR="006B30CF" w:rsidRDefault="00000000">
      <w:pPr>
        <w:pStyle w:val="affffffff"/>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Technical requirements for anti-collision device of large crane traveling mechanism of shore container crane</w:t>
      </w:r>
      <w:r>
        <w:rPr>
          <w:rFonts w:eastAsia="黑体"/>
          <w:szCs w:val="28"/>
        </w:rPr>
        <w:fldChar w:fldCharType="end"/>
      </w:r>
      <w:bookmarkEnd w:id="10"/>
    </w:p>
    <w:p w14:paraId="19BD39A2" w14:textId="77777777" w:rsidR="006B30CF" w:rsidRDefault="006B30CF">
      <w:pPr>
        <w:framePr w:w="9639" w:h="6974" w:hRule="exact" w:wrap="around" w:vAnchor="page" w:hAnchor="page" w:x="1419" w:y="6408" w:anchorLock="1"/>
        <w:spacing w:line="760" w:lineRule="exact"/>
        <w:ind w:left="-1418"/>
      </w:pPr>
    </w:p>
    <w:p w14:paraId="0B58BD0B" w14:textId="77777777" w:rsidR="006B30CF" w:rsidRDefault="006B30CF">
      <w:pPr>
        <w:pStyle w:val="affffffff"/>
        <w:framePr w:w="9639" w:h="6974" w:hRule="exact" w:wrap="around" w:vAnchor="page" w:hAnchor="page" w:x="1419" w:y="6408" w:anchorLock="1"/>
        <w:textAlignment w:val="bottom"/>
        <w:rPr>
          <w:rFonts w:eastAsia="黑体"/>
          <w:szCs w:val="28"/>
        </w:rPr>
      </w:pPr>
    </w:p>
    <w:p w14:paraId="66590385" w14:textId="77777777" w:rsidR="006B30CF" w:rsidRDefault="00000000">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7FE8EBD1" w14:textId="02F591F2" w:rsidR="006B30CF" w:rsidRDefault="0020772C">
      <w:pPr>
        <w:pStyle w:val="affffffff"/>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default w:val="征求意见稿"/>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noProof/>
          <w:sz w:val="21"/>
          <w:szCs w:val="28"/>
        </w:rPr>
        <w:t>征求意见稿</w:t>
      </w:r>
      <w:r>
        <w:rPr>
          <w:sz w:val="21"/>
          <w:szCs w:val="28"/>
        </w:rPr>
        <w:fldChar w:fldCharType="end"/>
      </w:r>
      <w:bookmarkEnd w:id="12"/>
    </w:p>
    <w:p w14:paraId="25AB9D59" w14:textId="77777777" w:rsidR="006B30CF" w:rsidRDefault="00000000">
      <w:pPr>
        <w:pStyle w:val="affffffff"/>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43C032E1" w14:textId="77777777" w:rsidR="006B30CF" w:rsidRDefault="00000000">
      <w:pPr>
        <w:pStyle w:val="affffffffff7"/>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3F6CA985" w14:textId="77777777" w:rsidR="006B30CF" w:rsidRDefault="00000000">
      <w:pPr>
        <w:pStyle w:val="affffffffff8"/>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46B02D9B" w14:textId="77777777" w:rsidR="006B30CF" w:rsidRDefault="00000000">
      <w:pPr>
        <w:pStyle w:val="afffffffff"/>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中国港口协会</w:t>
      </w:r>
      <w:r>
        <w:rPr>
          <w:rFonts w:hAnsi="黑体"/>
          <w:w w:val="100"/>
          <w:sz w:val="28"/>
        </w:rPr>
        <w:fldChar w:fldCharType="end"/>
      </w:r>
      <w:bookmarkEnd w:id="20"/>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14:paraId="6FD2686D" w14:textId="77777777" w:rsidR="006B30CF" w:rsidRDefault="00000000">
      <w:pPr>
        <w:rPr>
          <w:rFonts w:ascii="宋体" w:hAnsi="宋体" w:hint="eastAsia"/>
          <w:sz w:val="28"/>
          <w:szCs w:val="28"/>
        </w:rPr>
        <w:sectPr w:rsidR="006B30CF">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21F951F" wp14:editId="10A868A8">
                <wp:simplePos x="0" y="0"/>
                <wp:positionH relativeFrom="page">
                  <wp:posOffset>899795</wp:posOffset>
                </wp:positionH>
                <wp:positionV relativeFrom="page">
                  <wp:posOffset>9252585</wp:posOffset>
                </wp:positionV>
                <wp:extent cx="6120130" cy="0"/>
                <wp:effectExtent l="0" t="0" r="0" b="0"/>
                <wp:wrapNone/>
                <wp:docPr id="1480786196"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Pmp&#10;0YvXAAAADgEAAA8AAAAAAAAAAQAgAAAAIgAAAGRycy9kb3ducmV2LnhtbFBLAQIUABQAAAAIAIdO&#10;4kCc3HmA6wEAALMDAAAOAAAAAAAAAAEAIAAAACYBAABkcnMvZTJvRG9jLnhtbFBLBQYAAAAABgAG&#10;AFkBAACDBQAAAAA=&#10;">
                <v:fill on="f" focussize="0,0"/>
                <v:stroke color="#000000" joinstyle="round"/>
                <v:imagedata o:title=""/>
                <o:lock v:ext="edit" aspectratio="f"/>
                <w10:anchorlock/>
              </v:line>
            </w:pict>
          </mc:Fallback>
        </mc:AlternateContent>
      </w:r>
    </w:p>
    <w:p w14:paraId="75FD049F" w14:textId="77777777" w:rsidR="006B30CF" w:rsidRDefault="00000000">
      <w:pPr>
        <w:pStyle w:val="afffffff1"/>
        <w:spacing w:after="360"/>
      </w:pPr>
      <w:bookmarkStart w:id="21" w:name="BookMark1"/>
      <w:r>
        <w:rPr>
          <w:spacing w:val="320"/>
        </w:rPr>
        <w:lastRenderedPageBreak/>
        <w:t>目</w:t>
      </w:r>
      <w:r>
        <w:t>次</w:t>
      </w:r>
    </w:p>
    <w:p w14:paraId="06A73EAD" w14:textId="77777777" w:rsidR="006B30CF" w:rsidRDefault="00000000">
      <w:pPr>
        <w:pStyle w:val="TOC1"/>
        <w:tabs>
          <w:tab w:val="right" w:leader="dot" w:pos="9344"/>
        </w:tabs>
        <w:rPr>
          <w:rFonts w:asciiTheme="minorHAnsi" w:eastAsiaTheme="minorEastAsia" w:hAnsiTheme="minorHAnsi" w:cstheme="minorBidi" w:hint="eastAsia"/>
          <w:sz w:val="22"/>
          <w:szCs w:val="24"/>
        </w:rPr>
      </w:pPr>
      <w:r>
        <w:fldChar w:fldCharType="begin"/>
      </w:r>
      <w:r>
        <w:instrText xml:space="preserve"> TOC \o "1-1" \h </w:instrText>
      </w:r>
      <w:r>
        <w:fldChar w:fldCharType="separate"/>
      </w:r>
      <w:hyperlink w:anchor="_Toc156203349" w:history="1">
        <w:r>
          <w:rPr>
            <w:rStyle w:val="afffff1"/>
            <w:spacing w:val="320"/>
          </w:rPr>
          <w:t>前</w:t>
        </w:r>
        <w:r>
          <w:rPr>
            <w:rStyle w:val="afffff1"/>
          </w:rPr>
          <w:t>言</w:t>
        </w:r>
        <w:r>
          <w:tab/>
        </w:r>
        <w:r>
          <w:fldChar w:fldCharType="begin"/>
        </w:r>
        <w:r>
          <w:instrText xml:space="preserve"> PAGEREF _Toc156203349 \h </w:instrText>
        </w:r>
        <w:r>
          <w:fldChar w:fldCharType="separate"/>
        </w:r>
        <w:r>
          <w:t>II</w:t>
        </w:r>
        <w:r>
          <w:fldChar w:fldCharType="end"/>
        </w:r>
      </w:hyperlink>
    </w:p>
    <w:p w14:paraId="591C3083" w14:textId="77777777" w:rsidR="006B30CF" w:rsidRDefault="00000000">
      <w:pPr>
        <w:pStyle w:val="TOC1"/>
        <w:tabs>
          <w:tab w:val="right" w:leader="dot" w:pos="9344"/>
        </w:tabs>
        <w:rPr>
          <w:rFonts w:asciiTheme="minorHAnsi" w:eastAsiaTheme="minorEastAsia" w:hAnsiTheme="minorHAnsi" w:cstheme="minorBidi" w:hint="eastAsia"/>
          <w:sz w:val="22"/>
          <w:szCs w:val="24"/>
        </w:rPr>
      </w:pPr>
      <w:hyperlink w:anchor="_Toc156203350" w:history="1">
        <w:r>
          <w:rPr>
            <w:rStyle w:val="afffff1"/>
          </w:rPr>
          <w:t>1 范围</w:t>
        </w:r>
        <w:r>
          <w:tab/>
        </w:r>
        <w:r>
          <w:fldChar w:fldCharType="begin"/>
        </w:r>
        <w:r>
          <w:instrText xml:space="preserve"> PAGEREF _Toc156203350 \h </w:instrText>
        </w:r>
        <w:r>
          <w:fldChar w:fldCharType="separate"/>
        </w:r>
        <w:r>
          <w:t>1</w:t>
        </w:r>
        <w:r>
          <w:fldChar w:fldCharType="end"/>
        </w:r>
      </w:hyperlink>
    </w:p>
    <w:p w14:paraId="297DFE3D" w14:textId="77777777" w:rsidR="006B30CF" w:rsidRDefault="00000000">
      <w:pPr>
        <w:pStyle w:val="TOC1"/>
        <w:tabs>
          <w:tab w:val="right" w:leader="dot" w:pos="9344"/>
        </w:tabs>
        <w:rPr>
          <w:rFonts w:asciiTheme="minorHAnsi" w:eastAsiaTheme="minorEastAsia" w:hAnsiTheme="minorHAnsi" w:cstheme="minorBidi" w:hint="eastAsia"/>
          <w:sz w:val="22"/>
          <w:szCs w:val="24"/>
        </w:rPr>
      </w:pPr>
      <w:hyperlink w:anchor="_Toc156203351" w:history="1">
        <w:r>
          <w:rPr>
            <w:rStyle w:val="afffff1"/>
          </w:rPr>
          <w:t>2 规范性引用文件</w:t>
        </w:r>
        <w:r>
          <w:tab/>
        </w:r>
        <w:r>
          <w:fldChar w:fldCharType="begin"/>
        </w:r>
        <w:r>
          <w:instrText xml:space="preserve"> PAGEREF _Toc156203351 \h </w:instrText>
        </w:r>
        <w:r>
          <w:fldChar w:fldCharType="separate"/>
        </w:r>
        <w:r>
          <w:t>1</w:t>
        </w:r>
        <w:r>
          <w:fldChar w:fldCharType="end"/>
        </w:r>
      </w:hyperlink>
    </w:p>
    <w:p w14:paraId="618F2C2C" w14:textId="77777777" w:rsidR="006B30CF" w:rsidRDefault="00000000">
      <w:pPr>
        <w:pStyle w:val="TOC1"/>
        <w:tabs>
          <w:tab w:val="right" w:leader="dot" w:pos="9344"/>
        </w:tabs>
        <w:rPr>
          <w:rFonts w:asciiTheme="minorHAnsi" w:eastAsiaTheme="minorEastAsia" w:hAnsiTheme="minorHAnsi" w:cstheme="minorBidi" w:hint="eastAsia"/>
          <w:sz w:val="22"/>
          <w:szCs w:val="24"/>
        </w:rPr>
      </w:pPr>
      <w:hyperlink w:anchor="_Toc156203352" w:history="1">
        <w:r>
          <w:rPr>
            <w:rStyle w:val="afffff1"/>
          </w:rPr>
          <w:t>3 术语和定义</w:t>
        </w:r>
        <w:r>
          <w:tab/>
        </w:r>
        <w:r>
          <w:fldChar w:fldCharType="begin"/>
        </w:r>
        <w:r>
          <w:instrText xml:space="preserve"> PAGEREF _Toc156203352 \h </w:instrText>
        </w:r>
        <w:r>
          <w:fldChar w:fldCharType="separate"/>
        </w:r>
        <w:r>
          <w:t>1</w:t>
        </w:r>
        <w:r>
          <w:fldChar w:fldCharType="end"/>
        </w:r>
      </w:hyperlink>
    </w:p>
    <w:p w14:paraId="4C9E6ECC" w14:textId="77777777" w:rsidR="006B30CF" w:rsidRDefault="00000000">
      <w:pPr>
        <w:pStyle w:val="TOC1"/>
        <w:tabs>
          <w:tab w:val="right" w:leader="dot" w:pos="9344"/>
        </w:tabs>
        <w:rPr>
          <w:rFonts w:asciiTheme="minorHAnsi" w:eastAsiaTheme="minorEastAsia" w:hAnsiTheme="minorHAnsi" w:cstheme="minorBidi" w:hint="eastAsia"/>
          <w:sz w:val="22"/>
          <w:szCs w:val="24"/>
        </w:rPr>
      </w:pPr>
      <w:hyperlink w:anchor="_Toc156203353" w:history="1">
        <w:r>
          <w:rPr>
            <w:rStyle w:val="afffff1"/>
          </w:rPr>
          <w:t>4 系统构成</w:t>
        </w:r>
        <w:r>
          <w:tab/>
        </w:r>
        <w:r>
          <w:fldChar w:fldCharType="begin"/>
        </w:r>
        <w:r>
          <w:instrText xml:space="preserve"> PAGEREF _Toc156203353 \h </w:instrText>
        </w:r>
        <w:r>
          <w:fldChar w:fldCharType="separate"/>
        </w:r>
        <w:r>
          <w:t>1</w:t>
        </w:r>
        <w:r>
          <w:fldChar w:fldCharType="end"/>
        </w:r>
      </w:hyperlink>
    </w:p>
    <w:p w14:paraId="750D67A4" w14:textId="77777777" w:rsidR="006B30CF" w:rsidRDefault="00000000">
      <w:pPr>
        <w:pStyle w:val="TOC1"/>
        <w:tabs>
          <w:tab w:val="right" w:leader="dot" w:pos="9344"/>
        </w:tabs>
        <w:rPr>
          <w:rFonts w:asciiTheme="minorHAnsi" w:eastAsiaTheme="minorEastAsia" w:hAnsiTheme="minorHAnsi" w:cstheme="minorBidi" w:hint="eastAsia"/>
          <w:sz w:val="22"/>
          <w:szCs w:val="24"/>
        </w:rPr>
      </w:pPr>
      <w:hyperlink w:anchor="_Toc156203354" w:history="1">
        <w:r>
          <w:rPr>
            <w:rStyle w:val="afffff1"/>
          </w:rPr>
          <w:t>5 一般要求</w:t>
        </w:r>
        <w:r>
          <w:tab/>
        </w:r>
        <w:r>
          <w:fldChar w:fldCharType="begin"/>
        </w:r>
        <w:r>
          <w:instrText xml:space="preserve"> PAGEREF _Toc156203354 \h </w:instrText>
        </w:r>
        <w:r>
          <w:fldChar w:fldCharType="separate"/>
        </w:r>
        <w:r>
          <w:t>1</w:t>
        </w:r>
        <w:r>
          <w:fldChar w:fldCharType="end"/>
        </w:r>
      </w:hyperlink>
    </w:p>
    <w:p w14:paraId="1E4DEF1F" w14:textId="77777777" w:rsidR="006B30CF" w:rsidRDefault="00000000">
      <w:pPr>
        <w:pStyle w:val="TOC1"/>
        <w:tabs>
          <w:tab w:val="right" w:leader="dot" w:pos="9344"/>
        </w:tabs>
        <w:rPr>
          <w:rFonts w:asciiTheme="minorHAnsi" w:eastAsiaTheme="minorEastAsia" w:hAnsiTheme="minorHAnsi" w:cstheme="minorBidi" w:hint="eastAsia"/>
          <w:sz w:val="22"/>
          <w:szCs w:val="24"/>
        </w:rPr>
      </w:pPr>
      <w:hyperlink w:anchor="_Toc156203355" w:history="1">
        <w:r>
          <w:rPr>
            <w:rStyle w:val="afffff1"/>
          </w:rPr>
          <w:t>6 技术要求</w:t>
        </w:r>
        <w:r>
          <w:tab/>
        </w:r>
        <w:r>
          <w:fldChar w:fldCharType="begin"/>
        </w:r>
        <w:r>
          <w:instrText xml:space="preserve"> PAGEREF _Toc156203355 \h </w:instrText>
        </w:r>
        <w:r>
          <w:fldChar w:fldCharType="separate"/>
        </w:r>
        <w:r>
          <w:t>2</w:t>
        </w:r>
        <w:r>
          <w:fldChar w:fldCharType="end"/>
        </w:r>
      </w:hyperlink>
    </w:p>
    <w:p w14:paraId="2EDB4B82" w14:textId="77777777" w:rsidR="006B30CF" w:rsidRDefault="00000000">
      <w:pPr>
        <w:pStyle w:val="afffffff1"/>
        <w:spacing w:after="360"/>
        <w:sectPr w:rsidR="006B30CF">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r>
        <w:fldChar w:fldCharType="end"/>
      </w:r>
    </w:p>
    <w:p w14:paraId="2DEC8C80" w14:textId="77777777" w:rsidR="006B30CF" w:rsidRDefault="00000000">
      <w:pPr>
        <w:pStyle w:val="a6"/>
        <w:spacing w:before="900" w:after="360"/>
      </w:pPr>
      <w:bookmarkStart w:id="22" w:name="_Toc156203349"/>
      <w:bookmarkStart w:id="23" w:name="BookMark2"/>
      <w:bookmarkEnd w:id="21"/>
      <w:r>
        <w:rPr>
          <w:spacing w:val="320"/>
        </w:rPr>
        <w:lastRenderedPageBreak/>
        <w:t>前</w:t>
      </w:r>
      <w:r>
        <w:t>言</w:t>
      </w:r>
      <w:bookmarkEnd w:id="22"/>
    </w:p>
    <w:p w14:paraId="66D6CEE8" w14:textId="77777777" w:rsidR="006B30CF" w:rsidRDefault="00000000">
      <w:pPr>
        <w:pStyle w:val="afffffc"/>
        <w:ind w:firstLine="420"/>
      </w:pPr>
      <w:r>
        <w:rPr>
          <w:rFonts w:hint="eastAsia"/>
        </w:rPr>
        <w:t>本文件按照GB/T 1.1—2020《标准化工作导则  第1部分：标准化文件的结构和起草规则》的规定起草。</w:t>
      </w:r>
    </w:p>
    <w:p w14:paraId="1860C375" w14:textId="77777777" w:rsidR="006B30CF" w:rsidRDefault="00000000">
      <w:pPr>
        <w:pStyle w:val="afffffc"/>
        <w:ind w:firstLine="420"/>
      </w:pPr>
      <w:r>
        <w:rPr>
          <w:rFonts w:hint="eastAsia"/>
        </w:rPr>
        <w:t>本文件由中国港口协会提出并归口。</w:t>
      </w:r>
    </w:p>
    <w:p w14:paraId="53370F4F" w14:textId="77777777" w:rsidR="006B30CF" w:rsidRDefault="00000000">
      <w:pPr>
        <w:pStyle w:val="afffffc"/>
        <w:ind w:firstLine="420"/>
      </w:pPr>
      <w:r>
        <w:rPr>
          <w:rFonts w:hint="eastAsia"/>
        </w:rPr>
        <w:t>本文件起草单位：交通运输部天津水运工程科学研究所、天津港股份有限公司、天津港第二集装箱码头有限公司、</w:t>
      </w:r>
      <w:proofErr w:type="gramStart"/>
      <w:r>
        <w:rPr>
          <w:rFonts w:hint="eastAsia"/>
        </w:rPr>
        <w:t>辽港控股</w:t>
      </w:r>
      <w:proofErr w:type="gramEnd"/>
      <w:r>
        <w:rPr>
          <w:rFonts w:hint="eastAsia"/>
        </w:rPr>
        <w:t>（营口）有限公司集装箱码头分公司。</w:t>
      </w:r>
    </w:p>
    <w:p w14:paraId="02531F32" w14:textId="77777777" w:rsidR="006B30CF" w:rsidRDefault="00000000">
      <w:pPr>
        <w:pStyle w:val="afffffc"/>
        <w:ind w:firstLine="420"/>
      </w:pPr>
      <w:r>
        <w:rPr>
          <w:rFonts w:hint="eastAsia"/>
        </w:rPr>
        <w:t>本文件主要起草人：詹水芬、黄文栋、卢琳琳、任伟、李阳、范景民、</w:t>
      </w:r>
      <w:proofErr w:type="gramStart"/>
      <w:r>
        <w:rPr>
          <w:rFonts w:hint="eastAsia"/>
        </w:rPr>
        <w:t>佟</w:t>
      </w:r>
      <w:proofErr w:type="gramEnd"/>
      <w:r>
        <w:rPr>
          <w:rFonts w:hint="eastAsia"/>
        </w:rPr>
        <w:t>雪峰、董席亮、牟宗鹏、陈月木、贾鹏宇、车江、</w:t>
      </w:r>
      <w:proofErr w:type="gramStart"/>
      <w:r>
        <w:rPr>
          <w:rFonts w:hint="eastAsia"/>
        </w:rPr>
        <w:t>暴公力</w:t>
      </w:r>
      <w:proofErr w:type="gramEnd"/>
      <w:r>
        <w:rPr>
          <w:rFonts w:hint="eastAsia"/>
        </w:rPr>
        <w:t>、姚天宇、王艳明</w:t>
      </w:r>
    </w:p>
    <w:p w14:paraId="49E07E4E" w14:textId="77777777" w:rsidR="006B30CF" w:rsidRDefault="006B30CF">
      <w:pPr>
        <w:pStyle w:val="afffffc"/>
        <w:ind w:firstLine="420"/>
      </w:pPr>
    </w:p>
    <w:p w14:paraId="445A5892" w14:textId="77777777" w:rsidR="006B30CF" w:rsidRDefault="006B30CF">
      <w:pPr>
        <w:pStyle w:val="afffffc"/>
        <w:ind w:firstLine="420"/>
      </w:pPr>
    </w:p>
    <w:p w14:paraId="5904A889" w14:textId="77777777" w:rsidR="006B30CF" w:rsidRDefault="006B30CF">
      <w:pPr>
        <w:pStyle w:val="afffffc"/>
        <w:ind w:firstLine="420"/>
        <w:sectPr w:rsidR="006B30CF">
          <w:pgSz w:w="11906" w:h="16838"/>
          <w:pgMar w:top="1928" w:right="1134" w:bottom="1134" w:left="1134" w:header="1418" w:footer="1134" w:gutter="284"/>
          <w:pgNumType w:fmt="upperRoman"/>
          <w:cols w:space="425"/>
          <w:formProt w:val="0"/>
          <w:docGrid w:linePitch="312"/>
        </w:sectPr>
      </w:pPr>
    </w:p>
    <w:p w14:paraId="22C28542" w14:textId="77777777" w:rsidR="006B30CF" w:rsidRDefault="006B30CF">
      <w:pPr>
        <w:spacing w:line="20" w:lineRule="exact"/>
        <w:jc w:val="center"/>
        <w:rPr>
          <w:rFonts w:ascii="黑体" w:eastAsia="黑体" w:hAnsi="黑体" w:hint="eastAsia"/>
          <w:sz w:val="32"/>
          <w:szCs w:val="32"/>
        </w:rPr>
      </w:pPr>
      <w:bookmarkStart w:id="24" w:name="BookMark4"/>
      <w:bookmarkEnd w:id="23"/>
    </w:p>
    <w:p w14:paraId="1B7F07A0" w14:textId="77777777" w:rsidR="006B30CF" w:rsidRDefault="006B30CF">
      <w:pPr>
        <w:spacing w:line="20" w:lineRule="exact"/>
        <w:jc w:val="center"/>
        <w:rPr>
          <w:rFonts w:ascii="黑体" w:eastAsia="黑体" w:hAnsi="黑体" w:hint="eastAsia"/>
          <w:sz w:val="32"/>
          <w:szCs w:val="32"/>
        </w:rPr>
      </w:pPr>
    </w:p>
    <w:bookmarkStart w:id="25" w:name="NEW_STAND_NAME" w:displacedByCustomXml="next"/>
    <w:sdt>
      <w:sdtPr>
        <w:tag w:val="NEW_STAND_NAME"/>
        <w:id w:val="595910757"/>
        <w:lock w:val="sdtLocked"/>
        <w:placeholder>
          <w:docPart w:val="D7250F40563643DA9319304DAA81F33C"/>
        </w:placeholder>
      </w:sdtPr>
      <w:sdtContent>
        <w:p w14:paraId="73544603" w14:textId="77777777" w:rsidR="006B30CF" w:rsidRDefault="00000000">
          <w:pPr>
            <w:pStyle w:val="affffffffff"/>
            <w:spacing w:beforeLines="100" w:before="240" w:afterLines="220" w:after="528"/>
            <w:rPr>
              <w:rFonts w:hint="eastAsia"/>
            </w:rPr>
          </w:pPr>
          <w:r>
            <w:rPr>
              <w:rFonts w:hint="eastAsia"/>
            </w:rPr>
            <w:t>岸边集装箱起重机大车行走机构防碰撞装置技术要求</w:t>
          </w:r>
        </w:p>
      </w:sdtContent>
    </w:sdt>
    <w:p w14:paraId="030EC679" w14:textId="77777777" w:rsidR="006B30CF" w:rsidRDefault="00000000">
      <w:pPr>
        <w:pStyle w:val="affc"/>
        <w:spacing w:before="240" w:after="240"/>
        <w:ind w:left="0"/>
      </w:pPr>
      <w:bookmarkStart w:id="26" w:name="_Toc26648465"/>
      <w:bookmarkStart w:id="27" w:name="_Toc97192964"/>
      <w:bookmarkStart w:id="28" w:name="_Toc26986771"/>
      <w:bookmarkStart w:id="29" w:name="_Toc156203350"/>
      <w:bookmarkStart w:id="30" w:name="_Toc26986530"/>
      <w:bookmarkStart w:id="31" w:name="_Toc24884211"/>
      <w:bookmarkStart w:id="32" w:name="_Toc24884218"/>
      <w:bookmarkStart w:id="33" w:name="_Toc26718930"/>
      <w:bookmarkStart w:id="34" w:name="_Toc17233325"/>
      <w:bookmarkStart w:id="35" w:name="_Toc17233333"/>
      <w:bookmarkEnd w:id="25"/>
      <w:r>
        <w:rPr>
          <w:rFonts w:hint="eastAsia"/>
        </w:rPr>
        <w:t>范围</w:t>
      </w:r>
      <w:bookmarkEnd w:id="26"/>
      <w:bookmarkEnd w:id="27"/>
      <w:bookmarkEnd w:id="28"/>
      <w:bookmarkEnd w:id="29"/>
      <w:bookmarkEnd w:id="30"/>
      <w:bookmarkEnd w:id="31"/>
      <w:bookmarkEnd w:id="32"/>
      <w:bookmarkEnd w:id="33"/>
      <w:bookmarkEnd w:id="34"/>
      <w:bookmarkEnd w:id="35"/>
    </w:p>
    <w:p w14:paraId="68E0BA4A" w14:textId="77777777" w:rsidR="006B30CF" w:rsidRDefault="00000000">
      <w:pPr>
        <w:pStyle w:val="afffffc"/>
        <w:ind w:firstLine="420"/>
      </w:pPr>
      <w:bookmarkStart w:id="36" w:name="_Toc17233326"/>
      <w:bookmarkStart w:id="37" w:name="_Toc24884212"/>
      <w:bookmarkStart w:id="38" w:name="_Toc17233334"/>
      <w:bookmarkStart w:id="39" w:name="_Toc26648466"/>
      <w:bookmarkStart w:id="40" w:name="_Toc24884219"/>
      <w:r>
        <w:rPr>
          <w:rFonts w:hint="eastAsia"/>
        </w:rPr>
        <w:t>本文件规定了岸边集装箱起重机大车行走机构防碰撞装置的装置构成、一般要求、技术要求。</w:t>
      </w:r>
    </w:p>
    <w:p w14:paraId="10579AC8" w14:textId="77777777" w:rsidR="006B30CF" w:rsidRDefault="00000000">
      <w:pPr>
        <w:pStyle w:val="afffffc"/>
        <w:ind w:firstLine="420"/>
      </w:pPr>
      <w:r>
        <w:rPr>
          <w:rFonts w:hint="eastAsia"/>
        </w:rPr>
        <w:t>本文件适用于岸边集装箱起重机大车行走机构防碰撞装置的设计和使用。</w:t>
      </w:r>
    </w:p>
    <w:p w14:paraId="0BD9925F" w14:textId="77777777" w:rsidR="006B30CF" w:rsidRDefault="00000000">
      <w:pPr>
        <w:pStyle w:val="affc"/>
        <w:spacing w:before="240" w:after="240"/>
        <w:ind w:left="0"/>
      </w:pPr>
      <w:bookmarkStart w:id="41" w:name="_Toc26986772"/>
      <w:bookmarkStart w:id="42" w:name="_Toc156203351"/>
      <w:bookmarkStart w:id="43" w:name="_Toc26718931"/>
      <w:bookmarkStart w:id="44" w:name="_Toc26986531"/>
      <w:bookmarkStart w:id="45" w:name="_Toc97192965"/>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0E2DF467561242EDAB6F3E84A15046A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4D10454" w14:textId="77777777" w:rsidR="006B30CF" w:rsidRDefault="00000000">
          <w:pPr>
            <w:pStyle w:val="af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19FDEBC" w14:textId="77777777" w:rsidR="006B30CF" w:rsidRDefault="00000000">
      <w:pPr>
        <w:pStyle w:val="afffffc"/>
        <w:ind w:firstLine="420"/>
      </w:pPr>
      <w:r>
        <w:rPr>
          <w:rFonts w:hint="eastAsia"/>
        </w:rPr>
        <w:t>GB/T 3811 起重机设计规范</w:t>
      </w:r>
    </w:p>
    <w:p w14:paraId="7D30B26D" w14:textId="77777777" w:rsidR="006B30CF" w:rsidRDefault="00000000">
      <w:pPr>
        <w:pStyle w:val="afffffc"/>
        <w:ind w:firstLine="420"/>
      </w:pPr>
      <w:r>
        <w:rPr>
          <w:rFonts w:hint="eastAsia"/>
        </w:rPr>
        <w:t>GB/T 4208 外壳防护等级(IP代码)</w:t>
      </w:r>
    </w:p>
    <w:p w14:paraId="503A0186" w14:textId="77777777" w:rsidR="006B30CF" w:rsidRDefault="00000000">
      <w:pPr>
        <w:pStyle w:val="afffffc"/>
        <w:ind w:firstLine="420"/>
      </w:pPr>
      <w:r>
        <w:t>GB/T 6587</w:t>
      </w:r>
      <w:r>
        <w:rPr>
          <w:rFonts w:hint="eastAsia"/>
        </w:rPr>
        <w:t xml:space="preserve"> </w:t>
      </w:r>
      <w:r>
        <w:t>电子测量仪器通用规范</w:t>
      </w:r>
    </w:p>
    <w:p w14:paraId="5C594A52" w14:textId="77777777" w:rsidR="006B30CF" w:rsidRDefault="00000000">
      <w:pPr>
        <w:pStyle w:val="afffffc"/>
        <w:ind w:firstLine="420"/>
      </w:pPr>
      <w:r>
        <w:rPr>
          <w:rFonts w:hint="eastAsia"/>
        </w:rPr>
        <w:t>GB/T 15361 岸边集装箱起重机</w:t>
      </w:r>
    </w:p>
    <w:p w14:paraId="6885010E" w14:textId="77777777" w:rsidR="006B30CF" w:rsidRDefault="00000000">
      <w:pPr>
        <w:pStyle w:val="afffffc"/>
        <w:ind w:firstLine="420"/>
      </w:pPr>
      <w:r>
        <w:rPr>
          <w:rFonts w:hint="eastAsia"/>
        </w:rPr>
        <w:t>GB/T 20271 信息系统通用安全技术要求</w:t>
      </w:r>
    </w:p>
    <w:p w14:paraId="51866B0C" w14:textId="77777777" w:rsidR="006B30CF" w:rsidRDefault="00000000">
      <w:pPr>
        <w:pStyle w:val="afffffc"/>
        <w:ind w:firstLine="420"/>
      </w:pPr>
      <w:r>
        <w:rPr>
          <w:rFonts w:hint="eastAsia"/>
        </w:rPr>
        <w:t>GB/T 21920 岸边集装箱起重机安全规程</w:t>
      </w:r>
    </w:p>
    <w:p w14:paraId="2CC599F4" w14:textId="77777777" w:rsidR="006B30CF" w:rsidRDefault="00000000">
      <w:pPr>
        <w:pStyle w:val="afffffc"/>
        <w:ind w:firstLine="420"/>
      </w:pPr>
      <w:r>
        <w:rPr>
          <w:rFonts w:hint="eastAsia"/>
        </w:rPr>
        <w:t>GB/T 22239 信息安全技术 网络安全等级保护基本要求</w:t>
      </w:r>
    </w:p>
    <w:p w14:paraId="33B00361" w14:textId="77777777" w:rsidR="006B30CF" w:rsidRDefault="00000000">
      <w:pPr>
        <w:pStyle w:val="afffffc"/>
        <w:ind w:firstLine="420"/>
      </w:pPr>
      <w:r>
        <w:rPr>
          <w:rFonts w:hint="eastAsia"/>
        </w:rPr>
        <w:t>GB/T 25070 信息系统等级保护安全设计技术要求</w:t>
      </w:r>
    </w:p>
    <w:p w14:paraId="027E5CA2" w14:textId="77777777" w:rsidR="006B30CF" w:rsidRDefault="00000000">
      <w:pPr>
        <w:pStyle w:val="afffffc"/>
        <w:ind w:firstLine="420"/>
      </w:pPr>
      <w:r>
        <w:rPr>
          <w:rFonts w:hint="eastAsia"/>
        </w:rPr>
        <w:t xml:space="preserve">JT/T 90 </w:t>
      </w:r>
      <w:bookmarkStart w:id="46" w:name="OLE_LINK2"/>
      <w:r>
        <w:rPr>
          <w:rFonts w:hint="eastAsia"/>
        </w:rPr>
        <w:t>港口装卸机械风载荷计算及防风安全要求</w:t>
      </w:r>
      <w:bookmarkEnd w:id="46"/>
    </w:p>
    <w:p w14:paraId="44B475C3" w14:textId="77777777" w:rsidR="006B30CF" w:rsidRDefault="00000000">
      <w:pPr>
        <w:pStyle w:val="afffffc"/>
        <w:ind w:firstLine="420"/>
      </w:pPr>
      <w:r>
        <w:rPr>
          <w:rFonts w:hint="eastAsia"/>
        </w:rPr>
        <w:t>JT/T 1485.1 自动化集装箱起重机远程操控安全作业规程 第1部分：岸边集装箱起重机</w:t>
      </w:r>
    </w:p>
    <w:p w14:paraId="5A169B8C" w14:textId="77777777" w:rsidR="006B30CF" w:rsidRDefault="00000000">
      <w:pPr>
        <w:pStyle w:val="afffffc"/>
        <w:ind w:firstLine="420"/>
      </w:pPr>
      <w:r>
        <w:rPr>
          <w:rFonts w:hint="eastAsia"/>
        </w:rPr>
        <w:t>T CPHA 18 电动式集装箱空箱堆</w:t>
      </w:r>
      <w:proofErr w:type="gramStart"/>
      <w:r>
        <w:rPr>
          <w:rFonts w:hint="eastAsia"/>
        </w:rPr>
        <w:t>高机电气</w:t>
      </w:r>
      <w:proofErr w:type="gramEnd"/>
      <w:r>
        <w:rPr>
          <w:rFonts w:hint="eastAsia"/>
        </w:rPr>
        <w:t>驱动系统技术要求</w:t>
      </w:r>
    </w:p>
    <w:p w14:paraId="305A354F" w14:textId="77777777" w:rsidR="006B30CF" w:rsidRDefault="00000000">
      <w:pPr>
        <w:pStyle w:val="afffffc"/>
        <w:ind w:firstLine="420"/>
      </w:pPr>
      <w:r>
        <w:rPr>
          <w:rFonts w:hint="eastAsia"/>
        </w:rPr>
        <w:t>T CPHA 20 集装箱起重机远程控制F5G网络系统技术要求</w:t>
      </w:r>
    </w:p>
    <w:p w14:paraId="0FBBDD50" w14:textId="77777777" w:rsidR="006B30CF" w:rsidRDefault="00000000">
      <w:pPr>
        <w:pStyle w:val="afffffc"/>
        <w:ind w:firstLine="420"/>
      </w:pPr>
      <w:r>
        <w:rPr>
          <w:rFonts w:hint="eastAsia"/>
        </w:rPr>
        <w:t>T CPHA 22 岸边集装箱起重机传动部件振动监测系统技术要求</w:t>
      </w:r>
    </w:p>
    <w:p w14:paraId="3525EFB9" w14:textId="77777777" w:rsidR="006B30CF" w:rsidRDefault="00000000">
      <w:pPr>
        <w:pStyle w:val="afffffc"/>
        <w:ind w:firstLine="420"/>
      </w:pPr>
      <w:r>
        <w:rPr>
          <w:rFonts w:hint="eastAsia"/>
        </w:rPr>
        <w:t xml:space="preserve"> 与正文所提及内容对应</w:t>
      </w:r>
    </w:p>
    <w:p w14:paraId="0B6A65C0" w14:textId="77777777" w:rsidR="006B30CF" w:rsidRDefault="00000000">
      <w:pPr>
        <w:pStyle w:val="affc"/>
        <w:spacing w:before="240" w:after="240"/>
        <w:ind w:left="0"/>
      </w:pPr>
      <w:bookmarkStart w:id="47" w:name="_Toc156203352"/>
      <w:bookmarkStart w:id="48" w:name="_Toc97192966"/>
      <w:r>
        <w:rPr>
          <w:rFonts w:hint="eastAsia"/>
        </w:rPr>
        <w:t>术语和定义</w:t>
      </w:r>
      <w:bookmarkEnd w:id="47"/>
      <w:bookmarkEnd w:id="48"/>
    </w:p>
    <w:p w14:paraId="0BCE2C8D" w14:textId="77777777" w:rsidR="006B30CF" w:rsidRDefault="00000000">
      <w:pPr>
        <w:pStyle w:val="afffffc"/>
        <w:ind w:firstLine="420"/>
      </w:pPr>
      <w:bookmarkStart w:id="49" w:name="_Toc26986532"/>
      <w:bookmarkStart w:id="50" w:name="OLE_LINK1"/>
      <w:bookmarkEnd w:id="49"/>
      <w:r>
        <w:rPr>
          <w:rFonts w:hint="eastAsia"/>
        </w:rPr>
        <w:t>自动化岸边集装箱起重机</w:t>
      </w:r>
      <w:bookmarkEnd w:id="50"/>
      <w:r>
        <w:rPr>
          <w:rFonts w:hint="eastAsia"/>
        </w:rPr>
        <w:t xml:space="preserve"> automated quayside container crane</w:t>
      </w:r>
    </w:p>
    <w:p w14:paraId="7F8FE0BB" w14:textId="77777777" w:rsidR="006B30CF" w:rsidRDefault="00000000">
      <w:pPr>
        <w:pStyle w:val="afffffc"/>
        <w:ind w:firstLine="420"/>
      </w:pPr>
      <w:r>
        <w:rPr>
          <w:rFonts w:hint="eastAsia"/>
        </w:rPr>
        <w:t>在集装箱码头前沿作业，通过各机构自动运行或远程控制运行，能够使其沿岸边移动，以及使吊具对准船舶或水平运输设备上的货位，进行自动装卸作业的集装箱起重机。</w:t>
      </w:r>
    </w:p>
    <w:p w14:paraId="4DAD5906" w14:textId="77777777" w:rsidR="006B30CF" w:rsidRDefault="00000000">
      <w:pPr>
        <w:pStyle w:val="afffffc"/>
        <w:ind w:firstLine="420"/>
      </w:pPr>
      <w:r>
        <w:rPr>
          <w:rFonts w:hint="eastAsia"/>
        </w:rPr>
        <w:t>旁路模式</w:t>
      </w:r>
      <w:r>
        <w:t xml:space="preserve"> bypass mode</w:t>
      </w:r>
    </w:p>
    <w:p w14:paraId="0E3D1506" w14:textId="77777777" w:rsidR="006B30CF" w:rsidRDefault="00000000">
      <w:pPr>
        <w:pStyle w:val="afffffc"/>
        <w:ind w:firstLine="420"/>
      </w:pPr>
      <w:r>
        <w:rPr>
          <w:rFonts w:hint="eastAsia"/>
        </w:rPr>
        <w:t>通过钥匙或密码暂时使防碰撞装置安全防护动作失效的模式。</w:t>
      </w:r>
    </w:p>
    <w:p w14:paraId="585C327D" w14:textId="77777777" w:rsidR="006B30CF" w:rsidRDefault="00000000">
      <w:pPr>
        <w:pStyle w:val="affc"/>
        <w:spacing w:before="240" w:after="240"/>
        <w:ind w:left="0"/>
      </w:pPr>
      <w:bookmarkStart w:id="51" w:name="_Toc156203353"/>
      <w:r>
        <w:rPr>
          <w:rFonts w:hint="eastAsia"/>
        </w:rPr>
        <w:t>装置</w:t>
      </w:r>
      <w:bookmarkEnd w:id="51"/>
      <w:r>
        <w:rPr>
          <w:rFonts w:hint="eastAsia"/>
        </w:rPr>
        <w:t>构成</w:t>
      </w:r>
    </w:p>
    <w:p w14:paraId="6409BECC" w14:textId="77777777" w:rsidR="006B30CF" w:rsidRDefault="00000000">
      <w:pPr>
        <w:pStyle w:val="affd"/>
        <w:spacing w:before="120" w:after="120"/>
      </w:pPr>
      <w:r>
        <w:rPr>
          <w:rFonts w:hint="eastAsia"/>
        </w:rPr>
        <w:t>岸边集装箱起重机（以下简称“岸桥”）大车行走机构防碰撞装置（以下简称“防碰撞装置”）应能防止两台在同一轨道运行的岸桥碰撞、防止岸桥与轨道上的障碍物（车辆、人以及其他可能影响大车行走安全的障碍物）碰撞。</w:t>
      </w:r>
    </w:p>
    <w:p w14:paraId="64E98CB2" w14:textId="77777777" w:rsidR="006B30CF" w:rsidRDefault="00000000">
      <w:pPr>
        <w:pStyle w:val="affd"/>
        <w:spacing w:before="120" w:after="120"/>
      </w:pPr>
      <w:r>
        <w:rPr>
          <w:rFonts w:hint="eastAsia"/>
        </w:rPr>
        <w:t>岸桥大车行走机构防碰撞装置包括测距防撞装置、机械限位装置和碰撞缓冲器。示意图见图1。</w:t>
      </w:r>
    </w:p>
    <w:p w14:paraId="6EC77AC7" w14:textId="77777777" w:rsidR="006B30CF" w:rsidRDefault="00000000">
      <w:pPr>
        <w:pStyle w:val="afffffc"/>
        <w:ind w:firstLineChars="0" w:firstLine="0"/>
      </w:pPr>
      <w:r>
        <w:rPr>
          <w:noProof/>
        </w:rPr>
        <w:lastRenderedPageBreak/>
        <w:drawing>
          <wp:inline distT="0" distB="0" distL="0" distR="0" wp14:anchorId="27C3B6D3" wp14:editId="1A497334">
            <wp:extent cx="5939790" cy="1714500"/>
            <wp:effectExtent l="0" t="0" r="3810" b="0"/>
            <wp:docPr id="123195322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953222"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939790" cy="1714500"/>
                    </a:xfrm>
                    <a:prstGeom prst="rect">
                      <a:avLst/>
                    </a:prstGeom>
                    <a:noFill/>
                    <a:ln>
                      <a:noFill/>
                    </a:ln>
                  </pic:spPr>
                </pic:pic>
              </a:graphicData>
            </a:graphic>
          </wp:inline>
        </w:drawing>
      </w:r>
    </w:p>
    <w:p w14:paraId="75BE16A1" w14:textId="77777777" w:rsidR="006B30CF" w:rsidRDefault="00000000">
      <w:pPr>
        <w:pStyle w:val="afffffc"/>
        <w:ind w:firstLineChars="0" w:firstLine="0"/>
        <w:jc w:val="center"/>
      </w:pPr>
      <w:r>
        <w:rPr>
          <w:rFonts w:hint="eastAsia"/>
        </w:rPr>
        <w:t>图1 岸桥大车行走机构防碰撞装置示意图</w:t>
      </w:r>
    </w:p>
    <w:p w14:paraId="187725E3" w14:textId="77777777" w:rsidR="006B30CF" w:rsidRDefault="00000000">
      <w:pPr>
        <w:pStyle w:val="afffffc"/>
        <w:ind w:firstLineChars="0" w:firstLine="0"/>
      </w:pPr>
      <w:r>
        <w:rPr>
          <w:rFonts w:hint="eastAsia"/>
        </w:rPr>
        <w:t>标引序号说明：</w:t>
      </w:r>
    </w:p>
    <w:p w14:paraId="2DF531A2" w14:textId="77777777" w:rsidR="006B30CF" w:rsidRDefault="00000000">
      <w:pPr>
        <w:pStyle w:val="afffffc"/>
        <w:ind w:firstLineChars="0" w:firstLine="0"/>
      </w:pPr>
      <w:r>
        <w:rPr>
          <w:rFonts w:hint="eastAsia"/>
        </w:rPr>
        <w:t>1——大车下横梁</w:t>
      </w:r>
    </w:p>
    <w:p w14:paraId="327DE839" w14:textId="77777777" w:rsidR="006B30CF" w:rsidRDefault="00000000">
      <w:pPr>
        <w:pStyle w:val="afffffc"/>
        <w:ind w:firstLineChars="0" w:firstLine="0"/>
      </w:pPr>
      <w:r>
        <w:rPr>
          <w:rFonts w:hint="eastAsia"/>
        </w:rPr>
        <w:t>2——行走轮</w:t>
      </w:r>
    </w:p>
    <w:p w14:paraId="23429A6A" w14:textId="77777777" w:rsidR="006B30CF" w:rsidRDefault="00000000">
      <w:pPr>
        <w:pStyle w:val="afffffc"/>
        <w:ind w:firstLineChars="0" w:firstLine="0"/>
      </w:pPr>
      <w:r>
        <w:rPr>
          <w:rFonts w:hint="eastAsia"/>
        </w:rPr>
        <w:t>3——测距防撞装置</w:t>
      </w:r>
    </w:p>
    <w:p w14:paraId="4D2AA7D4" w14:textId="77777777" w:rsidR="006B30CF" w:rsidRDefault="00000000">
      <w:pPr>
        <w:pStyle w:val="afffffc"/>
        <w:ind w:firstLineChars="0" w:firstLine="0"/>
      </w:pPr>
      <w:r>
        <w:rPr>
          <w:rFonts w:hint="eastAsia"/>
        </w:rPr>
        <w:t>4——机械限位装置</w:t>
      </w:r>
    </w:p>
    <w:p w14:paraId="78754941" w14:textId="77777777" w:rsidR="006B30CF" w:rsidRDefault="00000000">
      <w:pPr>
        <w:pStyle w:val="afffffc"/>
        <w:ind w:firstLineChars="0" w:firstLine="0"/>
      </w:pPr>
      <w:r>
        <w:rPr>
          <w:rFonts w:hint="eastAsia"/>
        </w:rPr>
        <w:t>5——碰撞缓冲器</w:t>
      </w:r>
    </w:p>
    <w:p w14:paraId="46882944" w14:textId="77777777" w:rsidR="006B30CF" w:rsidRDefault="00000000">
      <w:pPr>
        <w:pStyle w:val="afffffc"/>
        <w:ind w:firstLineChars="0" w:firstLine="0"/>
      </w:pPr>
      <w:r>
        <w:rPr>
          <w:rFonts w:hint="eastAsia"/>
        </w:rPr>
        <w:t>6——碰撞缓冲器安全装置</w:t>
      </w:r>
    </w:p>
    <w:p w14:paraId="70A3E9D8" w14:textId="77777777" w:rsidR="006B30CF" w:rsidRDefault="00000000">
      <w:pPr>
        <w:pStyle w:val="affd"/>
        <w:spacing w:before="120" w:after="120"/>
      </w:pPr>
      <w:r>
        <w:rPr>
          <w:rFonts w:hint="eastAsia"/>
        </w:rPr>
        <w:t>测距防撞装置的测距传感器可采用的技术包括但不限于机器视觉技术、雷达技术等。</w:t>
      </w:r>
    </w:p>
    <w:p w14:paraId="5B4F02FF" w14:textId="77777777" w:rsidR="006B30CF" w:rsidRDefault="00000000">
      <w:pPr>
        <w:pStyle w:val="affc"/>
        <w:widowControl w:val="0"/>
        <w:spacing w:beforeLines="50" w:before="120" w:afterLines="50" w:after="120"/>
        <w:ind w:left="0"/>
        <w:outlineLvl w:val="2"/>
      </w:pPr>
      <w:bookmarkStart w:id="52" w:name="_Toc156203354"/>
      <w:r>
        <w:rPr>
          <w:rFonts w:hint="eastAsia"/>
        </w:rPr>
        <w:t>一般要求</w:t>
      </w:r>
      <w:bookmarkEnd w:id="52"/>
    </w:p>
    <w:p w14:paraId="0132D079" w14:textId="77777777" w:rsidR="006B30CF" w:rsidRDefault="00000000">
      <w:pPr>
        <w:pStyle w:val="affd"/>
        <w:spacing w:before="120" w:after="120"/>
      </w:pPr>
      <w:r>
        <w:rPr>
          <w:rFonts w:hint="eastAsia"/>
        </w:rPr>
        <w:t>防碰撞装置可适用环境温度应为-30℃</w:t>
      </w:r>
      <w:r>
        <w:t>~</w:t>
      </w:r>
      <w:r>
        <w:rPr>
          <w:rFonts w:hint="eastAsia"/>
        </w:rPr>
        <w:t>+45℃。最大相对湿度应不大于95%(有凝露、盐雾)。</w:t>
      </w:r>
    </w:p>
    <w:p w14:paraId="157471A6" w14:textId="77777777" w:rsidR="006B30CF" w:rsidRDefault="00000000">
      <w:pPr>
        <w:pStyle w:val="affd"/>
        <w:spacing w:before="120" w:after="120"/>
      </w:pPr>
      <w:r>
        <w:rPr>
          <w:rFonts w:hint="eastAsia"/>
        </w:rPr>
        <w:t>防碰撞装置应具有安全防护动作，避免岸桥发生碰撞的风险。</w:t>
      </w:r>
    </w:p>
    <w:p w14:paraId="2F38AFEB" w14:textId="77777777" w:rsidR="006B30CF" w:rsidRDefault="00000000">
      <w:pPr>
        <w:pStyle w:val="affd"/>
        <w:spacing w:before="120" w:after="120"/>
      </w:pPr>
      <w:r>
        <w:rPr>
          <w:rFonts w:hint="eastAsia"/>
        </w:rPr>
        <w:t>防碰撞装置安装与布置不应影响岸桥的安全可靠运行。</w:t>
      </w:r>
    </w:p>
    <w:p w14:paraId="2CC19BB5" w14:textId="77777777" w:rsidR="006B30CF" w:rsidRDefault="00000000">
      <w:pPr>
        <w:pStyle w:val="affd"/>
        <w:spacing w:before="120" w:after="120"/>
      </w:pPr>
      <w:r>
        <w:rPr>
          <w:rFonts w:hint="eastAsia"/>
        </w:rPr>
        <w:t>防碰撞装置的所有硬件设施外壳防护等级应不低于IP65,并符合GB/T4208的规定。</w:t>
      </w:r>
    </w:p>
    <w:p w14:paraId="1A7F3BF8" w14:textId="77777777" w:rsidR="006B30CF" w:rsidRDefault="00000000">
      <w:pPr>
        <w:pStyle w:val="affd"/>
        <w:spacing w:before="120" w:after="120"/>
      </w:pPr>
      <w:r>
        <w:rPr>
          <w:rFonts w:hint="eastAsia"/>
        </w:rPr>
        <w:t>防碰撞装置应能在 GB/T15361规定的作业环境条件下有效防腐。含铁的部件，包括外壳，均应做好防止生锈的防护措施。</w:t>
      </w:r>
    </w:p>
    <w:p w14:paraId="1E2C66AF" w14:textId="77777777" w:rsidR="006B30CF" w:rsidRDefault="00000000">
      <w:pPr>
        <w:pStyle w:val="affd"/>
        <w:spacing w:before="120" w:after="120"/>
      </w:pPr>
      <w:r>
        <w:rPr>
          <w:rFonts w:hint="eastAsia"/>
        </w:rPr>
        <w:t>人工操作岸桥应设置机械防撞限位器、碰撞缓冲器，自动化岸桥还应安装测距防撞装置。</w:t>
      </w:r>
    </w:p>
    <w:p w14:paraId="286C11A5" w14:textId="77777777" w:rsidR="006B30CF" w:rsidRDefault="00000000">
      <w:pPr>
        <w:pStyle w:val="affd"/>
        <w:spacing w:before="120" w:after="120"/>
      </w:pPr>
      <w:r>
        <w:rPr>
          <w:rFonts w:hint="eastAsia"/>
        </w:rPr>
        <w:t>自动化岸桥四个</w:t>
      </w:r>
      <w:proofErr w:type="gramStart"/>
      <w:r>
        <w:rPr>
          <w:rFonts w:hint="eastAsia"/>
        </w:rPr>
        <w:t>门腿侧</w:t>
      </w:r>
      <w:proofErr w:type="gramEnd"/>
      <w:r>
        <w:rPr>
          <w:rFonts w:hint="eastAsia"/>
        </w:rPr>
        <w:t>均应安装测距防撞装置。</w:t>
      </w:r>
    </w:p>
    <w:p w14:paraId="54ED9C67" w14:textId="77777777" w:rsidR="006B30CF" w:rsidRDefault="00000000">
      <w:pPr>
        <w:pStyle w:val="affd"/>
        <w:spacing w:before="120" w:after="120"/>
      </w:pPr>
      <w:r>
        <w:rPr>
          <w:rFonts w:hint="eastAsia"/>
        </w:rPr>
        <w:t>机械防撞限位器应在岸桥行走方向各安装</w:t>
      </w:r>
      <w:r>
        <w:t>1</w:t>
      </w:r>
      <w:r>
        <w:rPr>
          <w:rFonts w:hint="eastAsia"/>
        </w:rPr>
        <w:t>个，宜安装</w:t>
      </w:r>
      <w:proofErr w:type="gramStart"/>
      <w:r>
        <w:rPr>
          <w:rFonts w:hint="eastAsia"/>
        </w:rPr>
        <w:t>岸桥海侧两个</w:t>
      </w:r>
      <w:proofErr w:type="gramEnd"/>
      <w:r>
        <w:rPr>
          <w:rFonts w:hint="eastAsia"/>
        </w:rPr>
        <w:t>门腿上。</w:t>
      </w:r>
    </w:p>
    <w:p w14:paraId="3A95F91E" w14:textId="77777777" w:rsidR="006B30CF" w:rsidRDefault="00000000">
      <w:pPr>
        <w:pStyle w:val="affd"/>
        <w:spacing w:before="120" w:after="120"/>
      </w:pPr>
      <w:r>
        <w:rPr>
          <w:rFonts w:hint="eastAsia"/>
        </w:rPr>
        <w:t>岸桥的四个</w:t>
      </w:r>
      <w:proofErr w:type="gramStart"/>
      <w:r>
        <w:rPr>
          <w:rFonts w:hint="eastAsia"/>
        </w:rPr>
        <w:t>门腿侧</w:t>
      </w:r>
      <w:proofErr w:type="gramEnd"/>
      <w:r>
        <w:rPr>
          <w:rFonts w:hint="eastAsia"/>
        </w:rPr>
        <w:t>均应安装碰撞缓冲器，碰撞缓冲器应安装防止撞人的安全装置。</w:t>
      </w:r>
    </w:p>
    <w:p w14:paraId="2682C007" w14:textId="77777777" w:rsidR="006B30CF" w:rsidRDefault="00000000">
      <w:pPr>
        <w:pStyle w:val="affd"/>
        <w:spacing w:before="120" w:after="120"/>
      </w:pPr>
      <w:r>
        <w:rPr>
          <w:rFonts w:hint="eastAsia"/>
        </w:rPr>
        <w:t>测距防撞装置应实时检测大车行走机构运行轨道方向的障碍物（包括但不限于其他机械设备、人员或固定障碍物），并根据距离分级别触发报警、自动减速或停机的功能。</w:t>
      </w:r>
    </w:p>
    <w:p w14:paraId="010D9501" w14:textId="77777777" w:rsidR="006B30CF" w:rsidRDefault="00000000">
      <w:pPr>
        <w:pStyle w:val="affd"/>
        <w:spacing w:before="120" w:after="120"/>
      </w:pPr>
      <w:r>
        <w:rPr>
          <w:rFonts w:hint="eastAsia"/>
        </w:rPr>
        <w:t>正常作业时测距防撞装置不应开启旁路模式。确需开启旁路模式时必须通过有效授权。</w:t>
      </w:r>
    </w:p>
    <w:p w14:paraId="0119ED48" w14:textId="77777777" w:rsidR="006B30CF" w:rsidRDefault="00000000">
      <w:pPr>
        <w:pStyle w:val="affd"/>
        <w:spacing w:before="120" w:after="120"/>
      </w:pPr>
      <w:r>
        <w:rPr>
          <w:rFonts w:hint="eastAsia"/>
        </w:rPr>
        <w:t>测距防撞装置、机械限位装置的信号应接入岸桥控制系统，并根据实际情况控制岸桥实现减速、报警、停车等功能。</w:t>
      </w:r>
    </w:p>
    <w:p w14:paraId="5AB0932F" w14:textId="77777777" w:rsidR="006B30CF" w:rsidRDefault="00000000">
      <w:pPr>
        <w:pStyle w:val="affd"/>
        <w:spacing w:before="120" w:after="120"/>
      </w:pPr>
      <w:r>
        <w:rPr>
          <w:rFonts w:hint="eastAsia"/>
        </w:rPr>
        <w:t>机械防撞限位器被触发后应具备急停功能。</w:t>
      </w:r>
    </w:p>
    <w:p w14:paraId="430B67F9" w14:textId="77777777" w:rsidR="006B30CF" w:rsidRDefault="00000000">
      <w:pPr>
        <w:pStyle w:val="affd"/>
        <w:spacing w:before="120" w:after="120"/>
      </w:pPr>
      <w:r>
        <w:rPr>
          <w:rFonts w:hint="eastAsia"/>
        </w:rPr>
        <w:t>测距防撞装置应具备在雨、雪、雾等特殊天气下识别障碍物、保障安全防护的能力。</w:t>
      </w:r>
    </w:p>
    <w:p w14:paraId="27A08A49" w14:textId="77777777" w:rsidR="006B30CF" w:rsidRDefault="00000000">
      <w:pPr>
        <w:pStyle w:val="affc"/>
        <w:spacing w:before="240" w:after="240"/>
        <w:ind w:left="0"/>
      </w:pPr>
      <w:bookmarkStart w:id="53" w:name="_Toc156203355"/>
      <w:r>
        <w:rPr>
          <w:rFonts w:hint="eastAsia"/>
        </w:rPr>
        <w:t>技术要求</w:t>
      </w:r>
      <w:bookmarkEnd w:id="53"/>
    </w:p>
    <w:p w14:paraId="54E5C94B" w14:textId="77777777" w:rsidR="006B30CF" w:rsidRDefault="00000000">
      <w:pPr>
        <w:pStyle w:val="affd"/>
        <w:spacing w:before="120" w:after="120"/>
      </w:pPr>
      <w:r>
        <w:rPr>
          <w:rFonts w:hint="eastAsia"/>
        </w:rPr>
        <w:t>防碰撞装置的技术规格应与岸桥的设计及安全使用兼容。防碰装置启动后，不能</w:t>
      </w:r>
      <w:proofErr w:type="gramStart"/>
      <w:r>
        <w:rPr>
          <w:rFonts w:hint="eastAsia"/>
        </w:rPr>
        <w:t>对岸桥</w:t>
      </w:r>
      <w:proofErr w:type="gramEnd"/>
      <w:r>
        <w:rPr>
          <w:rFonts w:hint="eastAsia"/>
        </w:rPr>
        <w:t>的操作产生不良影响。</w:t>
      </w:r>
    </w:p>
    <w:p w14:paraId="0E68139F" w14:textId="77777777" w:rsidR="006B30CF" w:rsidRDefault="00000000">
      <w:pPr>
        <w:pStyle w:val="affd"/>
        <w:spacing w:before="120" w:after="120"/>
      </w:pPr>
      <w:r>
        <w:rPr>
          <w:rFonts w:hint="eastAsia"/>
        </w:rPr>
        <w:lastRenderedPageBreak/>
        <w:t>防碰撞装置安全防护动作的响应时间应不大于500ms。</w:t>
      </w:r>
    </w:p>
    <w:p w14:paraId="49C57847" w14:textId="77777777" w:rsidR="006B30CF" w:rsidRDefault="00000000">
      <w:pPr>
        <w:pStyle w:val="affd"/>
        <w:spacing w:before="120" w:after="120"/>
      </w:pPr>
      <w:r>
        <w:rPr>
          <w:rFonts w:hint="eastAsia"/>
        </w:rPr>
        <w:t>防碰撞装置的安全防护动作触发后，其信号应传输到司机室并报警提示。自动化岸桥应传输</w:t>
      </w:r>
      <w:proofErr w:type="gramStart"/>
      <w:r>
        <w:rPr>
          <w:rFonts w:hint="eastAsia"/>
        </w:rPr>
        <w:t>到远控室</w:t>
      </w:r>
      <w:proofErr w:type="gramEnd"/>
      <w:r>
        <w:rPr>
          <w:rFonts w:hint="eastAsia"/>
        </w:rPr>
        <w:t>，推送至相应的操作台并报警提示。</w:t>
      </w:r>
    </w:p>
    <w:p w14:paraId="37A41A81" w14:textId="77777777" w:rsidR="006B30CF" w:rsidRDefault="00000000">
      <w:pPr>
        <w:pStyle w:val="affd"/>
        <w:spacing w:before="120" w:after="120"/>
      </w:pPr>
      <w:r>
        <w:rPr>
          <w:rFonts w:hint="eastAsia"/>
        </w:rPr>
        <w:t>测距防撞装置</w:t>
      </w:r>
    </w:p>
    <w:p w14:paraId="2D99911E" w14:textId="77777777" w:rsidR="006B30CF" w:rsidRDefault="00000000">
      <w:pPr>
        <w:pStyle w:val="affe"/>
        <w:spacing w:before="120" w:after="120"/>
        <w:ind w:left="0"/>
      </w:pPr>
      <w:r>
        <w:rPr>
          <w:rFonts w:hint="eastAsia"/>
        </w:rPr>
        <w:t>测距传感器</w:t>
      </w:r>
    </w:p>
    <w:p w14:paraId="776105F6" w14:textId="77777777" w:rsidR="006B30CF" w:rsidRDefault="00000000">
      <w:pPr>
        <w:pStyle w:val="afff"/>
        <w:spacing w:before="120" w:after="120"/>
      </w:pPr>
      <w:r>
        <w:rPr>
          <w:rFonts w:hint="eastAsia"/>
        </w:rPr>
        <w:t>测距传感器应具有良好的抗干扰能力，能实时准确获取信号。</w:t>
      </w:r>
    </w:p>
    <w:p w14:paraId="602E94F1" w14:textId="77777777" w:rsidR="006B30CF" w:rsidRDefault="00000000">
      <w:pPr>
        <w:pStyle w:val="afff"/>
        <w:spacing w:before="120" w:after="120"/>
      </w:pPr>
      <w:r>
        <w:rPr>
          <w:rFonts w:hint="eastAsia"/>
        </w:rPr>
        <w:t>测距传感器应冗余配置，且信号应互相独立，确保单一故障不影响大车行走机构防碰撞功能。</w:t>
      </w:r>
    </w:p>
    <w:p w14:paraId="7614D503" w14:textId="77777777" w:rsidR="006B30CF" w:rsidRDefault="00000000">
      <w:pPr>
        <w:pStyle w:val="afff"/>
        <w:spacing w:before="120" w:after="120"/>
      </w:pPr>
      <w:r>
        <w:rPr>
          <w:rFonts w:hint="eastAsia"/>
        </w:rPr>
        <w:t>测距传感器应具备故障自检和报警功能，报警信号应传输到司机室并报警提示。自动化岸桥应传输</w:t>
      </w:r>
      <w:proofErr w:type="gramStart"/>
      <w:r>
        <w:rPr>
          <w:rFonts w:hint="eastAsia"/>
        </w:rPr>
        <w:t>到远控室</w:t>
      </w:r>
      <w:proofErr w:type="gramEnd"/>
      <w:r>
        <w:rPr>
          <w:rFonts w:hint="eastAsia"/>
        </w:rPr>
        <w:t>，推送至相应的操作台并报警提示。</w:t>
      </w:r>
    </w:p>
    <w:p w14:paraId="183CD0C6" w14:textId="77777777" w:rsidR="006B30CF" w:rsidRDefault="00000000">
      <w:pPr>
        <w:pStyle w:val="afff"/>
        <w:spacing w:before="120" w:after="120"/>
      </w:pPr>
      <w:r>
        <w:rPr>
          <w:rFonts w:hint="eastAsia"/>
        </w:rPr>
        <w:t>测距传感器的扫描距离沿大车运行方向不应小于30m。</w:t>
      </w:r>
    </w:p>
    <w:p w14:paraId="7021F8FE" w14:textId="77777777" w:rsidR="006B30CF" w:rsidRDefault="00000000">
      <w:pPr>
        <w:pStyle w:val="affe"/>
        <w:spacing w:before="120" w:after="120"/>
        <w:ind w:left="0"/>
      </w:pPr>
      <w:r>
        <w:rPr>
          <w:rFonts w:hint="eastAsia"/>
        </w:rPr>
        <w:t>报警系统</w:t>
      </w:r>
    </w:p>
    <w:p w14:paraId="625A29E6" w14:textId="77777777" w:rsidR="006B30CF" w:rsidRDefault="00000000">
      <w:pPr>
        <w:pStyle w:val="afff"/>
        <w:spacing w:before="120" w:after="120"/>
      </w:pPr>
      <w:r>
        <w:rPr>
          <w:rFonts w:hint="eastAsia"/>
        </w:rPr>
        <w:t>报警系统应具备现场声、光报警功能，以便及时提示相关人员。</w:t>
      </w:r>
    </w:p>
    <w:p w14:paraId="38063FB0" w14:textId="77777777" w:rsidR="006B30CF" w:rsidRDefault="00000000">
      <w:pPr>
        <w:pStyle w:val="afff"/>
        <w:spacing w:before="120" w:after="120"/>
      </w:pPr>
      <w:r>
        <w:rPr>
          <w:rFonts w:hint="eastAsia"/>
        </w:rPr>
        <w:t>报警系统设备应符合有关国家标准、行业标准的要求和相关管理规定的要求。</w:t>
      </w:r>
    </w:p>
    <w:p w14:paraId="62C60253" w14:textId="77777777" w:rsidR="006B30CF" w:rsidRDefault="00000000">
      <w:pPr>
        <w:pStyle w:val="affd"/>
        <w:spacing w:before="120" w:after="120"/>
      </w:pPr>
      <w:r>
        <w:rPr>
          <w:rFonts w:hint="eastAsia"/>
        </w:rPr>
        <w:t>机械防撞限位</w:t>
      </w:r>
    </w:p>
    <w:p w14:paraId="61541D9D" w14:textId="77777777" w:rsidR="006B30CF" w:rsidRDefault="00000000">
      <w:pPr>
        <w:pStyle w:val="affe"/>
        <w:spacing w:before="120" w:after="120"/>
        <w:ind w:left="0"/>
      </w:pPr>
      <w:r>
        <w:rPr>
          <w:rFonts w:hint="eastAsia"/>
        </w:rPr>
        <w:t>极限防撞限位应实现避免两台相邻岸桥碰撞的功能。</w:t>
      </w:r>
    </w:p>
    <w:p w14:paraId="73010CB7" w14:textId="77777777" w:rsidR="006B30CF" w:rsidRDefault="00000000">
      <w:pPr>
        <w:pStyle w:val="affe"/>
        <w:spacing w:before="120" w:after="120"/>
        <w:ind w:left="0"/>
      </w:pPr>
      <w:r>
        <w:rPr>
          <w:rFonts w:hint="eastAsia"/>
        </w:rPr>
        <w:t>机械防撞限位应具备通过限制大车行走机构移动范围的功能。</w:t>
      </w:r>
    </w:p>
    <w:p w14:paraId="0A51ABEA" w14:textId="77777777" w:rsidR="006B30CF" w:rsidRDefault="00000000">
      <w:pPr>
        <w:pStyle w:val="affe"/>
        <w:spacing w:before="120" w:after="120"/>
        <w:ind w:left="0"/>
      </w:pPr>
      <w:r>
        <w:rPr>
          <w:rFonts w:hint="eastAsia"/>
        </w:rPr>
        <w:t>机械防撞限位应保证大车行走机构在其运动的极限位置时，能切断前进的动力源。</w:t>
      </w:r>
    </w:p>
    <w:p w14:paraId="7A3CE4FB" w14:textId="77777777" w:rsidR="006B30CF" w:rsidRDefault="00000000">
      <w:pPr>
        <w:pStyle w:val="affe"/>
        <w:spacing w:before="120" w:after="120"/>
        <w:ind w:left="0"/>
      </w:pPr>
      <w:r>
        <w:rPr>
          <w:rFonts w:hint="eastAsia"/>
        </w:rPr>
        <w:t>机械防撞限位的机械寿命应不少于1×10</w:t>
      </w:r>
      <w:r>
        <w:rPr>
          <w:vertAlign w:val="superscript"/>
        </w:rPr>
        <w:t>6</w:t>
      </w:r>
      <w:r>
        <w:rPr>
          <w:rFonts w:hint="eastAsia"/>
        </w:rPr>
        <w:t>次操作。</w:t>
      </w:r>
    </w:p>
    <w:p w14:paraId="0D295B23" w14:textId="77777777" w:rsidR="006B30CF" w:rsidRDefault="00000000">
      <w:pPr>
        <w:pStyle w:val="affd"/>
        <w:spacing w:before="120" w:after="120"/>
      </w:pPr>
      <w:r>
        <w:rPr>
          <w:rFonts w:hint="eastAsia"/>
        </w:rPr>
        <w:t>碰撞缓冲器</w:t>
      </w:r>
    </w:p>
    <w:p w14:paraId="0699FB33" w14:textId="77777777" w:rsidR="006B30CF" w:rsidRDefault="00000000">
      <w:pPr>
        <w:pStyle w:val="affe"/>
        <w:spacing w:before="120" w:after="120"/>
        <w:ind w:left="0"/>
      </w:pPr>
      <w:r>
        <w:rPr>
          <w:rFonts w:hint="eastAsia"/>
        </w:rPr>
        <w:t>碰撞缓冲器应实现岸桥与相邻岸桥或</w:t>
      </w:r>
      <w:proofErr w:type="gramStart"/>
      <w:r>
        <w:rPr>
          <w:rFonts w:hint="eastAsia"/>
        </w:rPr>
        <w:t>端部止挡装置</w:t>
      </w:r>
      <w:proofErr w:type="gramEnd"/>
      <w:r>
        <w:rPr>
          <w:rFonts w:hint="eastAsia"/>
        </w:rPr>
        <w:t>碰撞缓冲功能。</w:t>
      </w:r>
    </w:p>
    <w:p w14:paraId="5C4690D1" w14:textId="77777777" w:rsidR="006B30CF" w:rsidRDefault="00000000">
      <w:pPr>
        <w:pStyle w:val="affe"/>
        <w:spacing w:before="120" w:after="120"/>
        <w:ind w:left="0"/>
      </w:pPr>
      <w:r>
        <w:rPr>
          <w:rFonts w:hint="eastAsia"/>
        </w:rPr>
        <w:t>应与另一台岸桥或轨道端部</w:t>
      </w:r>
      <w:proofErr w:type="gramStart"/>
      <w:r>
        <w:rPr>
          <w:rFonts w:hint="eastAsia"/>
        </w:rPr>
        <w:t>的止挡装置</w:t>
      </w:r>
      <w:proofErr w:type="gramEnd"/>
      <w:r>
        <w:rPr>
          <w:rFonts w:hint="eastAsia"/>
        </w:rPr>
        <w:t>相匹配，保证岸桥平稳地停止。</w:t>
      </w:r>
    </w:p>
    <w:p w14:paraId="1A2E9219" w14:textId="77777777" w:rsidR="006B30CF" w:rsidRDefault="006B30CF">
      <w:pPr>
        <w:pStyle w:val="afffffc"/>
        <w:ind w:firstLine="420"/>
        <w:sectPr w:rsidR="006B30CF">
          <w:pgSz w:w="11906" w:h="16838"/>
          <w:pgMar w:top="1928" w:right="1134" w:bottom="1134" w:left="1134" w:header="1418" w:footer="1134" w:gutter="284"/>
          <w:pgNumType w:start="1"/>
          <w:cols w:space="425"/>
          <w:formProt w:val="0"/>
          <w:docGrid w:linePitch="312"/>
        </w:sectPr>
      </w:pPr>
      <w:bookmarkStart w:id="54" w:name="BookMark6"/>
      <w:bookmarkEnd w:id="24"/>
    </w:p>
    <w:p w14:paraId="07A77957" w14:textId="77777777" w:rsidR="006B30CF" w:rsidRDefault="00000000">
      <w:pPr>
        <w:pStyle w:val="affffff3"/>
        <w:spacing w:after="120"/>
      </w:pPr>
      <w:r>
        <w:rPr>
          <w:rFonts w:hint="eastAsia"/>
          <w:spacing w:val="105"/>
        </w:rPr>
        <w:lastRenderedPageBreak/>
        <w:t>参考文</w:t>
      </w:r>
      <w:r>
        <w:rPr>
          <w:rFonts w:hint="eastAsia"/>
        </w:rPr>
        <w:t>献</w:t>
      </w:r>
    </w:p>
    <w:p w14:paraId="3EE6B12F" w14:textId="77777777" w:rsidR="006B30CF" w:rsidRDefault="00000000">
      <w:pPr>
        <w:pStyle w:val="afffffc"/>
        <w:ind w:firstLine="420"/>
      </w:pPr>
      <w:r>
        <w:rPr>
          <w:rFonts w:hint="eastAsia"/>
        </w:rPr>
        <w:t>[1]GB/T 3811 起重机设计规范</w:t>
      </w:r>
    </w:p>
    <w:p w14:paraId="332822DB" w14:textId="77777777" w:rsidR="006B30CF" w:rsidRDefault="00000000">
      <w:pPr>
        <w:pStyle w:val="afffffc"/>
        <w:ind w:firstLine="420"/>
      </w:pPr>
      <w:r>
        <w:rPr>
          <w:rFonts w:hint="eastAsia"/>
        </w:rPr>
        <w:t>[2]GB 6067.1 起重机械安全规程第1部分:总则.</w:t>
      </w:r>
    </w:p>
    <w:p w14:paraId="25CDE9AD" w14:textId="77777777" w:rsidR="006B30CF" w:rsidRDefault="00000000">
      <w:pPr>
        <w:pStyle w:val="afffffc"/>
        <w:ind w:firstLineChars="0" w:firstLine="0"/>
        <w:jc w:val="center"/>
      </w:pPr>
      <w:bookmarkStart w:id="55" w:name="BookMark8"/>
      <w:bookmarkEnd w:id="54"/>
      <w:r>
        <w:rPr>
          <w:noProof/>
        </w:rPr>
        <w:drawing>
          <wp:inline distT="0" distB="0" distL="0" distR="0" wp14:anchorId="0ED54E5C" wp14:editId="282BE94E">
            <wp:extent cx="1485900" cy="317500"/>
            <wp:effectExtent l="0" t="0" r="0" b="6350"/>
            <wp:docPr id="1876077389" name="图片 1"/>
            <wp:cNvGraphicFramePr/>
            <a:graphic xmlns:a="http://schemas.openxmlformats.org/drawingml/2006/main">
              <a:graphicData uri="http://schemas.openxmlformats.org/drawingml/2006/picture">
                <pic:pic xmlns:pic="http://schemas.openxmlformats.org/drawingml/2006/picture">
                  <pic:nvPicPr>
                    <pic:cNvPr id="1876077389" name="图片 1"/>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5"/>
    </w:p>
    <w:sectPr w:rsidR="006B30CF">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21E6B" w14:textId="77777777" w:rsidR="00A86751" w:rsidRDefault="00A86751">
      <w:pPr>
        <w:spacing w:line="240" w:lineRule="auto"/>
      </w:pPr>
      <w:r>
        <w:separator/>
      </w:r>
    </w:p>
  </w:endnote>
  <w:endnote w:type="continuationSeparator" w:id="0">
    <w:p w14:paraId="14D0D170" w14:textId="77777777" w:rsidR="00A86751" w:rsidRDefault="00A867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6EB48" w14:textId="77777777" w:rsidR="006B30CF" w:rsidRDefault="00000000">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B66E5" w14:textId="77777777" w:rsidR="006B30CF" w:rsidRDefault="006B30CF">
    <w:pPr>
      <w:pStyle w:val="affff2"/>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F930" w14:textId="77777777" w:rsidR="006B30CF" w:rsidRDefault="00000000">
    <w:pPr>
      <w:pStyle w:val="afffff9"/>
    </w:pPr>
    <w:r>
      <w:fldChar w:fldCharType="begin"/>
    </w:r>
    <w:r>
      <w:instrText>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BE528" w14:textId="77777777" w:rsidR="00A86751" w:rsidRDefault="00A86751">
      <w:pPr>
        <w:spacing w:line="240" w:lineRule="auto"/>
      </w:pPr>
      <w:r>
        <w:separator/>
      </w:r>
    </w:p>
  </w:footnote>
  <w:footnote w:type="continuationSeparator" w:id="0">
    <w:p w14:paraId="5AD4EB8D" w14:textId="77777777" w:rsidR="00A86751" w:rsidRDefault="00A8675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61202" w14:textId="77777777" w:rsidR="006B30CF" w:rsidRDefault="00000000">
    <w:pPr>
      <w:pStyle w:val="affff4"/>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F5132" w14:textId="77777777" w:rsidR="006B30CF" w:rsidRDefault="006B30CF">
    <w:pPr>
      <w:pStyle w:val="affff4"/>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19227" w14:textId="77777777" w:rsidR="006B30CF" w:rsidRDefault="00000000">
    <w:pPr>
      <w:pStyle w:val="affff4"/>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123B" w14:textId="59E03A89" w:rsidR="006B30CF" w:rsidRDefault="00000000">
    <w:pPr>
      <w:pStyle w:val="affffff1"/>
      <w:rPr>
        <w:rFonts w:hint="eastAsia"/>
      </w:rPr>
    </w:pPr>
    <w:r>
      <w:fldChar w:fldCharType="begin"/>
    </w:r>
    <w:r>
      <w:instrText xml:space="preserve"> STYLEREF  标准文件_文件编号  \* MERGEFORMAT </w:instrText>
    </w:r>
    <w:r>
      <w:fldChar w:fldCharType="separate"/>
    </w:r>
    <w:r w:rsidR="0020772C">
      <w:rPr>
        <w:rFonts w:hint="eastAsia"/>
        <w:noProof/>
      </w:rPr>
      <w:t>T/XXXXXXX—XXXX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85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2835"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73521480">
    <w:abstractNumId w:val="0"/>
  </w:num>
  <w:num w:numId="2" w16cid:durableId="1605915159">
    <w:abstractNumId w:val="27"/>
  </w:num>
  <w:num w:numId="3" w16cid:durableId="1910075422">
    <w:abstractNumId w:val="5"/>
  </w:num>
  <w:num w:numId="4" w16cid:durableId="1928267513">
    <w:abstractNumId w:val="23"/>
  </w:num>
  <w:num w:numId="5" w16cid:durableId="620458671">
    <w:abstractNumId w:val="18"/>
  </w:num>
  <w:num w:numId="6" w16cid:durableId="444538945">
    <w:abstractNumId w:val="13"/>
  </w:num>
  <w:num w:numId="7" w16cid:durableId="1204713272">
    <w:abstractNumId w:val="8"/>
  </w:num>
  <w:num w:numId="8" w16cid:durableId="121729605">
    <w:abstractNumId w:val="3"/>
  </w:num>
  <w:num w:numId="9" w16cid:durableId="517234396">
    <w:abstractNumId w:val="9"/>
  </w:num>
  <w:num w:numId="10" w16cid:durableId="1881548949">
    <w:abstractNumId w:val="16"/>
  </w:num>
  <w:num w:numId="11" w16cid:durableId="1421566593">
    <w:abstractNumId w:val="25"/>
  </w:num>
  <w:num w:numId="12" w16cid:durableId="1517042739">
    <w:abstractNumId w:val="11"/>
  </w:num>
  <w:num w:numId="13" w16cid:durableId="452597485">
    <w:abstractNumId w:val="12"/>
  </w:num>
  <w:num w:numId="14" w16cid:durableId="866604199">
    <w:abstractNumId w:val="7"/>
  </w:num>
  <w:num w:numId="15" w16cid:durableId="964700854">
    <w:abstractNumId w:val="19"/>
  </w:num>
  <w:num w:numId="16" w16cid:durableId="193227093">
    <w:abstractNumId w:val="21"/>
  </w:num>
  <w:num w:numId="17" w16cid:durableId="1535115644">
    <w:abstractNumId w:val="17"/>
  </w:num>
  <w:num w:numId="18" w16cid:durableId="1760784860">
    <w:abstractNumId w:val="29"/>
  </w:num>
  <w:num w:numId="19" w16cid:durableId="1908689816">
    <w:abstractNumId w:val="15"/>
  </w:num>
  <w:num w:numId="20" w16cid:durableId="808207190">
    <w:abstractNumId w:val="1"/>
  </w:num>
  <w:num w:numId="21" w16cid:durableId="853496833">
    <w:abstractNumId w:val="10"/>
  </w:num>
  <w:num w:numId="22" w16cid:durableId="917397882">
    <w:abstractNumId w:val="30"/>
  </w:num>
  <w:num w:numId="23" w16cid:durableId="74205681">
    <w:abstractNumId w:val="20"/>
  </w:num>
  <w:num w:numId="24" w16cid:durableId="578711710">
    <w:abstractNumId w:val="6"/>
  </w:num>
  <w:num w:numId="25" w16cid:durableId="58528359">
    <w:abstractNumId w:val="26"/>
  </w:num>
  <w:num w:numId="26" w16cid:durableId="1363936640">
    <w:abstractNumId w:val="28"/>
  </w:num>
  <w:num w:numId="27" w16cid:durableId="1927836394">
    <w:abstractNumId w:val="2"/>
  </w:num>
  <w:num w:numId="28" w16cid:durableId="1394045490">
    <w:abstractNumId w:val="4"/>
  </w:num>
  <w:num w:numId="29" w16cid:durableId="809860227">
    <w:abstractNumId w:val="14"/>
  </w:num>
  <w:num w:numId="30" w16cid:durableId="850222298">
    <w:abstractNumId w:val="24"/>
  </w:num>
  <w:num w:numId="31" w16cid:durableId="7491031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BA0"/>
    <w:rsid w:val="0000040A"/>
    <w:rsid w:val="00000A94"/>
    <w:rsid w:val="00001972"/>
    <w:rsid w:val="00001D9A"/>
    <w:rsid w:val="0000625A"/>
    <w:rsid w:val="00007B3A"/>
    <w:rsid w:val="000107E0"/>
    <w:rsid w:val="00011FDE"/>
    <w:rsid w:val="00012FFD"/>
    <w:rsid w:val="00014162"/>
    <w:rsid w:val="00014340"/>
    <w:rsid w:val="00016A9C"/>
    <w:rsid w:val="00022184"/>
    <w:rsid w:val="00022762"/>
    <w:rsid w:val="000238E0"/>
    <w:rsid w:val="000249DB"/>
    <w:rsid w:val="0002595E"/>
    <w:rsid w:val="00026195"/>
    <w:rsid w:val="00026D83"/>
    <w:rsid w:val="000303C3"/>
    <w:rsid w:val="00031619"/>
    <w:rsid w:val="000331D3"/>
    <w:rsid w:val="00033B2C"/>
    <w:rsid w:val="000346A5"/>
    <w:rsid w:val="0003473C"/>
    <w:rsid w:val="000359C3"/>
    <w:rsid w:val="00035A7D"/>
    <w:rsid w:val="000365ED"/>
    <w:rsid w:val="000413EA"/>
    <w:rsid w:val="0004249A"/>
    <w:rsid w:val="0004320E"/>
    <w:rsid w:val="00043282"/>
    <w:rsid w:val="00044286"/>
    <w:rsid w:val="00045019"/>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06D"/>
    <w:rsid w:val="000672CA"/>
    <w:rsid w:val="00067F1E"/>
    <w:rsid w:val="00071CC0"/>
    <w:rsid w:val="00071CFC"/>
    <w:rsid w:val="00073C8C"/>
    <w:rsid w:val="00077B64"/>
    <w:rsid w:val="00080A1C"/>
    <w:rsid w:val="00082317"/>
    <w:rsid w:val="00083D2C"/>
    <w:rsid w:val="000846F5"/>
    <w:rsid w:val="00086AA1"/>
    <w:rsid w:val="00087526"/>
    <w:rsid w:val="00087A77"/>
    <w:rsid w:val="00090CA6"/>
    <w:rsid w:val="00092B8A"/>
    <w:rsid w:val="00092FB0"/>
    <w:rsid w:val="000934C5"/>
    <w:rsid w:val="00093D25"/>
    <w:rsid w:val="00093DAB"/>
    <w:rsid w:val="00094D73"/>
    <w:rsid w:val="000969A2"/>
    <w:rsid w:val="00096D63"/>
    <w:rsid w:val="000A0B60"/>
    <w:rsid w:val="000A0EB8"/>
    <w:rsid w:val="000A19FC"/>
    <w:rsid w:val="000A296B"/>
    <w:rsid w:val="000A7311"/>
    <w:rsid w:val="000B060F"/>
    <w:rsid w:val="000B1592"/>
    <w:rsid w:val="000B1FF2"/>
    <w:rsid w:val="000B3CDA"/>
    <w:rsid w:val="000B4E1D"/>
    <w:rsid w:val="000B6A0B"/>
    <w:rsid w:val="000C0F6C"/>
    <w:rsid w:val="000C11DB"/>
    <w:rsid w:val="000C1492"/>
    <w:rsid w:val="000C2FBD"/>
    <w:rsid w:val="000C3BCF"/>
    <w:rsid w:val="000C4B41"/>
    <w:rsid w:val="000C57D6"/>
    <w:rsid w:val="000C6362"/>
    <w:rsid w:val="000C699B"/>
    <w:rsid w:val="000C7666"/>
    <w:rsid w:val="000D0A9C"/>
    <w:rsid w:val="000D1795"/>
    <w:rsid w:val="000D329A"/>
    <w:rsid w:val="000D4324"/>
    <w:rsid w:val="000D4B9C"/>
    <w:rsid w:val="000D4EB6"/>
    <w:rsid w:val="000D5ED6"/>
    <w:rsid w:val="000D753B"/>
    <w:rsid w:val="000E4C9E"/>
    <w:rsid w:val="000E6FD7"/>
    <w:rsid w:val="000E7144"/>
    <w:rsid w:val="000F06E1"/>
    <w:rsid w:val="000F0B9A"/>
    <w:rsid w:val="000F0E3C"/>
    <w:rsid w:val="000F19D5"/>
    <w:rsid w:val="000F2EA3"/>
    <w:rsid w:val="000F4050"/>
    <w:rsid w:val="000F4A15"/>
    <w:rsid w:val="000F4AEA"/>
    <w:rsid w:val="000F67E9"/>
    <w:rsid w:val="001044E9"/>
    <w:rsid w:val="00104926"/>
    <w:rsid w:val="0010524D"/>
    <w:rsid w:val="0010644F"/>
    <w:rsid w:val="00113854"/>
    <w:rsid w:val="00113B1E"/>
    <w:rsid w:val="0011711C"/>
    <w:rsid w:val="00124E31"/>
    <w:rsid w:val="00124E4F"/>
    <w:rsid w:val="001260B7"/>
    <w:rsid w:val="001265CB"/>
    <w:rsid w:val="001321C6"/>
    <w:rsid w:val="001325C4"/>
    <w:rsid w:val="00132829"/>
    <w:rsid w:val="00133010"/>
    <w:rsid w:val="001338EE"/>
    <w:rsid w:val="00133AAE"/>
    <w:rsid w:val="00135323"/>
    <w:rsid w:val="00135639"/>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16EA"/>
    <w:rsid w:val="001642FA"/>
    <w:rsid w:val="001649EB"/>
    <w:rsid w:val="00164BAF"/>
    <w:rsid w:val="00164FA8"/>
    <w:rsid w:val="00165065"/>
    <w:rsid w:val="00165434"/>
    <w:rsid w:val="0016580B"/>
    <w:rsid w:val="00165F49"/>
    <w:rsid w:val="00166B88"/>
    <w:rsid w:val="0016770A"/>
    <w:rsid w:val="00170133"/>
    <w:rsid w:val="00170804"/>
    <w:rsid w:val="001708E9"/>
    <w:rsid w:val="001722BC"/>
    <w:rsid w:val="00172EBC"/>
    <w:rsid w:val="0017340B"/>
    <w:rsid w:val="00173FB1"/>
    <w:rsid w:val="00176D4B"/>
    <w:rsid w:val="00176DFD"/>
    <w:rsid w:val="001840AA"/>
    <w:rsid w:val="001848CF"/>
    <w:rsid w:val="001852C9"/>
    <w:rsid w:val="00187A0B"/>
    <w:rsid w:val="00190087"/>
    <w:rsid w:val="001913C4"/>
    <w:rsid w:val="0019348F"/>
    <w:rsid w:val="00193A07"/>
    <w:rsid w:val="00194C95"/>
    <w:rsid w:val="00195C34"/>
    <w:rsid w:val="00196EF5"/>
    <w:rsid w:val="001A1A53"/>
    <w:rsid w:val="001A234A"/>
    <w:rsid w:val="001A4CF3"/>
    <w:rsid w:val="001A6696"/>
    <w:rsid w:val="001A7A3D"/>
    <w:rsid w:val="001B06E8"/>
    <w:rsid w:val="001B31F6"/>
    <w:rsid w:val="001B5BCF"/>
    <w:rsid w:val="001B71D0"/>
    <w:rsid w:val="001B71EE"/>
    <w:rsid w:val="001C04A8"/>
    <w:rsid w:val="001C2C03"/>
    <w:rsid w:val="001C42F7"/>
    <w:rsid w:val="001C49E5"/>
    <w:rsid w:val="001C680C"/>
    <w:rsid w:val="001C7E37"/>
    <w:rsid w:val="001C7FEA"/>
    <w:rsid w:val="001D0499"/>
    <w:rsid w:val="001D0BBE"/>
    <w:rsid w:val="001D0ED4"/>
    <w:rsid w:val="001D212F"/>
    <w:rsid w:val="001D29D7"/>
    <w:rsid w:val="001D2DE7"/>
    <w:rsid w:val="001D2E80"/>
    <w:rsid w:val="001D411C"/>
    <w:rsid w:val="001E156B"/>
    <w:rsid w:val="001E1B6A"/>
    <w:rsid w:val="001E1EF1"/>
    <w:rsid w:val="001E2484"/>
    <w:rsid w:val="001E3CC4"/>
    <w:rsid w:val="001E4882"/>
    <w:rsid w:val="001E6141"/>
    <w:rsid w:val="001E73AB"/>
    <w:rsid w:val="001F092D"/>
    <w:rsid w:val="001F11BE"/>
    <w:rsid w:val="001F143A"/>
    <w:rsid w:val="001F1605"/>
    <w:rsid w:val="001F2508"/>
    <w:rsid w:val="001F343B"/>
    <w:rsid w:val="001F4816"/>
    <w:rsid w:val="001F625C"/>
    <w:rsid w:val="001F69B4"/>
    <w:rsid w:val="001F77C7"/>
    <w:rsid w:val="00200183"/>
    <w:rsid w:val="00200333"/>
    <w:rsid w:val="00200C08"/>
    <w:rsid w:val="0020107D"/>
    <w:rsid w:val="00201F1F"/>
    <w:rsid w:val="00202AA4"/>
    <w:rsid w:val="002031F7"/>
    <w:rsid w:val="002040E6"/>
    <w:rsid w:val="0020527B"/>
    <w:rsid w:val="00205F2C"/>
    <w:rsid w:val="0020772C"/>
    <w:rsid w:val="00210534"/>
    <w:rsid w:val="00210B15"/>
    <w:rsid w:val="002142EA"/>
    <w:rsid w:val="002143EC"/>
    <w:rsid w:val="00215ADD"/>
    <w:rsid w:val="002204BB"/>
    <w:rsid w:val="00221B79"/>
    <w:rsid w:val="00221C6B"/>
    <w:rsid w:val="00222EB6"/>
    <w:rsid w:val="002253A1"/>
    <w:rsid w:val="00225CF8"/>
    <w:rsid w:val="0022794E"/>
    <w:rsid w:val="002320BB"/>
    <w:rsid w:val="00233D64"/>
    <w:rsid w:val="0023482A"/>
    <w:rsid w:val="002359CB"/>
    <w:rsid w:val="00243540"/>
    <w:rsid w:val="0024497B"/>
    <w:rsid w:val="0024515B"/>
    <w:rsid w:val="00246021"/>
    <w:rsid w:val="00246653"/>
    <w:rsid w:val="0024666E"/>
    <w:rsid w:val="00246A7F"/>
    <w:rsid w:val="00247F52"/>
    <w:rsid w:val="00250B25"/>
    <w:rsid w:val="00250BBE"/>
    <w:rsid w:val="002515C2"/>
    <w:rsid w:val="0025194F"/>
    <w:rsid w:val="0026148A"/>
    <w:rsid w:val="00262696"/>
    <w:rsid w:val="00263D25"/>
    <w:rsid w:val="002643C3"/>
    <w:rsid w:val="00264A0C"/>
    <w:rsid w:val="00266EEB"/>
    <w:rsid w:val="00267EF4"/>
    <w:rsid w:val="002709A6"/>
    <w:rsid w:val="00270CB8"/>
    <w:rsid w:val="00272B08"/>
    <w:rsid w:val="002747F4"/>
    <w:rsid w:val="00281BB8"/>
    <w:rsid w:val="00281E9E"/>
    <w:rsid w:val="00282405"/>
    <w:rsid w:val="002836DA"/>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48"/>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55A2"/>
    <w:rsid w:val="002C7EBB"/>
    <w:rsid w:val="002D06C1"/>
    <w:rsid w:val="002D42B5"/>
    <w:rsid w:val="002D4F1A"/>
    <w:rsid w:val="002D55E5"/>
    <w:rsid w:val="002D6EC6"/>
    <w:rsid w:val="002D79AC"/>
    <w:rsid w:val="002E039D"/>
    <w:rsid w:val="002E4D5A"/>
    <w:rsid w:val="002E6326"/>
    <w:rsid w:val="002F2353"/>
    <w:rsid w:val="002F30E0"/>
    <w:rsid w:val="002F35E4"/>
    <w:rsid w:val="002F3730"/>
    <w:rsid w:val="002F38E1"/>
    <w:rsid w:val="002F7AF6"/>
    <w:rsid w:val="00300E63"/>
    <w:rsid w:val="00302F5F"/>
    <w:rsid w:val="00303845"/>
    <w:rsid w:val="0030441D"/>
    <w:rsid w:val="00306063"/>
    <w:rsid w:val="0031029B"/>
    <w:rsid w:val="003128FF"/>
    <w:rsid w:val="00313B85"/>
    <w:rsid w:val="00317988"/>
    <w:rsid w:val="003221B4"/>
    <w:rsid w:val="0032258D"/>
    <w:rsid w:val="00322E62"/>
    <w:rsid w:val="00324D13"/>
    <w:rsid w:val="00324EDD"/>
    <w:rsid w:val="00330423"/>
    <w:rsid w:val="003331E4"/>
    <w:rsid w:val="00335DAA"/>
    <w:rsid w:val="00336C64"/>
    <w:rsid w:val="00337162"/>
    <w:rsid w:val="0034194F"/>
    <w:rsid w:val="00343F10"/>
    <w:rsid w:val="00344605"/>
    <w:rsid w:val="003474AA"/>
    <w:rsid w:val="00350D1D"/>
    <w:rsid w:val="00352C83"/>
    <w:rsid w:val="00352F1A"/>
    <w:rsid w:val="0036107C"/>
    <w:rsid w:val="003615D2"/>
    <w:rsid w:val="0036429C"/>
    <w:rsid w:val="00364998"/>
    <w:rsid w:val="00364A53"/>
    <w:rsid w:val="003654CB"/>
    <w:rsid w:val="00365AA9"/>
    <w:rsid w:val="00365F86"/>
    <w:rsid w:val="00365F87"/>
    <w:rsid w:val="00366E89"/>
    <w:rsid w:val="003705F4"/>
    <w:rsid w:val="00370D58"/>
    <w:rsid w:val="00371316"/>
    <w:rsid w:val="00376713"/>
    <w:rsid w:val="0038095F"/>
    <w:rsid w:val="00381815"/>
    <w:rsid w:val="003819AF"/>
    <w:rsid w:val="003820E9"/>
    <w:rsid w:val="00382DE7"/>
    <w:rsid w:val="00384FFC"/>
    <w:rsid w:val="003850A9"/>
    <w:rsid w:val="003872FC"/>
    <w:rsid w:val="00387ADC"/>
    <w:rsid w:val="00390020"/>
    <w:rsid w:val="003902F7"/>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62B3"/>
    <w:rsid w:val="003B09AD"/>
    <w:rsid w:val="003B1614"/>
    <w:rsid w:val="003B1F18"/>
    <w:rsid w:val="003B2570"/>
    <w:rsid w:val="003B5671"/>
    <w:rsid w:val="003B5BF0"/>
    <w:rsid w:val="003B60BF"/>
    <w:rsid w:val="003B6BE3"/>
    <w:rsid w:val="003C010C"/>
    <w:rsid w:val="003C0A6C"/>
    <w:rsid w:val="003C14F8"/>
    <w:rsid w:val="003C5A43"/>
    <w:rsid w:val="003D0519"/>
    <w:rsid w:val="003D0FF6"/>
    <w:rsid w:val="003D1F4C"/>
    <w:rsid w:val="003D262C"/>
    <w:rsid w:val="003D4188"/>
    <w:rsid w:val="003D512B"/>
    <w:rsid w:val="003D6D61"/>
    <w:rsid w:val="003E019F"/>
    <w:rsid w:val="003E091D"/>
    <w:rsid w:val="003E1C53"/>
    <w:rsid w:val="003E2A69"/>
    <w:rsid w:val="003E2D49"/>
    <w:rsid w:val="003E2FD4"/>
    <w:rsid w:val="003E49F6"/>
    <w:rsid w:val="003E5EB3"/>
    <w:rsid w:val="003E660F"/>
    <w:rsid w:val="003F0841"/>
    <w:rsid w:val="003F23D3"/>
    <w:rsid w:val="003F3F08"/>
    <w:rsid w:val="003F44F2"/>
    <w:rsid w:val="003F49F1"/>
    <w:rsid w:val="003F6272"/>
    <w:rsid w:val="00400E72"/>
    <w:rsid w:val="00401400"/>
    <w:rsid w:val="00404869"/>
    <w:rsid w:val="00405884"/>
    <w:rsid w:val="004073F5"/>
    <w:rsid w:val="00407D39"/>
    <w:rsid w:val="00410DF1"/>
    <w:rsid w:val="004128E6"/>
    <w:rsid w:val="0041477A"/>
    <w:rsid w:val="00414C96"/>
    <w:rsid w:val="004167A3"/>
    <w:rsid w:val="0042183E"/>
    <w:rsid w:val="004269D1"/>
    <w:rsid w:val="00427C22"/>
    <w:rsid w:val="00427E4D"/>
    <w:rsid w:val="00432DAA"/>
    <w:rsid w:val="00432DF9"/>
    <w:rsid w:val="00434305"/>
    <w:rsid w:val="00434638"/>
    <w:rsid w:val="00435DF7"/>
    <w:rsid w:val="0043741A"/>
    <w:rsid w:val="00437B93"/>
    <w:rsid w:val="0044083F"/>
    <w:rsid w:val="00440D74"/>
    <w:rsid w:val="00441AE7"/>
    <w:rsid w:val="00445488"/>
    <w:rsid w:val="00445574"/>
    <w:rsid w:val="004467FB"/>
    <w:rsid w:val="004468D9"/>
    <w:rsid w:val="00452D6B"/>
    <w:rsid w:val="00454484"/>
    <w:rsid w:val="0045517B"/>
    <w:rsid w:val="00462D1F"/>
    <w:rsid w:val="00463B77"/>
    <w:rsid w:val="00463C7B"/>
    <w:rsid w:val="004644A6"/>
    <w:rsid w:val="004653A6"/>
    <w:rsid w:val="004659BD"/>
    <w:rsid w:val="00466011"/>
    <w:rsid w:val="00466F0B"/>
    <w:rsid w:val="00470775"/>
    <w:rsid w:val="004746B1"/>
    <w:rsid w:val="0047583F"/>
    <w:rsid w:val="00475DE8"/>
    <w:rsid w:val="00476EBB"/>
    <w:rsid w:val="00481C44"/>
    <w:rsid w:val="00484936"/>
    <w:rsid w:val="00485C89"/>
    <w:rsid w:val="00486711"/>
    <w:rsid w:val="00486BE3"/>
    <w:rsid w:val="004905E4"/>
    <w:rsid w:val="00490A89"/>
    <w:rsid w:val="00490AB4"/>
    <w:rsid w:val="00491C02"/>
    <w:rsid w:val="00492F02"/>
    <w:rsid w:val="004939AE"/>
    <w:rsid w:val="004A12DF"/>
    <w:rsid w:val="004A1BA8"/>
    <w:rsid w:val="004A4B57"/>
    <w:rsid w:val="004A63FA"/>
    <w:rsid w:val="004A6A3D"/>
    <w:rsid w:val="004B0272"/>
    <w:rsid w:val="004B2701"/>
    <w:rsid w:val="004B2E1B"/>
    <w:rsid w:val="004B3AA8"/>
    <w:rsid w:val="004B3E93"/>
    <w:rsid w:val="004B3F03"/>
    <w:rsid w:val="004C1FBC"/>
    <w:rsid w:val="004C25A2"/>
    <w:rsid w:val="004C3F1D"/>
    <w:rsid w:val="004C458D"/>
    <w:rsid w:val="004C591E"/>
    <w:rsid w:val="004C7556"/>
    <w:rsid w:val="004C7E8B"/>
    <w:rsid w:val="004C7E9D"/>
    <w:rsid w:val="004C7F67"/>
    <w:rsid w:val="004D076D"/>
    <w:rsid w:val="004D0EF1"/>
    <w:rsid w:val="004D1E70"/>
    <w:rsid w:val="004D2253"/>
    <w:rsid w:val="004D4406"/>
    <w:rsid w:val="004D7C42"/>
    <w:rsid w:val="004E0455"/>
    <w:rsid w:val="004E0465"/>
    <w:rsid w:val="004E127B"/>
    <w:rsid w:val="004E1C0A"/>
    <w:rsid w:val="004E208A"/>
    <w:rsid w:val="004E30C5"/>
    <w:rsid w:val="004E4AA5"/>
    <w:rsid w:val="004E4AEE"/>
    <w:rsid w:val="004E59E3"/>
    <w:rsid w:val="004E67C0"/>
    <w:rsid w:val="004E6D65"/>
    <w:rsid w:val="004F1F59"/>
    <w:rsid w:val="004F391A"/>
    <w:rsid w:val="004F3CFB"/>
    <w:rsid w:val="004F3D31"/>
    <w:rsid w:val="004F531E"/>
    <w:rsid w:val="004F6456"/>
    <w:rsid w:val="004F696E"/>
    <w:rsid w:val="004F6C71"/>
    <w:rsid w:val="00501139"/>
    <w:rsid w:val="0050363E"/>
    <w:rsid w:val="005039BC"/>
    <w:rsid w:val="005043BB"/>
    <w:rsid w:val="00504A3D"/>
    <w:rsid w:val="00505767"/>
    <w:rsid w:val="005071C4"/>
    <w:rsid w:val="005073F0"/>
    <w:rsid w:val="00510A7B"/>
    <w:rsid w:val="005119F8"/>
    <w:rsid w:val="00512F6E"/>
    <w:rsid w:val="00513038"/>
    <w:rsid w:val="00513407"/>
    <w:rsid w:val="00514174"/>
    <w:rsid w:val="00516088"/>
    <w:rsid w:val="00516B0B"/>
    <w:rsid w:val="005202B3"/>
    <w:rsid w:val="005220EC"/>
    <w:rsid w:val="00523F95"/>
    <w:rsid w:val="005246C0"/>
    <w:rsid w:val="00524D65"/>
    <w:rsid w:val="00524DFE"/>
    <w:rsid w:val="00525B16"/>
    <w:rsid w:val="00530BA0"/>
    <w:rsid w:val="00533D04"/>
    <w:rsid w:val="00534804"/>
    <w:rsid w:val="00534BDF"/>
    <w:rsid w:val="0053545F"/>
    <w:rsid w:val="005354EA"/>
    <w:rsid w:val="0053585F"/>
    <w:rsid w:val="005358FE"/>
    <w:rsid w:val="00535EC4"/>
    <w:rsid w:val="00535ED9"/>
    <w:rsid w:val="0053692B"/>
    <w:rsid w:val="00541853"/>
    <w:rsid w:val="00542CB6"/>
    <w:rsid w:val="00543BDA"/>
    <w:rsid w:val="005441CC"/>
    <w:rsid w:val="0054660B"/>
    <w:rsid w:val="005479DA"/>
    <w:rsid w:val="00547BCC"/>
    <w:rsid w:val="0055013B"/>
    <w:rsid w:val="00551F6F"/>
    <w:rsid w:val="00555044"/>
    <w:rsid w:val="00561475"/>
    <w:rsid w:val="00562308"/>
    <w:rsid w:val="0056487B"/>
    <w:rsid w:val="00564FB9"/>
    <w:rsid w:val="00573D9E"/>
    <w:rsid w:val="005801E3"/>
    <w:rsid w:val="00581802"/>
    <w:rsid w:val="005836A8"/>
    <w:rsid w:val="00583EBA"/>
    <w:rsid w:val="0058409C"/>
    <w:rsid w:val="005840A3"/>
    <w:rsid w:val="00584262"/>
    <w:rsid w:val="00584D58"/>
    <w:rsid w:val="00586630"/>
    <w:rsid w:val="00587ADD"/>
    <w:rsid w:val="00591C4B"/>
    <w:rsid w:val="00593A49"/>
    <w:rsid w:val="00593DEC"/>
    <w:rsid w:val="00596160"/>
    <w:rsid w:val="005966E2"/>
    <w:rsid w:val="00597007"/>
    <w:rsid w:val="005A0966"/>
    <w:rsid w:val="005A11B7"/>
    <w:rsid w:val="005A260B"/>
    <w:rsid w:val="005A4A1B"/>
    <w:rsid w:val="005A7830"/>
    <w:rsid w:val="005A7FCE"/>
    <w:rsid w:val="005B0F3F"/>
    <w:rsid w:val="005B191C"/>
    <w:rsid w:val="005B1E17"/>
    <w:rsid w:val="005B3B55"/>
    <w:rsid w:val="005B4903"/>
    <w:rsid w:val="005B51CE"/>
    <w:rsid w:val="005B5885"/>
    <w:rsid w:val="005B5CD7"/>
    <w:rsid w:val="005B6CF6"/>
    <w:rsid w:val="005B7422"/>
    <w:rsid w:val="005C1562"/>
    <w:rsid w:val="005C29B8"/>
    <w:rsid w:val="005C3364"/>
    <w:rsid w:val="005C53AB"/>
    <w:rsid w:val="005C5F21"/>
    <w:rsid w:val="005C7156"/>
    <w:rsid w:val="005D0C75"/>
    <w:rsid w:val="005D4171"/>
    <w:rsid w:val="005D46CB"/>
    <w:rsid w:val="005D6A95"/>
    <w:rsid w:val="005D6B2C"/>
    <w:rsid w:val="005D6D9C"/>
    <w:rsid w:val="005D7C19"/>
    <w:rsid w:val="005E2335"/>
    <w:rsid w:val="005E34CA"/>
    <w:rsid w:val="005E3C18"/>
    <w:rsid w:val="005E4250"/>
    <w:rsid w:val="005E6812"/>
    <w:rsid w:val="005E7881"/>
    <w:rsid w:val="005E78E0"/>
    <w:rsid w:val="005F0D9C"/>
    <w:rsid w:val="005F219A"/>
    <w:rsid w:val="005F284E"/>
    <w:rsid w:val="005F459E"/>
    <w:rsid w:val="006015CE"/>
    <w:rsid w:val="00604784"/>
    <w:rsid w:val="00605897"/>
    <w:rsid w:val="00606419"/>
    <w:rsid w:val="00607D29"/>
    <w:rsid w:val="00612952"/>
    <w:rsid w:val="00614CC1"/>
    <w:rsid w:val="00615A9D"/>
    <w:rsid w:val="00617387"/>
    <w:rsid w:val="00617D26"/>
    <w:rsid w:val="006205D6"/>
    <w:rsid w:val="0062303B"/>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326"/>
    <w:rsid w:val="00672AB3"/>
    <w:rsid w:val="00672BFD"/>
    <w:rsid w:val="0067448F"/>
    <w:rsid w:val="006770F4"/>
    <w:rsid w:val="0067726E"/>
    <w:rsid w:val="00677A84"/>
    <w:rsid w:val="0068026D"/>
    <w:rsid w:val="00680A27"/>
    <w:rsid w:val="006816A4"/>
    <w:rsid w:val="006819B8"/>
    <w:rsid w:val="006840A6"/>
    <w:rsid w:val="006850CD"/>
    <w:rsid w:val="00685902"/>
    <w:rsid w:val="00685AAB"/>
    <w:rsid w:val="00693962"/>
    <w:rsid w:val="006945E7"/>
    <w:rsid w:val="006945F7"/>
    <w:rsid w:val="006A07AA"/>
    <w:rsid w:val="006A25E5"/>
    <w:rsid w:val="006A2B46"/>
    <w:rsid w:val="006A336D"/>
    <w:rsid w:val="006A37B9"/>
    <w:rsid w:val="006A4B65"/>
    <w:rsid w:val="006B2672"/>
    <w:rsid w:val="006B30CF"/>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6058"/>
    <w:rsid w:val="006F03A8"/>
    <w:rsid w:val="006F2ACA"/>
    <w:rsid w:val="006F2ADC"/>
    <w:rsid w:val="006F2BFE"/>
    <w:rsid w:val="006F31E9"/>
    <w:rsid w:val="006F3D1F"/>
    <w:rsid w:val="006F6284"/>
    <w:rsid w:val="007002C5"/>
    <w:rsid w:val="00702B65"/>
    <w:rsid w:val="00704387"/>
    <w:rsid w:val="007059AE"/>
    <w:rsid w:val="00707669"/>
    <w:rsid w:val="00711CBA"/>
    <w:rsid w:val="00711FB5"/>
    <w:rsid w:val="00712A01"/>
    <w:rsid w:val="00714F58"/>
    <w:rsid w:val="00717676"/>
    <w:rsid w:val="00722FBF"/>
    <w:rsid w:val="00722FC2"/>
    <w:rsid w:val="00724085"/>
    <w:rsid w:val="00724E1B"/>
    <w:rsid w:val="00725949"/>
    <w:rsid w:val="00727FA2"/>
    <w:rsid w:val="007322D9"/>
    <w:rsid w:val="00732BC0"/>
    <w:rsid w:val="00733A37"/>
    <w:rsid w:val="00735E68"/>
    <w:rsid w:val="00736F0A"/>
    <w:rsid w:val="0073720F"/>
    <w:rsid w:val="00737796"/>
    <w:rsid w:val="00737BA8"/>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196"/>
    <w:rsid w:val="00765C43"/>
    <w:rsid w:val="00765EFB"/>
    <w:rsid w:val="007671CA"/>
    <w:rsid w:val="00767C61"/>
    <w:rsid w:val="0077008A"/>
    <w:rsid w:val="00773C1F"/>
    <w:rsid w:val="00774DA4"/>
    <w:rsid w:val="00776599"/>
    <w:rsid w:val="0078114B"/>
    <w:rsid w:val="00781DD2"/>
    <w:rsid w:val="00783ECF"/>
    <w:rsid w:val="0078413A"/>
    <w:rsid w:val="00794184"/>
    <w:rsid w:val="007959E8"/>
    <w:rsid w:val="00795E9C"/>
    <w:rsid w:val="007A0521"/>
    <w:rsid w:val="007A1B29"/>
    <w:rsid w:val="007A2E12"/>
    <w:rsid w:val="007A3475"/>
    <w:rsid w:val="007A41C8"/>
    <w:rsid w:val="007A4A94"/>
    <w:rsid w:val="007A54CE"/>
    <w:rsid w:val="007A5A8B"/>
    <w:rsid w:val="007A5D3A"/>
    <w:rsid w:val="007A6FD9"/>
    <w:rsid w:val="007A7FFA"/>
    <w:rsid w:val="007B04EB"/>
    <w:rsid w:val="007B0D4F"/>
    <w:rsid w:val="007B50A3"/>
    <w:rsid w:val="007B5977"/>
    <w:rsid w:val="007B5A3D"/>
    <w:rsid w:val="007B5B95"/>
    <w:rsid w:val="007B6032"/>
    <w:rsid w:val="007B68EA"/>
    <w:rsid w:val="007B7453"/>
    <w:rsid w:val="007C2D89"/>
    <w:rsid w:val="007C4593"/>
    <w:rsid w:val="007C5309"/>
    <w:rsid w:val="007C6069"/>
    <w:rsid w:val="007D06C4"/>
    <w:rsid w:val="007D1252"/>
    <w:rsid w:val="007D1352"/>
    <w:rsid w:val="007D2508"/>
    <w:rsid w:val="007D346A"/>
    <w:rsid w:val="007D629D"/>
    <w:rsid w:val="007D6518"/>
    <w:rsid w:val="007D76BD"/>
    <w:rsid w:val="007D7BCC"/>
    <w:rsid w:val="007E0BF1"/>
    <w:rsid w:val="007E2CD1"/>
    <w:rsid w:val="007F0ED8"/>
    <w:rsid w:val="007F0F63"/>
    <w:rsid w:val="007F62B1"/>
    <w:rsid w:val="007F75CE"/>
    <w:rsid w:val="007F7F66"/>
    <w:rsid w:val="008013A4"/>
    <w:rsid w:val="008027CE"/>
    <w:rsid w:val="00802F42"/>
    <w:rsid w:val="00804383"/>
    <w:rsid w:val="00804BB7"/>
    <w:rsid w:val="00804D41"/>
    <w:rsid w:val="0080652B"/>
    <w:rsid w:val="00810257"/>
    <w:rsid w:val="008104F5"/>
    <w:rsid w:val="00811072"/>
    <w:rsid w:val="00811369"/>
    <w:rsid w:val="00815419"/>
    <w:rsid w:val="008163C8"/>
    <w:rsid w:val="008164A1"/>
    <w:rsid w:val="00817325"/>
    <w:rsid w:val="008209E6"/>
    <w:rsid w:val="00821D19"/>
    <w:rsid w:val="00822CB9"/>
    <w:rsid w:val="00823303"/>
    <w:rsid w:val="008233B2"/>
    <w:rsid w:val="00823A90"/>
    <w:rsid w:val="00823A9F"/>
    <w:rsid w:val="00823C85"/>
    <w:rsid w:val="00823F25"/>
    <w:rsid w:val="008245FB"/>
    <w:rsid w:val="00824FA4"/>
    <w:rsid w:val="00825138"/>
    <w:rsid w:val="00825D5B"/>
    <w:rsid w:val="008269DD"/>
    <w:rsid w:val="00830001"/>
    <w:rsid w:val="00830621"/>
    <w:rsid w:val="0083279C"/>
    <w:rsid w:val="0083348C"/>
    <w:rsid w:val="008373D3"/>
    <w:rsid w:val="00840617"/>
    <w:rsid w:val="00840F84"/>
    <w:rsid w:val="00842A01"/>
    <w:rsid w:val="00842A47"/>
    <w:rsid w:val="00843C13"/>
    <w:rsid w:val="00843DEF"/>
    <w:rsid w:val="008454F8"/>
    <w:rsid w:val="0085113B"/>
    <w:rsid w:val="0085173A"/>
    <w:rsid w:val="008603CE"/>
    <w:rsid w:val="008620FC"/>
    <w:rsid w:val="008627A5"/>
    <w:rsid w:val="00863E05"/>
    <w:rsid w:val="00865ACA"/>
    <w:rsid w:val="00865D28"/>
    <w:rsid w:val="00865F85"/>
    <w:rsid w:val="0086618B"/>
    <w:rsid w:val="00867C10"/>
    <w:rsid w:val="00870439"/>
    <w:rsid w:val="00870DA1"/>
    <w:rsid w:val="00876239"/>
    <w:rsid w:val="00883F93"/>
    <w:rsid w:val="00884DB3"/>
    <w:rsid w:val="00885A9D"/>
    <w:rsid w:val="008864F6"/>
    <w:rsid w:val="0089049D"/>
    <w:rsid w:val="00891801"/>
    <w:rsid w:val="008928C9"/>
    <w:rsid w:val="008930CB"/>
    <w:rsid w:val="008938DC"/>
    <w:rsid w:val="00893FD1"/>
    <w:rsid w:val="00894836"/>
    <w:rsid w:val="00895172"/>
    <w:rsid w:val="00895680"/>
    <w:rsid w:val="00895E6C"/>
    <w:rsid w:val="00896DFF"/>
    <w:rsid w:val="0089762C"/>
    <w:rsid w:val="008A173B"/>
    <w:rsid w:val="008A1893"/>
    <w:rsid w:val="008A57E6"/>
    <w:rsid w:val="008A6F81"/>
    <w:rsid w:val="008A7093"/>
    <w:rsid w:val="008A769A"/>
    <w:rsid w:val="008B0C9C"/>
    <w:rsid w:val="008B166D"/>
    <w:rsid w:val="008B17F4"/>
    <w:rsid w:val="008B3615"/>
    <w:rsid w:val="008B46A5"/>
    <w:rsid w:val="008B48D7"/>
    <w:rsid w:val="008B4AC4"/>
    <w:rsid w:val="008B50C8"/>
    <w:rsid w:val="008B5281"/>
    <w:rsid w:val="008B7E05"/>
    <w:rsid w:val="008C1797"/>
    <w:rsid w:val="008C219C"/>
    <w:rsid w:val="008C3938"/>
    <w:rsid w:val="008C475E"/>
    <w:rsid w:val="008C4D53"/>
    <w:rsid w:val="008C619A"/>
    <w:rsid w:val="008D0CE8"/>
    <w:rsid w:val="008D2D1D"/>
    <w:rsid w:val="008D453D"/>
    <w:rsid w:val="008D53AD"/>
    <w:rsid w:val="008D562B"/>
    <w:rsid w:val="008D5733"/>
    <w:rsid w:val="008D60B8"/>
    <w:rsid w:val="008D622B"/>
    <w:rsid w:val="008D666C"/>
    <w:rsid w:val="008D7B54"/>
    <w:rsid w:val="008E0C9D"/>
    <w:rsid w:val="008E1648"/>
    <w:rsid w:val="008E1B3E"/>
    <w:rsid w:val="008E2319"/>
    <w:rsid w:val="008E4BB6"/>
    <w:rsid w:val="008E5518"/>
    <w:rsid w:val="008E6171"/>
    <w:rsid w:val="008E6A84"/>
    <w:rsid w:val="008F0CDC"/>
    <w:rsid w:val="008F17A3"/>
    <w:rsid w:val="008F1ED3"/>
    <w:rsid w:val="008F3BE7"/>
    <w:rsid w:val="008F4A5C"/>
    <w:rsid w:val="008F4C29"/>
    <w:rsid w:val="008F70BD"/>
    <w:rsid w:val="008F788F"/>
    <w:rsid w:val="008F7EA2"/>
    <w:rsid w:val="00902722"/>
    <w:rsid w:val="009027BC"/>
    <w:rsid w:val="00905DA1"/>
    <w:rsid w:val="009062E6"/>
    <w:rsid w:val="009074F7"/>
    <w:rsid w:val="00911BE5"/>
    <w:rsid w:val="00913CA9"/>
    <w:rsid w:val="009145AE"/>
    <w:rsid w:val="009145FF"/>
    <w:rsid w:val="009146CE"/>
    <w:rsid w:val="00914CA7"/>
    <w:rsid w:val="0091588C"/>
    <w:rsid w:val="00915C3E"/>
    <w:rsid w:val="009161A8"/>
    <w:rsid w:val="0091720A"/>
    <w:rsid w:val="009245AE"/>
    <w:rsid w:val="009245F5"/>
    <w:rsid w:val="009249EC"/>
    <w:rsid w:val="009273B3"/>
    <w:rsid w:val="009305B5"/>
    <w:rsid w:val="0093469F"/>
    <w:rsid w:val="009378DD"/>
    <w:rsid w:val="009429D5"/>
    <w:rsid w:val="00942BF1"/>
    <w:rsid w:val="00945180"/>
    <w:rsid w:val="00945428"/>
    <w:rsid w:val="0094607B"/>
    <w:rsid w:val="00953604"/>
    <w:rsid w:val="0095496B"/>
    <w:rsid w:val="00954B9B"/>
    <w:rsid w:val="00956C97"/>
    <w:rsid w:val="00960F1E"/>
    <w:rsid w:val="009610DC"/>
    <w:rsid w:val="00961490"/>
    <w:rsid w:val="0096381A"/>
    <w:rsid w:val="00965E04"/>
    <w:rsid w:val="009674AD"/>
    <w:rsid w:val="00970CDC"/>
    <w:rsid w:val="00975727"/>
    <w:rsid w:val="00977010"/>
    <w:rsid w:val="00977D02"/>
    <w:rsid w:val="00977FF9"/>
    <w:rsid w:val="009809BB"/>
    <w:rsid w:val="0098364B"/>
    <w:rsid w:val="00986388"/>
    <w:rsid w:val="009908A3"/>
    <w:rsid w:val="009911AF"/>
    <w:rsid w:val="00991875"/>
    <w:rsid w:val="00991F92"/>
    <w:rsid w:val="00992985"/>
    <w:rsid w:val="00993889"/>
    <w:rsid w:val="00994AD1"/>
    <w:rsid w:val="0099551B"/>
    <w:rsid w:val="009959BC"/>
    <w:rsid w:val="00996BD2"/>
    <w:rsid w:val="00997BF1"/>
    <w:rsid w:val="009A089C"/>
    <w:rsid w:val="009A118E"/>
    <w:rsid w:val="009A21CD"/>
    <w:rsid w:val="009A278C"/>
    <w:rsid w:val="009A2BC2"/>
    <w:rsid w:val="009A3AE5"/>
    <w:rsid w:val="009A42C1"/>
    <w:rsid w:val="009A5429"/>
    <w:rsid w:val="009A72AD"/>
    <w:rsid w:val="009B09E0"/>
    <w:rsid w:val="009B0BC5"/>
    <w:rsid w:val="009B1247"/>
    <w:rsid w:val="009B1B76"/>
    <w:rsid w:val="009B6029"/>
    <w:rsid w:val="009B6971"/>
    <w:rsid w:val="009C27F1"/>
    <w:rsid w:val="009C3152"/>
    <w:rsid w:val="009C3257"/>
    <w:rsid w:val="009C4CFA"/>
    <w:rsid w:val="009C5070"/>
    <w:rsid w:val="009D0E37"/>
    <w:rsid w:val="009D112C"/>
    <w:rsid w:val="009D1385"/>
    <w:rsid w:val="009D47FA"/>
    <w:rsid w:val="009D4C5B"/>
    <w:rsid w:val="009D50D2"/>
    <w:rsid w:val="009D6BCA"/>
    <w:rsid w:val="009E0F62"/>
    <w:rsid w:val="009E3394"/>
    <w:rsid w:val="009E4A58"/>
    <w:rsid w:val="009E5A2D"/>
    <w:rsid w:val="009E5AB2"/>
    <w:rsid w:val="009E6219"/>
    <w:rsid w:val="009F03B3"/>
    <w:rsid w:val="009F39EB"/>
    <w:rsid w:val="00A0096C"/>
    <w:rsid w:val="00A01757"/>
    <w:rsid w:val="00A028C0"/>
    <w:rsid w:val="00A02BAE"/>
    <w:rsid w:val="00A06A6B"/>
    <w:rsid w:val="00A076B0"/>
    <w:rsid w:val="00A07E47"/>
    <w:rsid w:val="00A10038"/>
    <w:rsid w:val="00A129D0"/>
    <w:rsid w:val="00A12C33"/>
    <w:rsid w:val="00A138BA"/>
    <w:rsid w:val="00A14C8E"/>
    <w:rsid w:val="00A153D9"/>
    <w:rsid w:val="00A15F09"/>
    <w:rsid w:val="00A169B6"/>
    <w:rsid w:val="00A2271D"/>
    <w:rsid w:val="00A237D5"/>
    <w:rsid w:val="00A247E3"/>
    <w:rsid w:val="00A2483A"/>
    <w:rsid w:val="00A30EFC"/>
    <w:rsid w:val="00A31984"/>
    <w:rsid w:val="00A32427"/>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5699"/>
    <w:rsid w:val="00A4661E"/>
    <w:rsid w:val="00A51593"/>
    <w:rsid w:val="00A55BD6"/>
    <w:rsid w:val="00A55D50"/>
    <w:rsid w:val="00A57142"/>
    <w:rsid w:val="00A63CFA"/>
    <w:rsid w:val="00A648CD"/>
    <w:rsid w:val="00A6537A"/>
    <w:rsid w:val="00A6635A"/>
    <w:rsid w:val="00A66A76"/>
    <w:rsid w:val="00A67866"/>
    <w:rsid w:val="00A70B07"/>
    <w:rsid w:val="00A723F8"/>
    <w:rsid w:val="00A77CCB"/>
    <w:rsid w:val="00A81735"/>
    <w:rsid w:val="00A820B6"/>
    <w:rsid w:val="00A83D8D"/>
    <w:rsid w:val="00A8446B"/>
    <w:rsid w:val="00A8473F"/>
    <w:rsid w:val="00A862D6"/>
    <w:rsid w:val="00A86751"/>
    <w:rsid w:val="00A8715E"/>
    <w:rsid w:val="00A9295B"/>
    <w:rsid w:val="00A93B09"/>
    <w:rsid w:val="00A952D7"/>
    <w:rsid w:val="00A963F7"/>
    <w:rsid w:val="00A96AD8"/>
    <w:rsid w:val="00AA052C"/>
    <w:rsid w:val="00AA190B"/>
    <w:rsid w:val="00AA1E45"/>
    <w:rsid w:val="00AA31BC"/>
    <w:rsid w:val="00AA4286"/>
    <w:rsid w:val="00AA456B"/>
    <w:rsid w:val="00AA57F5"/>
    <w:rsid w:val="00AA5D84"/>
    <w:rsid w:val="00AA672E"/>
    <w:rsid w:val="00AA6EC9"/>
    <w:rsid w:val="00AB2F11"/>
    <w:rsid w:val="00AB4CD6"/>
    <w:rsid w:val="00AB6309"/>
    <w:rsid w:val="00AB6C5F"/>
    <w:rsid w:val="00AB7129"/>
    <w:rsid w:val="00AB7908"/>
    <w:rsid w:val="00AC27A6"/>
    <w:rsid w:val="00AC30F7"/>
    <w:rsid w:val="00AC3A5A"/>
    <w:rsid w:val="00AC4D95"/>
    <w:rsid w:val="00AC5DF4"/>
    <w:rsid w:val="00AC69A4"/>
    <w:rsid w:val="00AD0AEF"/>
    <w:rsid w:val="00AD11B7"/>
    <w:rsid w:val="00AD1A94"/>
    <w:rsid w:val="00AD1C05"/>
    <w:rsid w:val="00AD4126"/>
    <w:rsid w:val="00AD421C"/>
    <w:rsid w:val="00AD44FA"/>
    <w:rsid w:val="00AE070A"/>
    <w:rsid w:val="00AE101C"/>
    <w:rsid w:val="00AE27F2"/>
    <w:rsid w:val="00AE2A69"/>
    <w:rsid w:val="00AE37E5"/>
    <w:rsid w:val="00AE5EB4"/>
    <w:rsid w:val="00AF0C18"/>
    <w:rsid w:val="00AF47C5"/>
    <w:rsid w:val="00AF5398"/>
    <w:rsid w:val="00B03E28"/>
    <w:rsid w:val="00B049AF"/>
    <w:rsid w:val="00B07242"/>
    <w:rsid w:val="00B10534"/>
    <w:rsid w:val="00B113DB"/>
    <w:rsid w:val="00B11D8A"/>
    <w:rsid w:val="00B12981"/>
    <w:rsid w:val="00B147DD"/>
    <w:rsid w:val="00B15332"/>
    <w:rsid w:val="00B156FD"/>
    <w:rsid w:val="00B17FF8"/>
    <w:rsid w:val="00B21F61"/>
    <w:rsid w:val="00B261F1"/>
    <w:rsid w:val="00B265BC"/>
    <w:rsid w:val="00B31FB1"/>
    <w:rsid w:val="00B33952"/>
    <w:rsid w:val="00B33C5E"/>
    <w:rsid w:val="00B342F4"/>
    <w:rsid w:val="00B34369"/>
    <w:rsid w:val="00B34BAD"/>
    <w:rsid w:val="00B34D1B"/>
    <w:rsid w:val="00B34DC2"/>
    <w:rsid w:val="00B378E5"/>
    <w:rsid w:val="00B4346D"/>
    <w:rsid w:val="00B440F4"/>
    <w:rsid w:val="00B447A5"/>
    <w:rsid w:val="00B4654C"/>
    <w:rsid w:val="00B47293"/>
    <w:rsid w:val="00B50E50"/>
    <w:rsid w:val="00B52120"/>
    <w:rsid w:val="00B54ABC"/>
    <w:rsid w:val="00B56FBE"/>
    <w:rsid w:val="00B60ACF"/>
    <w:rsid w:val="00B62198"/>
    <w:rsid w:val="00B62526"/>
    <w:rsid w:val="00B62B58"/>
    <w:rsid w:val="00B63613"/>
    <w:rsid w:val="00B65149"/>
    <w:rsid w:val="00B66567"/>
    <w:rsid w:val="00B66F52"/>
    <w:rsid w:val="00B66FE5"/>
    <w:rsid w:val="00B72880"/>
    <w:rsid w:val="00B72F17"/>
    <w:rsid w:val="00B758BF"/>
    <w:rsid w:val="00B77EC8"/>
    <w:rsid w:val="00B822D4"/>
    <w:rsid w:val="00B827A6"/>
    <w:rsid w:val="00B831CE"/>
    <w:rsid w:val="00B86677"/>
    <w:rsid w:val="00B87131"/>
    <w:rsid w:val="00B939B1"/>
    <w:rsid w:val="00B96D40"/>
    <w:rsid w:val="00B97386"/>
    <w:rsid w:val="00BA263B"/>
    <w:rsid w:val="00BA41E5"/>
    <w:rsid w:val="00BA42B2"/>
    <w:rsid w:val="00BA58D4"/>
    <w:rsid w:val="00BA5B9E"/>
    <w:rsid w:val="00BA7C9A"/>
    <w:rsid w:val="00BB2378"/>
    <w:rsid w:val="00BB33E5"/>
    <w:rsid w:val="00BB5F87"/>
    <w:rsid w:val="00BB5F8F"/>
    <w:rsid w:val="00BB657A"/>
    <w:rsid w:val="00BC1A4E"/>
    <w:rsid w:val="00BC1E6B"/>
    <w:rsid w:val="00BC2B5C"/>
    <w:rsid w:val="00BC480D"/>
    <w:rsid w:val="00BC5DC7"/>
    <w:rsid w:val="00BC6B8B"/>
    <w:rsid w:val="00BC73D8"/>
    <w:rsid w:val="00BD52D7"/>
    <w:rsid w:val="00BD58BF"/>
    <w:rsid w:val="00BD5AD2"/>
    <w:rsid w:val="00BD6497"/>
    <w:rsid w:val="00BE22F3"/>
    <w:rsid w:val="00BE2BD9"/>
    <w:rsid w:val="00BE5B52"/>
    <w:rsid w:val="00BE7273"/>
    <w:rsid w:val="00BE7B8D"/>
    <w:rsid w:val="00BF0993"/>
    <w:rsid w:val="00BF0F16"/>
    <w:rsid w:val="00BF10A9"/>
    <w:rsid w:val="00BF1703"/>
    <w:rsid w:val="00BF227F"/>
    <w:rsid w:val="00BF231C"/>
    <w:rsid w:val="00BF28CE"/>
    <w:rsid w:val="00BF51E5"/>
    <w:rsid w:val="00BF74A6"/>
    <w:rsid w:val="00BF760C"/>
    <w:rsid w:val="00BF7C17"/>
    <w:rsid w:val="00C002C0"/>
    <w:rsid w:val="00C013AD"/>
    <w:rsid w:val="00C03085"/>
    <w:rsid w:val="00C04904"/>
    <w:rsid w:val="00C04E44"/>
    <w:rsid w:val="00C056B3"/>
    <w:rsid w:val="00C103E5"/>
    <w:rsid w:val="00C11558"/>
    <w:rsid w:val="00C13319"/>
    <w:rsid w:val="00C13EE9"/>
    <w:rsid w:val="00C21540"/>
    <w:rsid w:val="00C21906"/>
    <w:rsid w:val="00C21BFA"/>
    <w:rsid w:val="00C24C8D"/>
    <w:rsid w:val="00C25C92"/>
    <w:rsid w:val="00C25FE2"/>
    <w:rsid w:val="00C26B53"/>
    <w:rsid w:val="00C27535"/>
    <w:rsid w:val="00C279B2"/>
    <w:rsid w:val="00C33E50"/>
    <w:rsid w:val="00C34C20"/>
    <w:rsid w:val="00C35A3E"/>
    <w:rsid w:val="00C42130"/>
    <w:rsid w:val="00C423A4"/>
    <w:rsid w:val="00C423E3"/>
    <w:rsid w:val="00C43813"/>
    <w:rsid w:val="00C43836"/>
    <w:rsid w:val="00C44BF5"/>
    <w:rsid w:val="00C521D6"/>
    <w:rsid w:val="00C55232"/>
    <w:rsid w:val="00C553A4"/>
    <w:rsid w:val="00C55A06"/>
    <w:rsid w:val="00C55D03"/>
    <w:rsid w:val="00C601BC"/>
    <w:rsid w:val="00C6329F"/>
    <w:rsid w:val="00C63340"/>
    <w:rsid w:val="00C643F9"/>
    <w:rsid w:val="00C64E95"/>
    <w:rsid w:val="00C66CFA"/>
    <w:rsid w:val="00C71372"/>
    <w:rsid w:val="00C72410"/>
    <w:rsid w:val="00C7287F"/>
    <w:rsid w:val="00C80CB8"/>
    <w:rsid w:val="00C812C5"/>
    <w:rsid w:val="00C819F8"/>
    <w:rsid w:val="00C8248C"/>
    <w:rsid w:val="00C84E33"/>
    <w:rsid w:val="00C86841"/>
    <w:rsid w:val="00C86D6F"/>
    <w:rsid w:val="00C86ECC"/>
    <w:rsid w:val="00C905FC"/>
    <w:rsid w:val="00C92D03"/>
    <w:rsid w:val="00C9319C"/>
    <w:rsid w:val="00C9435D"/>
    <w:rsid w:val="00C94DF2"/>
    <w:rsid w:val="00C96741"/>
    <w:rsid w:val="00CA2D1B"/>
    <w:rsid w:val="00CA375D"/>
    <w:rsid w:val="00CA5925"/>
    <w:rsid w:val="00CA662A"/>
    <w:rsid w:val="00CA7AFD"/>
    <w:rsid w:val="00CA7C3C"/>
    <w:rsid w:val="00CB0189"/>
    <w:rsid w:val="00CB0BA2"/>
    <w:rsid w:val="00CB1A42"/>
    <w:rsid w:val="00CB1B0C"/>
    <w:rsid w:val="00CB2C0B"/>
    <w:rsid w:val="00CB517D"/>
    <w:rsid w:val="00CB5A7E"/>
    <w:rsid w:val="00CC038D"/>
    <w:rsid w:val="00CC08DB"/>
    <w:rsid w:val="00CC2000"/>
    <w:rsid w:val="00CC39FF"/>
    <w:rsid w:val="00CC3C2F"/>
    <w:rsid w:val="00CC4AC8"/>
    <w:rsid w:val="00CC5233"/>
    <w:rsid w:val="00CC5DE6"/>
    <w:rsid w:val="00CC6E4E"/>
    <w:rsid w:val="00CC6FE8"/>
    <w:rsid w:val="00CC7202"/>
    <w:rsid w:val="00CC7F63"/>
    <w:rsid w:val="00CD044F"/>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3ECD"/>
    <w:rsid w:val="00D04648"/>
    <w:rsid w:val="00D06AB1"/>
    <w:rsid w:val="00D06FC1"/>
    <w:rsid w:val="00D072ED"/>
    <w:rsid w:val="00D07A16"/>
    <w:rsid w:val="00D1067E"/>
    <w:rsid w:val="00D10F50"/>
    <w:rsid w:val="00D11272"/>
    <w:rsid w:val="00D126F5"/>
    <w:rsid w:val="00D13972"/>
    <w:rsid w:val="00D139BA"/>
    <w:rsid w:val="00D1489E"/>
    <w:rsid w:val="00D162C7"/>
    <w:rsid w:val="00D20737"/>
    <w:rsid w:val="00D21E81"/>
    <w:rsid w:val="00D223DE"/>
    <w:rsid w:val="00D23448"/>
    <w:rsid w:val="00D25E37"/>
    <w:rsid w:val="00D2661A"/>
    <w:rsid w:val="00D27582"/>
    <w:rsid w:val="00D27EC4"/>
    <w:rsid w:val="00D32719"/>
    <w:rsid w:val="00D330CD"/>
    <w:rsid w:val="00D33333"/>
    <w:rsid w:val="00D352A2"/>
    <w:rsid w:val="00D4162B"/>
    <w:rsid w:val="00D42DF2"/>
    <w:rsid w:val="00D42EA1"/>
    <w:rsid w:val="00D4514F"/>
    <w:rsid w:val="00D451E2"/>
    <w:rsid w:val="00D45E89"/>
    <w:rsid w:val="00D45E8D"/>
    <w:rsid w:val="00D466AE"/>
    <w:rsid w:val="00D4734F"/>
    <w:rsid w:val="00D51BF3"/>
    <w:rsid w:val="00D52BCD"/>
    <w:rsid w:val="00D57CBC"/>
    <w:rsid w:val="00D61CBC"/>
    <w:rsid w:val="00D66846"/>
    <w:rsid w:val="00D675FB"/>
    <w:rsid w:val="00D71E69"/>
    <w:rsid w:val="00D71F25"/>
    <w:rsid w:val="00D72A9C"/>
    <w:rsid w:val="00D77031"/>
    <w:rsid w:val="00D77806"/>
    <w:rsid w:val="00D82F5B"/>
    <w:rsid w:val="00D84941"/>
    <w:rsid w:val="00D84FA1"/>
    <w:rsid w:val="00D851F0"/>
    <w:rsid w:val="00D86DB7"/>
    <w:rsid w:val="00D87BF5"/>
    <w:rsid w:val="00D90721"/>
    <w:rsid w:val="00D9088A"/>
    <w:rsid w:val="00D926D0"/>
    <w:rsid w:val="00D93030"/>
    <w:rsid w:val="00D94C38"/>
    <w:rsid w:val="00D950E1"/>
    <w:rsid w:val="00D952A6"/>
    <w:rsid w:val="00D9754D"/>
    <w:rsid w:val="00D97F99"/>
    <w:rsid w:val="00DA1E08"/>
    <w:rsid w:val="00DA24F8"/>
    <w:rsid w:val="00DA28E8"/>
    <w:rsid w:val="00DA38D3"/>
    <w:rsid w:val="00DA3932"/>
    <w:rsid w:val="00DA3AFC"/>
    <w:rsid w:val="00DA64F8"/>
    <w:rsid w:val="00DA6C15"/>
    <w:rsid w:val="00DB0258"/>
    <w:rsid w:val="00DB38EE"/>
    <w:rsid w:val="00DB417A"/>
    <w:rsid w:val="00DB498B"/>
    <w:rsid w:val="00DB66CA"/>
    <w:rsid w:val="00DB6BCA"/>
    <w:rsid w:val="00DB6F54"/>
    <w:rsid w:val="00DB73F7"/>
    <w:rsid w:val="00DC0321"/>
    <w:rsid w:val="00DC1507"/>
    <w:rsid w:val="00DC3067"/>
    <w:rsid w:val="00DC370B"/>
    <w:rsid w:val="00DC5B90"/>
    <w:rsid w:val="00DD00FF"/>
    <w:rsid w:val="00DD0619"/>
    <w:rsid w:val="00DD07FB"/>
    <w:rsid w:val="00DD2582"/>
    <w:rsid w:val="00DD25C6"/>
    <w:rsid w:val="00DD4FE5"/>
    <w:rsid w:val="00DD54B0"/>
    <w:rsid w:val="00DD57EE"/>
    <w:rsid w:val="00DD5F61"/>
    <w:rsid w:val="00DD6BCC"/>
    <w:rsid w:val="00DE0A4B"/>
    <w:rsid w:val="00DE2410"/>
    <w:rsid w:val="00DE2939"/>
    <w:rsid w:val="00DE6DC3"/>
    <w:rsid w:val="00DE6E81"/>
    <w:rsid w:val="00DE703F"/>
    <w:rsid w:val="00DE7595"/>
    <w:rsid w:val="00DE7D0B"/>
    <w:rsid w:val="00DF1961"/>
    <w:rsid w:val="00DF44DE"/>
    <w:rsid w:val="00E01138"/>
    <w:rsid w:val="00E01AA2"/>
    <w:rsid w:val="00E02DFB"/>
    <w:rsid w:val="00E030F9"/>
    <w:rsid w:val="00E0311A"/>
    <w:rsid w:val="00E03138"/>
    <w:rsid w:val="00E04120"/>
    <w:rsid w:val="00E06404"/>
    <w:rsid w:val="00E11A85"/>
    <w:rsid w:val="00E12495"/>
    <w:rsid w:val="00E15CCD"/>
    <w:rsid w:val="00E202EF"/>
    <w:rsid w:val="00E210B5"/>
    <w:rsid w:val="00E2552F"/>
    <w:rsid w:val="00E30DC3"/>
    <w:rsid w:val="00E3137A"/>
    <w:rsid w:val="00E32CCF"/>
    <w:rsid w:val="00E34A98"/>
    <w:rsid w:val="00E35D1E"/>
    <w:rsid w:val="00E364F9"/>
    <w:rsid w:val="00E365FA"/>
    <w:rsid w:val="00E36789"/>
    <w:rsid w:val="00E40668"/>
    <w:rsid w:val="00E44A83"/>
    <w:rsid w:val="00E502C1"/>
    <w:rsid w:val="00E502DD"/>
    <w:rsid w:val="00E50D3A"/>
    <w:rsid w:val="00E51387"/>
    <w:rsid w:val="00E51E68"/>
    <w:rsid w:val="00E52018"/>
    <w:rsid w:val="00E52EFD"/>
    <w:rsid w:val="00E5404B"/>
    <w:rsid w:val="00E5408A"/>
    <w:rsid w:val="00E55A7C"/>
    <w:rsid w:val="00E56800"/>
    <w:rsid w:val="00E56952"/>
    <w:rsid w:val="00E56BF3"/>
    <w:rsid w:val="00E60C63"/>
    <w:rsid w:val="00E62FF9"/>
    <w:rsid w:val="00E635D6"/>
    <w:rsid w:val="00E639BC"/>
    <w:rsid w:val="00E664CC"/>
    <w:rsid w:val="00E70388"/>
    <w:rsid w:val="00E70F92"/>
    <w:rsid w:val="00E73B26"/>
    <w:rsid w:val="00E74313"/>
    <w:rsid w:val="00E74C54"/>
    <w:rsid w:val="00E76B25"/>
    <w:rsid w:val="00E77A03"/>
    <w:rsid w:val="00E80A6A"/>
    <w:rsid w:val="00E80C31"/>
    <w:rsid w:val="00E822E8"/>
    <w:rsid w:val="00E82554"/>
    <w:rsid w:val="00E82606"/>
    <w:rsid w:val="00E831C1"/>
    <w:rsid w:val="00E846C8"/>
    <w:rsid w:val="00E84888"/>
    <w:rsid w:val="00E84957"/>
    <w:rsid w:val="00E84A55"/>
    <w:rsid w:val="00E851FC"/>
    <w:rsid w:val="00E85BFF"/>
    <w:rsid w:val="00E90391"/>
    <w:rsid w:val="00E906C2"/>
    <w:rsid w:val="00E9142F"/>
    <w:rsid w:val="00E9311F"/>
    <w:rsid w:val="00E934D1"/>
    <w:rsid w:val="00E94AF0"/>
    <w:rsid w:val="00E95D13"/>
    <w:rsid w:val="00E95DD3"/>
    <w:rsid w:val="00E96719"/>
    <w:rsid w:val="00E969D5"/>
    <w:rsid w:val="00EA58D1"/>
    <w:rsid w:val="00EA61BC"/>
    <w:rsid w:val="00EA681A"/>
    <w:rsid w:val="00EA735B"/>
    <w:rsid w:val="00EB1E69"/>
    <w:rsid w:val="00EB2086"/>
    <w:rsid w:val="00EB31ED"/>
    <w:rsid w:val="00EB5EDF"/>
    <w:rsid w:val="00EB60FE"/>
    <w:rsid w:val="00EB74DB"/>
    <w:rsid w:val="00EB7582"/>
    <w:rsid w:val="00EC080B"/>
    <w:rsid w:val="00EC5359"/>
    <w:rsid w:val="00EC562A"/>
    <w:rsid w:val="00ED067A"/>
    <w:rsid w:val="00ED2B50"/>
    <w:rsid w:val="00ED6E20"/>
    <w:rsid w:val="00ED7A90"/>
    <w:rsid w:val="00ED7BE4"/>
    <w:rsid w:val="00EE0350"/>
    <w:rsid w:val="00EE0719"/>
    <w:rsid w:val="00EE0E80"/>
    <w:rsid w:val="00EE613F"/>
    <w:rsid w:val="00EE7295"/>
    <w:rsid w:val="00EE738F"/>
    <w:rsid w:val="00EE7869"/>
    <w:rsid w:val="00EF054A"/>
    <w:rsid w:val="00EF0A49"/>
    <w:rsid w:val="00EF2030"/>
    <w:rsid w:val="00EF3235"/>
    <w:rsid w:val="00EF7E72"/>
    <w:rsid w:val="00F05D3C"/>
    <w:rsid w:val="00F06D37"/>
    <w:rsid w:val="00F0763A"/>
    <w:rsid w:val="00F07B9D"/>
    <w:rsid w:val="00F11586"/>
    <w:rsid w:val="00F1183B"/>
    <w:rsid w:val="00F11C9F"/>
    <w:rsid w:val="00F121FA"/>
    <w:rsid w:val="00F12263"/>
    <w:rsid w:val="00F1409D"/>
    <w:rsid w:val="00F14214"/>
    <w:rsid w:val="00F14F8F"/>
    <w:rsid w:val="00F157A9"/>
    <w:rsid w:val="00F16F00"/>
    <w:rsid w:val="00F20706"/>
    <w:rsid w:val="00F241F1"/>
    <w:rsid w:val="00F25BB6"/>
    <w:rsid w:val="00F26B7E"/>
    <w:rsid w:val="00F271D7"/>
    <w:rsid w:val="00F27A3B"/>
    <w:rsid w:val="00F32780"/>
    <w:rsid w:val="00F32882"/>
    <w:rsid w:val="00F32A45"/>
    <w:rsid w:val="00F33817"/>
    <w:rsid w:val="00F40357"/>
    <w:rsid w:val="00F420D5"/>
    <w:rsid w:val="00F451EA"/>
    <w:rsid w:val="00F45447"/>
    <w:rsid w:val="00F456C6"/>
    <w:rsid w:val="00F4577B"/>
    <w:rsid w:val="00F46496"/>
    <w:rsid w:val="00F474D0"/>
    <w:rsid w:val="00F50179"/>
    <w:rsid w:val="00F515EE"/>
    <w:rsid w:val="00F56511"/>
    <w:rsid w:val="00F6194E"/>
    <w:rsid w:val="00F623AC"/>
    <w:rsid w:val="00F63415"/>
    <w:rsid w:val="00F6412A"/>
    <w:rsid w:val="00F65893"/>
    <w:rsid w:val="00F66A4A"/>
    <w:rsid w:val="00F71E22"/>
    <w:rsid w:val="00F72142"/>
    <w:rsid w:val="00F72AE7"/>
    <w:rsid w:val="00F75265"/>
    <w:rsid w:val="00F833BA"/>
    <w:rsid w:val="00F84FD0"/>
    <w:rsid w:val="00F859A8"/>
    <w:rsid w:val="00F85BD2"/>
    <w:rsid w:val="00F86D87"/>
    <w:rsid w:val="00F8780B"/>
    <w:rsid w:val="00F9108B"/>
    <w:rsid w:val="00F91349"/>
    <w:rsid w:val="00F93A8A"/>
    <w:rsid w:val="00F95248"/>
    <w:rsid w:val="00F956A9"/>
    <w:rsid w:val="00F95F6A"/>
    <w:rsid w:val="00F963ED"/>
    <w:rsid w:val="00F964A4"/>
    <w:rsid w:val="00F966CF"/>
    <w:rsid w:val="00F96CAE"/>
    <w:rsid w:val="00F97C99"/>
    <w:rsid w:val="00FA662D"/>
    <w:rsid w:val="00FA73B1"/>
    <w:rsid w:val="00FB0CB9"/>
    <w:rsid w:val="00FB231D"/>
    <w:rsid w:val="00FB45F1"/>
    <w:rsid w:val="00FB4A72"/>
    <w:rsid w:val="00FB54E8"/>
    <w:rsid w:val="00FB6191"/>
    <w:rsid w:val="00FB658F"/>
    <w:rsid w:val="00FB6AAA"/>
    <w:rsid w:val="00FB7054"/>
    <w:rsid w:val="00FC17B7"/>
    <w:rsid w:val="00FC2CB7"/>
    <w:rsid w:val="00FC4090"/>
    <w:rsid w:val="00FC55B4"/>
    <w:rsid w:val="00FC6814"/>
    <w:rsid w:val="00FD00E6"/>
    <w:rsid w:val="00FD09A1"/>
    <w:rsid w:val="00FD20A8"/>
    <w:rsid w:val="00FD2A7C"/>
    <w:rsid w:val="00FD3EE4"/>
    <w:rsid w:val="00FD59EB"/>
    <w:rsid w:val="00FD7299"/>
    <w:rsid w:val="00FE0F30"/>
    <w:rsid w:val="00FE1FBE"/>
    <w:rsid w:val="00FE3901"/>
    <w:rsid w:val="00FE39D3"/>
    <w:rsid w:val="00FE4BCE"/>
    <w:rsid w:val="00FE54AE"/>
    <w:rsid w:val="00FE576A"/>
    <w:rsid w:val="00FE5C7B"/>
    <w:rsid w:val="00FE7E79"/>
    <w:rsid w:val="00FF0EC1"/>
    <w:rsid w:val="00FF3E7D"/>
    <w:rsid w:val="00FF40DC"/>
    <w:rsid w:val="00FF5A7A"/>
    <w:rsid w:val="00FF5B99"/>
    <w:rsid w:val="00FF730C"/>
    <w:rsid w:val="00FF73F4"/>
    <w:rsid w:val="00FF7CE4"/>
    <w:rsid w:val="00FF7E39"/>
    <w:rsid w:val="7AE94CD3"/>
    <w:rsid w:val="7B6716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C882B42"/>
  <w15:docId w15:val="{CF529F64-D6B1-4058-86C4-659C692A8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uiPriority w:val="99"/>
    <w:semiHidden/>
    <w:unhideWhenUsed/>
    <w:qFormat/>
    <w:rPr>
      <w:rFonts w:ascii="宋体"/>
      <w:sz w:val="18"/>
      <w:szCs w:val="18"/>
    </w:rPr>
  </w:style>
  <w:style w:type="paragraph" w:styleId="afffc">
    <w:name w:val="annotation text"/>
    <w:basedOn w:val="afff5"/>
    <w:link w:val="afffd"/>
    <w:uiPriority w:val="99"/>
    <w:semiHidden/>
    <w:unhideWhenUsed/>
    <w:qFormat/>
    <w:pPr>
      <w:jc w:val="left"/>
    </w:pPr>
  </w:style>
  <w:style w:type="paragraph" w:styleId="afffe">
    <w:name w:val="Body Text"/>
    <w:basedOn w:val="afff5"/>
    <w:link w:val="affff"/>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f0">
    <w:name w:val="Balloon Text"/>
    <w:basedOn w:val="afff5"/>
    <w:link w:val="affff1"/>
    <w:uiPriority w:val="99"/>
    <w:semiHidden/>
    <w:unhideWhenUsed/>
    <w:qFormat/>
    <w:rPr>
      <w:sz w:val="18"/>
      <w:szCs w:val="18"/>
    </w:rPr>
  </w:style>
  <w:style w:type="paragraph" w:styleId="affff2">
    <w:name w:val="footer"/>
    <w:basedOn w:val="afff5"/>
    <w:link w:val="affff3"/>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5"/>
    <w:link w:val="affff5"/>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6">
    <w:name w:val="footnote text"/>
    <w:basedOn w:val="afff5"/>
    <w:next w:val="afff5"/>
    <w:link w:val="affff7"/>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8">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9">
    <w:name w:val="Title"/>
    <w:basedOn w:val="afff5"/>
    <w:link w:val="affffa"/>
    <w:qFormat/>
    <w:pPr>
      <w:spacing w:before="240" w:after="60"/>
      <w:jc w:val="center"/>
      <w:outlineLvl w:val="0"/>
    </w:pPr>
    <w:rPr>
      <w:rFonts w:ascii="Arial" w:hAnsi="Arial" w:cs="Arial"/>
      <w:b/>
      <w:bCs/>
      <w:sz w:val="32"/>
      <w:szCs w:val="32"/>
    </w:rPr>
  </w:style>
  <w:style w:type="paragraph" w:styleId="affffb">
    <w:name w:val="annotation subject"/>
    <w:basedOn w:val="afffc"/>
    <w:next w:val="afffc"/>
    <w:link w:val="affffc"/>
    <w:uiPriority w:val="99"/>
    <w:semiHidden/>
    <w:unhideWhenUsed/>
    <w:qFormat/>
    <w:rPr>
      <w:b/>
      <w:bCs/>
    </w:rPr>
  </w:style>
  <w:style w:type="table" w:styleId="affffd">
    <w:name w:val="Table Grid"/>
    <w:basedOn w:val="afff7"/>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uiPriority w:val="22"/>
    <w:qFormat/>
    <w:rPr>
      <w:b/>
      <w:bCs/>
    </w:rPr>
  </w:style>
  <w:style w:type="character" w:styleId="afffff">
    <w:name w:val="page number"/>
    <w:qFormat/>
    <w:rPr>
      <w:rFonts w:ascii="宋体" w:eastAsia="宋体" w:hAnsi="Times New Roman"/>
      <w:sz w:val="18"/>
    </w:rPr>
  </w:style>
  <w:style w:type="character" w:styleId="afffff0">
    <w:name w:val="Emphasis"/>
    <w:uiPriority w:val="20"/>
    <w:qFormat/>
    <w:rPr>
      <w:i/>
      <w:iCs/>
    </w:rPr>
  </w:style>
  <w:style w:type="character" w:styleId="afffff1">
    <w:name w:val="Hyperlink"/>
    <w:uiPriority w:val="99"/>
    <w:qFormat/>
    <w:rPr>
      <w:rFonts w:ascii="宋体" w:eastAsia="宋体" w:hAnsi="Times New Roman"/>
      <w:color w:val="auto"/>
      <w:spacing w:val="0"/>
      <w:w w:val="100"/>
      <w:position w:val="0"/>
      <w:sz w:val="21"/>
      <w:u w:val="none"/>
      <w:vertAlign w:val="baseline"/>
    </w:rPr>
  </w:style>
  <w:style w:type="character" w:styleId="afffff2">
    <w:name w:val="annotation reference"/>
    <w:basedOn w:val="afff6"/>
    <w:uiPriority w:val="99"/>
    <w:semiHidden/>
    <w:unhideWhenUsed/>
    <w:qFormat/>
    <w:rPr>
      <w:sz w:val="21"/>
      <w:szCs w:val="21"/>
    </w:rPr>
  </w:style>
  <w:style w:type="character" w:styleId="afffff3">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5">
    <w:name w:val="页眉 字符"/>
    <w:link w:val="affff4"/>
    <w:uiPriority w:val="99"/>
    <w:qFormat/>
    <w:rPr>
      <w:kern w:val="2"/>
      <w:sz w:val="18"/>
      <w:szCs w:val="18"/>
    </w:rPr>
  </w:style>
  <w:style w:type="character" w:customStyle="1" w:styleId="affff3">
    <w:name w:val="页脚 字符"/>
    <w:link w:val="affff2"/>
    <w:uiPriority w:val="99"/>
    <w:qFormat/>
    <w:rPr>
      <w:rFonts w:ascii="宋体"/>
      <w:kern w:val="2"/>
      <w:sz w:val="18"/>
      <w:szCs w:val="18"/>
    </w:rPr>
  </w:style>
  <w:style w:type="character" w:customStyle="1" w:styleId="affff1">
    <w:name w:val="批注框文本 字符"/>
    <w:link w:val="affff0"/>
    <w:uiPriority w:val="99"/>
    <w:semiHidden/>
    <w:qFormat/>
    <w:rPr>
      <w:kern w:val="2"/>
      <w:sz w:val="18"/>
      <w:szCs w:val="18"/>
    </w:rPr>
  </w:style>
  <w:style w:type="paragraph" w:styleId="afffff4">
    <w:name w:val="Quote"/>
    <w:basedOn w:val="afff5"/>
    <w:next w:val="afff5"/>
    <w:link w:val="afffff5"/>
    <w:uiPriority w:val="29"/>
    <w:qFormat/>
    <w:rPr>
      <w:i/>
      <w:iCs/>
      <w:color w:val="000000"/>
    </w:rPr>
  </w:style>
  <w:style w:type="character" w:customStyle="1" w:styleId="afffff5">
    <w:name w:val="引用 字符"/>
    <w:link w:val="afffff4"/>
    <w:uiPriority w:val="29"/>
    <w:qFormat/>
    <w:rPr>
      <w:i/>
      <w:iCs/>
      <w:color w:val="000000"/>
      <w:kern w:val="2"/>
      <w:sz w:val="21"/>
      <w:szCs w:val="21"/>
    </w:rPr>
  </w:style>
  <w:style w:type="character" w:customStyle="1" w:styleId="affffa">
    <w:name w:val="标题 字符"/>
    <w:link w:val="affff9"/>
    <w:qFormat/>
    <w:rPr>
      <w:rFonts w:ascii="Arial" w:hAnsi="Arial" w:cs="Arial"/>
      <w:b/>
      <w:bCs/>
      <w:kern w:val="2"/>
      <w:sz w:val="32"/>
      <w:szCs w:val="32"/>
    </w:rPr>
  </w:style>
  <w:style w:type="paragraph" w:customStyle="1" w:styleId="afffff6">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7">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8">
    <w:name w:val="标准文件_页脚偶数页"/>
    <w:qFormat/>
    <w:pPr>
      <w:ind w:left="198"/>
    </w:pPr>
    <w:rPr>
      <w:rFonts w:ascii="宋体" w:hAnsi="Times New Roman"/>
      <w:sz w:val="18"/>
    </w:rPr>
  </w:style>
  <w:style w:type="paragraph" w:customStyle="1" w:styleId="afffff9">
    <w:name w:val="标准文件_页脚奇数页"/>
    <w:qFormat/>
    <w:pPr>
      <w:ind w:right="227"/>
      <w:jc w:val="right"/>
    </w:pPr>
    <w:rPr>
      <w:rFonts w:ascii="宋体" w:hAnsi="Times New Roman"/>
      <w:sz w:val="18"/>
    </w:rPr>
  </w:style>
  <w:style w:type="paragraph" w:customStyle="1" w:styleId="afffffa">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b">
    <w:name w:val="标准文件_标准正文"/>
    <w:basedOn w:val="afff5"/>
    <w:next w:val="afffffc"/>
    <w:qFormat/>
    <w:pPr>
      <w:snapToGrid w:val="0"/>
      <w:ind w:firstLineChars="200" w:firstLine="200"/>
    </w:pPr>
    <w:rPr>
      <w:kern w:val="0"/>
    </w:rPr>
  </w:style>
  <w:style w:type="paragraph" w:customStyle="1" w:styleId="afffffc">
    <w:name w:val="标准文件_段"/>
    <w:link w:val="Char"/>
    <w:qFormat/>
    <w:pPr>
      <w:autoSpaceDE w:val="0"/>
      <w:autoSpaceDN w:val="0"/>
      <w:ind w:firstLineChars="200" w:firstLine="200"/>
      <w:jc w:val="both"/>
    </w:pPr>
    <w:rPr>
      <w:rFonts w:ascii="宋体" w:hAnsi="Times New Roman"/>
      <w:sz w:val="21"/>
    </w:rPr>
  </w:style>
  <w:style w:type="paragraph" w:customStyle="1" w:styleId="afffffd">
    <w:name w:val="标准文件_版本"/>
    <w:basedOn w:val="afffffb"/>
    <w:qFormat/>
    <w:pPr>
      <w:adjustRightInd/>
      <w:snapToGrid/>
      <w:ind w:firstLineChars="0" w:firstLine="0"/>
    </w:pPr>
    <w:rPr>
      <w:rFonts w:ascii="宋体" w:hAnsi="宋体"/>
      <w:kern w:val="2"/>
    </w:rPr>
  </w:style>
  <w:style w:type="paragraph" w:customStyle="1" w:styleId="afffffe">
    <w:name w:val="标准文件_标准部门"/>
    <w:basedOn w:val="afff5"/>
    <w:qFormat/>
    <w:pPr>
      <w:jc w:val="center"/>
    </w:pPr>
    <w:rPr>
      <w:rFonts w:ascii="黑体" w:eastAsia="黑体"/>
      <w:kern w:val="0"/>
      <w:sz w:val="44"/>
    </w:rPr>
  </w:style>
  <w:style w:type="paragraph" w:customStyle="1" w:styleId="affffff">
    <w:name w:val="标准文件_标准代替"/>
    <w:basedOn w:val="afff5"/>
    <w:next w:val="afff5"/>
    <w:qFormat/>
    <w:pPr>
      <w:spacing w:line="310" w:lineRule="exact"/>
      <w:jc w:val="right"/>
    </w:pPr>
    <w:rPr>
      <w:rFonts w:ascii="宋体" w:hAnsi="宋体"/>
      <w:kern w:val="0"/>
    </w:rPr>
  </w:style>
  <w:style w:type="paragraph" w:customStyle="1" w:styleId="affffff0">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5"/>
    <w:qFormat/>
    <w:pPr>
      <w:jc w:val="left"/>
    </w:pPr>
  </w:style>
  <w:style w:type="paragraph" w:customStyle="1" w:styleId="affffff3">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c"/>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4">
    <w:name w:val="标准文件_发布"/>
    <w:qFormat/>
    <w:rPr>
      <w:rFonts w:ascii="黑体" w:eastAsia="黑体"/>
      <w:spacing w:val="0"/>
      <w:w w:val="100"/>
      <w:position w:val="3"/>
      <w:sz w:val="28"/>
    </w:rPr>
  </w:style>
  <w:style w:type="paragraph" w:customStyle="1" w:styleId="ad">
    <w:name w:val="标准文件_方框数字列项"/>
    <w:basedOn w:val="afffffc"/>
    <w:qFormat/>
    <w:pPr>
      <w:numPr>
        <w:numId w:val="3"/>
      </w:numPr>
      <w:ind w:firstLineChars="0" w:firstLine="0"/>
    </w:pPr>
  </w:style>
  <w:style w:type="paragraph" w:customStyle="1" w:styleId="affffff5">
    <w:name w:val="标准文件_封面标准编号"/>
    <w:basedOn w:val="afff5"/>
    <w:next w:val="affffff"/>
    <w:qFormat/>
    <w:pPr>
      <w:spacing w:line="310" w:lineRule="exact"/>
      <w:jc w:val="right"/>
    </w:pPr>
    <w:rPr>
      <w:rFonts w:ascii="黑体" w:eastAsia="黑体"/>
      <w:kern w:val="0"/>
      <w:sz w:val="28"/>
    </w:rPr>
  </w:style>
  <w:style w:type="paragraph" w:customStyle="1" w:styleId="affffff6">
    <w:name w:val="标准文件_封面标准分类号"/>
    <w:basedOn w:val="afff5"/>
    <w:qFormat/>
    <w:rPr>
      <w:rFonts w:ascii="黑体" w:eastAsia="黑体"/>
      <w:b/>
      <w:kern w:val="0"/>
      <w:sz w:val="28"/>
    </w:rPr>
  </w:style>
  <w:style w:type="paragraph" w:customStyle="1" w:styleId="affffff7">
    <w:name w:val="标准文件_封面标准名称"/>
    <w:basedOn w:val="afff5"/>
    <w:qFormat/>
    <w:pPr>
      <w:spacing w:line="240" w:lineRule="auto"/>
      <w:jc w:val="center"/>
    </w:pPr>
    <w:rPr>
      <w:rFonts w:ascii="黑体" w:eastAsia="黑体"/>
      <w:kern w:val="0"/>
      <w:sz w:val="52"/>
    </w:rPr>
  </w:style>
  <w:style w:type="paragraph" w:customStyle="1" w:styleId="affffff8">
    <w:name w:val="标准文件_封面标准英文名称"/>
    <w:basedOn w:val="afff5"/>
    <w:qFormat/>
    <w:pPr>
      <w:spacing w:line="240" w:lineRule="auto"/>
      <w:jc w:val="center"/>
    </w:pPr>
    <w:rPr>
      <w:rFonts w:ascii="黑体" w:eastAsia="黑体"/>
      <w:b/>
      <w:sz w:val="28"/>
    </w:rPr>
  </w:style>
  <w:style w:type="paragraph" w:customStyle="1" w:styleId="affffff9">
    <w:name w:val="标准文件_封面发布日期"/>
    <w:basedOn w:val="afff5"/>
    <w:qFormat/>
    <w:pPr>
      <w:spacing w:line="310" w:lineRule="exact"/>
    </w:pPr>
    <w:rPr>
      <w:rFonts w:ascii="黑体" w:eastAsia="黑体"/>
      <w:kern w:val="0"/>
      <w:sz w:val="28"/>
    </w:rPr>
  </w:style>
  <w:style w:type="paragraph" w:customStyle="1" w:styleId="affffffa">
    <w:name w:val="标准文件_封面密级"/>
    <w:basedOn w:val="afff5"/>
    <w:qFormat/>
    <w:rPr>
      <w:rFonts w:eastAsia="黑体"/>
      <w:sz w:val="32"/>
    </w:rPr>
  </w:style>
  <w:style w:type="paragraph" w:customStyle="1" w:styleId="affffffb">
    <w:name w:val="标准文件_封面实施日期"/>
    <w:basedOn w:val="afff5"/>
    <w:qFormat/>
    <w:pPr>
      <w:spacing w:line="310" w:lineRule="exact"/>
      <w:jc w:val="right"/>
    </w:pPr>
    <w:rPr>
      <w:rFonts w:ascii="黑体" w:eastAsia="黑体"/>
      <w:sz w:val="28"/>
    </w:rPr>
  </w:style>
  <w:style w:type="paragraph" w:customStyle="1" w:styleId="affffffc">
    <w:name w:val="标准文件_封面抬头"/>
    <w:basedOn w:val="afffffc"/>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c"/>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c"/>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c"/>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c"/>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c"/>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c"/>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c"/>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c"/>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e"/>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f">
    <w:name w:val="正文文本 字符"/>
    <w:link w:val="afffe"/>
    <w:qFormat/>
    <w:rPr>
      <w:kern w:val="2"/>
      <w:sz w:val="21"/>
      <w:szCs w:val="21"/>
    </w:rPr>
  </w:style>
  <w:style w:type="paragraph" w:customStyle="1" w:styleId="affffffe">
    <w:name w:val="标准文件_附录章标题"/>
    <w:next w:val="afffffc"/>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
    <w:name w:val="标准文件_公式后的破折号"/>
    <w:basedOn w:val="afffffc"/>
    <w:next w:val="afffffc"/>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f0">
    <w:name w:val="标准文件_目次、标准名称标题"/>
    <w:basedOn w:val="a6"/>
    <w:next w:val="afffffc"/>
    <w:qFormat/>
    <w:pPr>
      <w:spacing w:line="460" w:lineRule="exact"/>
      <w:ind w:left="0" w:firstLine="0"/>
    </w:pPr>
  </w:style>
  <w:style w:type="paragraph" w:customStyle="1" w:styleId="afffffff1">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c"/>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2">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c"/>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7">
    <w:name w:val="脚注文本 字符"/>
    <w:link w:val="affff6"/>
    <w:semiHidden/>
    <w:qFormat/>
    <w:rPr>
      <w:rFonts w:ascii="宋体"/>
      <w:kern w:val="2"/>
      <w:sz w:val="18"/>
      <w:szCs w:val="18"/>
    </w:rPr>
  </w:style>
  <w:style w:type="paragraph" w:customStyle="1" w:styleId="afffffff3">
    <w:name w:val="标准文件_条文脚注"/>
    <w:basedOn w:val="affff6"/>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c"/>
    <w:qFormat/>
    <w:pPr>
      <w:numPr>
        <w:numId w:val="12"/>
      </w:numPr>
      <w:spacing w:line="240" w:lineRule="auto"/>
      <w:jc w:val="left"/>
    </w:pPr>
    <w:rPr>
      <w:rFonts w:ascii="宋体" w:hAnsi="宋体"/>
      <w:sz w:val="18"/>
    </w:rPr>
  </w:style>
  <w:style w:type="character" w:customStyle="1" w:styleId="afffffff4">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c"/>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c"/>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c"/>
    <w:qFormat/>
    <w:pPr>
      <w:numPr>
        <w:ilvl w:val="2"/>
      </w:numPr>
      <w:spacing w:beforeLines="50" w:afterLines="50"/>
      <w:outlineLvl w:val="1"/>
    </w:pPr>
  </w:style>
  <w:style w:type="paragraph" w:customStyle="1" w:styleId="afffffff5">
    <w:name w:val="标准文件_一致程度"/>
    <w:basedOn w:val="afff5"/>
    <w:qFormat/>
    <w:pPr>
      <w:spacing w:line="440" w:lineRule="exact"/>
      <w:jc w:val="center"/>
    </w:pPr>
    <w:rPr>
      <w:sz w:val="28"/>
    </w:rPr>
  </w:style>
  <w:style w:type="paragraph" w:customStyle="1" w:styleId="afffffff6">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7">
    <w:name w:val="标准文件_英文图表脚注"/>
    <w:basedOn w:val="afffffb"/>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c"/>
    <w:qFormat/>
    <w:pPr>
      <w:numPr>
        <w:numId w:val="16"/>
      </w:numPr>
      <w:tabs>
        <w:tab w:val="left" w:pos="0"/>
      </w:tabs>
      <w:spacing w:beforeLines="50" w:afterLines="50"/>
      <w:jc w:val="center"/>
    </w:pPr>
    <w:rPr>
      <w:rFonts w:ascii="黑体" w:eastAsia="黑体" w:hAnsi="Times New Roman"/>
      <w:sz w:val="21"/>
    </w:rPr>
  </w:style>
  <w:style w:type="paragraph" w:customStyle="1" w:styleId="afffffff8">
    <w:name w:val="标准文件_正文公式"/>
    <w:basedOn w:val="afff5"/>
    <w:next w:val="afffffb"/>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c"/>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c"/>
    <w:qFormat/>
    <w:pPr>
      <w:numPr>
        <w:numId w:val="18"/>
      </w:numPr>
      <w:jc w:val="center"/>
    </w:pPr>
    <w:rPr>
      <w:rFonts w:ascii="黑体" w:eastAsia="黑体" w:hAnsi="Times New Roman"/>
      <w:sz w:val="21"/>
    </w:rPr>
  </w:style>
  <w:style w:type="paragraph" w:customStyle="1" w:styleId="afb">
    <w:name w:val="标准文件_正文英文图标题"/>
    <w:next w:val="afffffc"/>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9">
    <w:name w:val="发布部门"/>
    <w:next w:val="afffffc"/>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a">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b">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d">
    <w:name w:val="封面标准文稿编辑信息"/>
    <w:qFormat/>
    <w:pPr>
      <w:spacing w:before="180" w:line="180" w:lineRule="exact"/>
      <w:jc w:val="center"/>
    </w:pPr>
    <w:rPr>
      <w:rFonts w:ascii="宋体" w:hAnsi="Times New Roman"/>
      <w:sz w:val="21"/>
    </w:rPr>
  </w:style>
  <w:style w:type="paragraph" w:customStyle="1" w:styleId="afffffffe">
    <w:name w:val="封面标准文稿类别"/>
    <w:qFormat/>
    <w:pPr>
      <w:spacing w:before="440" w:line="400" w:lineRule="exact"/>
      <w:jc w:val="center"/>
    </w:pPr>
    <w:rPr>
      <w:rFonts w:ascii="宋体" w:hAnsi="Times New Roman"/>
      <w:sz w:val="24"/>
    </w:rPr>
  </w:style>
  <w:style w:type="paragraph" w:customStyle="1" w:styleId="affffffff">
    <w:name w:val="封面标准英文名称"/>
    <w:qFormat/>
    <w:pPr>
      <w:widowControl w:val="0"/>
      <w:spacing w:line="360" w:lineRule="exact"/>
      <w:jc w:val="center"/>
    </w:pPr>
    <w:rPr>
      <w:rFonts w:ascii="Times New Roman" w:hAnsi="Times New Roman"/>
      <w:sz w:val="28"/>
    </w:rPr>
  </w:style>
  <w:style w:type="paragraph" w:customStyle="1" w:styleId="affffffff0">
    <w:name w:val="封面一致性程度标识"/>
    <w:qFormat/>
    <w:pPr>
      <w:spacing w:before="440" w:line="440" w:lineRule="exact"/>
      <w:jc w:val="center"/>
    </w:pPr>
    <w:rPr>
      <w:rFonts w:ascii="Times New Roman" w:hAnsi="Times New Roman"/>
      <w:sz w:val="28"/>
    </w:rPr>
  </w:style>
  <w:style w:type="paragraph" w:customStyle="1" w:styleId="affffffff1">
    <w:name w:val="封面正文"/>
    <w:qFormat/>
    <w:pPr>
      <w:jc w:val="both"/>
    </w:pPr>
    <w:rPr>
      <w:rFonts w:ascii="Times New Roman" w:hAnsi="Times New Roman"/>
    </w:rPr>
  </w:style>
  <w:style w:type="paragraph" w:customStyle="1" w:styleId="affffffff2">
    <w:name w:val="附录二级无标题条"/>
    <w:basedOn w:val="afff5"/>
    <w:next w:val="af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qFormat/>
    <w:pPr>
      <w:outlineLvl w:val="4"/>
    </w:pPr>
  </w:style>
  <w:style w:type="paragraph" w:customStyle="1" w:styleId="affffffff4">
    <w:name w:val="附录四级无标题条"/>
    <w:basedOn w:val="affffffff3"/>
    <w:next w:val="afffffc"/>
    <w:qFormat/>
    <w:pPr>
      <w:outlineLvl w:val="5"/>
    </w:pPr>
  </w:style>
  <w:style w:type="paragraph" w:customStyle="1" w:styleId="affffffff5">
    <w:name w:val="附录图"/>
    <w:next w:val="afffffc"/>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6">
    <w:name w:val="附录五级无标题条"/>
    <w:basedOn w:val="affffffff4"/>
    <w:next w:val="afffffc"/>
    <w:qFormat/>
    <w:pPr>
      <w:outlineLvl w:val="6"/>
    </w:pPr>
  </w:style>
  <w:style w:type="paragraph" w:customStyle="1" w:styleId="affffffff7">
    <w:name w:val="附录性质"/>
    <w:basedOn w:val="afff5"/>
    <w:qFormat/>
    <w:pPr>
      <w:widowControl/>
      <w:adjustRightInd/>
      <w:jc w:val="center"/>
    </w:pPr>
    <w:rPr>
      <w:rFonts w:ascii="黑体" w:eastAsia="黑体"/>
    </w:rPr>
  </w:style>
  <w:style w:type="paragraph" w:customStyle="1" w:styleId="affffffff8">
    <w:name w:val="附录一级无标题条"/>
    <w:basedOn w:val="affffffe"/>
    <w:next w:val="afffffc"/>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qFormat/>
    <w:rPr>
      <w:rFonts w:ascii="Arial" w:eastAsia="宋体" w:hAnsi="Arial" w:cs="Arial"/>
      <w:color w:val="auto"/>
      <w:spacing w:val="0"/>
      <w:sz w:val="20"/>
    </w:rPr>
  </w:style>
  <w:style w:type="paragraph" w:customStyle="1" w:styleId="affffffffb">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c">
    <w:name w:val="列项·"/>
    <w:basedOn w:val="afffffc"/>
    <w:qFormat/>
    <w:pPr>
      <w:tabs>
        <w:tab w:val="left" w:pos="840"/>
      </w:tabs>
    </w:pPr>
  </w:style>
  <w:style w:type="paragraph" w:customStyle="1" w:styleId="affffffffd">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e">
    <w:name w:val="其他标准称谓"/>
    <w:qFormat/>
    <w:pPr>
      <w:spacing w:line="0" w:lineRule="atLeast"/>
      <w:jc w:val="distribute"/>
    </w:pPr>
    <w:rPr>
      <w:rFonts w:ascii="黑体" w:eastAsia="黑体" w:hAnsi="宋体"/>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0">
    <w:name w:val="实施日期"/>
    <w:basedOn w:val="afffffffa"/>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2">
    <w:name w:val="无标题条"/>
    <w:next w:val="afffffc"/>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hAnsi="Times New Roman"/>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d"/>
    <w:qFormat/>
    <w:pPr>
      <w:spacing w:beforeLines="0" w:afterLines="0"/>
      <w:outlineLvl w:val="9"/>
    </w:pPr>
    <w:rPr>
      <w:rFonts w:ascii="宋体" w:eastAsia="宋体"/>
    </w:rPr>
  </w:style>
  <w:style w:type="paragraph" w:customStyle="1" w:styleId="afffffffff6">
    <w:name w:val="标准文件_五级无标题"/>
    <w:basedOn w:val="afff1"/>
    <w:qFormat/>
    <w:pPr>
      <w:spacing w:beforeLines="0" w:afterLines="0"/>
      <w:outlineLvl w:val="9"/>
    </w:pPr>
    <w:rPr>
      <w:rFonts w:ascii="宋体" w:eastAsia="宋体"/>
    </w:rPr>
  </w:style>
  <w:style w:type="paragraph" w:customStyle="1" w:styleId="afffffffff7">
    <w:name w:val="标准文件_三级无标题"/>
    <w:basedOn w:val="afff"/>
    <w:qFormat/>
    <w:pPr>
      <w:spacing w:beforeLines="0" w:afterLines="0"/>
      <w:outlineLvl w:val="9"/>
    </w:pPr>
    <w:rPr>
      <w:rFonts w:ascii="宋体" w:eastAsia="宋体"/>
    </w:rPr>
  </w:style>
  <w:style w:type="paragraph" w:customStyle="1" w:styleId="afffffffff8">
    <w:name w:val="标准文件_二级无标题"/>
    <w:basedOn w:val="affe"/>
    <w:qFormat/>
    <w:pPr>
      <w:spacing w:beforeLines="0" w:afterLines="0"/>
      <w:outlineLvl w:val="9"/>
    </w:pPr>
    <w:rPr>
      <w:rFonts w:ascii="宋体" w:eastAsia="宋体"/>
    </w:rPr>
  </w:style>
  <w:style w:type="paragraph" w:customStyle="1" w:styleId="afffffffff9">
    <w:name w:val="标准_四级无标题"/>
    <w:basedOn w:val="afff0"/>
    <w:next w:val="afffffc"/>
    <w:qFormat/>
    <w:rPr>
      <w:rFonts w:eastAsia="宋体"/>
    </w:rPr>
  </w:style>
  <w:style w:type="paragraph" w:customStyle="1" w:styleId="afffffffffa">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c"/>
    <w:qFormat/>
    <w:pPr>
      <w:numPr>
        <w:numId w:val="23"/>
      </w:numPr>
      <w:ind w:firstLineChars="0" w:firstLine="0"/>
    </w:pPr>
    <w:rPr>
      <w:rFonts w:ascii="Times New Roman" w:cs="Arial"/>
      <w:szCs w:val="28"/>
    </w:rPr>
  </w:style>
  <w:style w:type="paragraph" w:customStyle="1" w:styleId="ae">
    <w:name w:val="标准文件_小写罗马数字编号列项"/>
    <w:basedOn w:val="afffffc"/>
    <w:qFormat/>
    <w:pPr>
      <w:numPr>
        <w:numId w:val="24"/>
      </w:numPr>
      <w:ind w:firstLineChars="0" w:firstLine="0"/>
    </w:pPr>
    <w:rPr>
      <w:rFonts w:cs="Arial"/>
      <w:szCs w:val="28"/>
    </w:rPr>
  </w:style>
  <w:style w:type="paragraph" w:customStyle="1" w:styleId="afffffffffb">
    <w:name w:val="标准文件_附录标题"/>
    <w:basedOn w:val="aff3"/>
    <w:qFormat/>
    <w:pPr>
      <w:numPr>
        <w:numId w:val="0"/>
      </w:numPr>
      <w:spacing w:after="280"/>
      <w:outlineLvl w:val="9"/>
    </w:pPr>
  </w:style>
  <w:style w:type="paragraph" w:customStyle="1" w:styleId="afffffffffc">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c"/>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d">
    <w:name w:val="标准文件_索引字母"/>
    <w:next w:val="afffffc"/>
    <w:qFormat/>
    <w:pPr>
      <w:jc w:val="center"/>
    </w:pPr>
    <w:rPr>
      <w:rFonts w:ascii="宋体" w:eastAsia="Times New Roman" w:hAnsi="宋体"/>
      <w:b/>
      <w:kern w:val="2"/>
      <w:sz w:val="21"/>
    </w:rPr>
  </w:style>
  <w:style w:type="paragraph" w:customStyle="1" w:styleId="afffffffffe">
    <w:name w:val="标准文件_附录前"/>
    <w:next w:val="afffffc"/>
    <w:qFormat/>
    <w:pPr>
      <w:spacing w:line="20" w:lineRule="atLeast"/>
      <w:ind w:firstLine="200"/>
    </w:pPr>
    <w:rPr>
      <w:rFonts w:ascii="宋体" w:hAnsi="宋体"/>
      <w:kern w:val="2"/>
      <w:sz w:val="10"/>
    </w:rPr>
  </w:style>
  <w:style w:type="paragraph" w:customStyle="1" w:styleId="affffffffff">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2">
    <w:name w:val="标准文件_注："/>
    <w:next w:val="afffffc"/>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1"/>
    <w:qFormat/>
    <w:pPr>
      <w:widowControl w:val="0"/>
      <w:numPr>
        <w:numId w:val="28"/>
      </w:numPr>
      <w:jc w:val="both"/>
    </w:pPr>
    <w:rPr>
      <w:rFonts w:ascii="宋体" w:hAnsi="Times New Roman"/>
      <w:sz w:val="18"/>
      <w:szCs w:val="18"/>
    </w:rPr>
  </w:style>
  <w:style w:type="paragraph" w:customStyle="1" w:styleId="affffffffff1">
    <w:name w:val="标准文件_示例内容"/>
    <w:basedOn w:val="afffffc"/>
    <w:qFormat/>
    <w:pPr>
      <w:ind w:firstLine="420"/>
    </w:pPr>
    <w:rPr>
      <w:sz w:val="18"/>
    </w:rPr>
  </w:style>
  <w:style w:type="paragraph" w:customStyle="1" w:styleId="afa">
    <w:name w:val="标准文件_示例×："/>
    <w:basedOn w:val="afff5"/>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Pr>
      <w:rFonts w:ascii="宋体"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6"/>
    <w:uiPriority w:val="99"/>
    <w:semiHidden/>
    <w:qFormat/>
    <w:rPr>
      <w:color w:val="808080"/>
    </w:rPr>
  </w:style>
  <w:style w:type="paragraph" w:customStyle="1" w:styleId="2">
    <w:name w:val="标准文件_二级项2"/>
    <w:basedOn w:val="afffffc"/>
    <w:qFormat/>
    <w:pPr>
      <w:numPr>
        <w:ilvl w:val="1"/>
        <w:numId w:val="21"/>
      </w:numPr>
      <w:ind w:firstLineChars="0" w:firstLine="0"/>
    </w:pPr>
  </w:style>
  <w:style w:type="paragraph" w:customStyle="1" w:styleId="21">
    <w:name w:val="标准文件_三级项2"/>
    <w:basedOn w:val="afffffc"/>
    <w:qFormat/>
    <w:pPr>
      <w:numPr>
        <w:numId w:val="30"/>
      </w:numPr>
      <w:spacing w:line="300" w:lineRule="exact"/>
      <w:ind w:firstLineChars="0"/>
    </w:pPr>
    <w:rPr>
      <w:rFonts w:ascii="Times New Roman"/>
    </w:rPr>
  </w:style>
  <w:style w:type="paragraph" w:customStyle="1" w:styleId="20">
    <w:name w:val="标准文件_一级项2"/>
    <w:basedOn w:val="afffffc"/>
    <w:qFormat/>
    <w:pPr>
      <w:numPr>
        <w:numId w:val="31"/>
      </w:numPr>
      <w:spacing w:line="300" w:lineRule="exact"/>
      <w:ind w:firstLineChars="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6"/>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kern w:val="2"/>
      <w:sz w:val="18"/>
    </w:rPr>
  </w:style>
  <w:style w:type="paragraph" w:customStyle="1" w:styleId="affffffffff7">
    <w:name w:val="其他发布日期"/>
    <w:basedOn w:val="afffffffa"/>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c"/>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uto"/>
      <w:spacing w:before="57"/>
    </w:pPr>
    <w:rPr>
      <w:sz w:val="21"/>
    </w:rPr>
  </w:style>
  <w:style w:type="paragraph" w:customStyle="1" w:styleId="affffffffffb">
    <w:name w:val="标准文件_文件名称"/>
    <w:basedOn w:val="afffffc"/>
    <w:next w:val="afffffc"/>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c"/>
    <w:next w:val="afffffc"/>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c"/>
    <w:next w:val="afffffc"/>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c"/>
    <w:next w:val="afffffc"/>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c"/>
    <w:next w:val="afffffc"/>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afterLines="50"/>
      <w:ind w:firstLineChars="0"/>
    </w:pPr>
    <w:rPr>
      <w:rFonts w:ascii="黑体" w:eastAsia="黑体"/>
    </w:rPr>
  </w:style>
  <w:style w:type="paragraph" w:customStyle="1" w:styleId="affffffffffc">
    <w:name w:val="标准文件_注后"/>
    <w:basedOn w:val="afffffc"/>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e">
    <w:name w:val="标准文件_索引项"/>
    <w:basedOn w:val="afffffc"/>
    <w:next w:val="afffffc"/>
    <w:qFormat/>
    <w:pPr>
      <w:tabs>
        <w:tab w:val="right" w:leader="dot" w:pos="9356"/>
      </w:tabs>
      <w:ind w:left="210" w:firstLineChars="0" w:hanging="210"/>
      <w:jc w:val="left"/>
    </w:pPr>
  </w:style>
  <w:style w:type="paragraph" w:customStyle="1" w:styleId="afffffffffff">
    <w:name w:val="标准文件_附录一级无标题"/>
    <w:basedOn w:val="aff4"/>
    <w:qFormat/>
    <w:pPr>
      <w:spacing w:beforeLines="0" w:afterLines="0" w:line="276" w:lineRule="auto"/>
      <w:outlineLvl w:val="9"/>
    </w:pPr>
    <w:rPr>
      <w:rFonts w:ascii="宋体" w:eastAsia="宋体"/>
    </w:rPr>
  </w:style>
  <w:style w:type="paragraph" w:customStyle="1" w:styleId="afffffffffff0">
    <w:name w:val="标准文件_附录二级无标题"/>
    <w:basedOn w:val="aff5"/>
    <w:qFormat/>
    <w:pPr>
      <w:spacing w:beforeLines="0" w:afterLines="0" w:line="276" w:lineRule="auto"/>
      <w:outlineLvl w:val="9"/>
    </w:pPr>
    <w:rPr>
      <w:rFonts w:ascii="宋体" w:eastAsia="宋体"/>
    </w:rPr>
  </w:style>
  <w:style w:type="paragraph" w:customStyle="1" w:styleId="afffffffffff1">
    <w:name w:val="标准文件_附录三级无标题"/>
    <w:basedOn w:val="aff6"/>
    <w:qFormat/>
    <w:pPr>
      <w:spacing w:beforeLines="0" w:afterLines="0" w:line="276" w:lineRule="auto"/>
      <w:outlineLvl w:val="9"/>
    </w:pPr>
    <w:rPr>
      <w:rFonts w:ascii="宋体" w:eastAsia="宋体"/>
    </w:rPr>
  </w:style>
  <w:style w:type="paragraph" w:customStyle="1" w:styleId="afffffffffff2">
    <w:name w:val="标准文件_附录四级无标题"/>
    <w:basedOn w:val="aff7"/>
    <w:qFormat/>
    <w:pPr>
      <w:spacing w:beforeLines="0" w:afterLines="0" w:line="276" w:lineRule="auto"/>
      <w:outlineLvl w:val="9"/>
    </w:pPr>
    <w:rPr>
      <w:rFonts w:ascii="宋体" w:eastAsia="宋体"/>
    </w:rPr>
  </w:style>
  <w:style w:type="paragraph" w:customStyle="1" w:styleId="afffffffffff3">
    <w:name w:val="标准文件_附录五级无标题"/>
    <w:basedOn w:val="aff8"/>
    <w:qFormat/>
    <w:pPr>
      <w:spacing w:beforeLines="0" w:afterLines="0" w:line="276" w:lineRule="auto"/>
      <w:outlineLvl w:val="9"/>
    </w:pPr>
    <w:rPr>
      <w:rFonts w:ascii="宋体" w:eastAsia="宋体"/>
    </w:rPr>
  </w:style>
  <w:style w:type="paragraph" w:customStyle="1" w:styleId="afffffffffff4">
    <w:name w:val="标准文件_引言一级无标题"/>
    <w:basedOn w:val="a7"/>
    <w:next w:val="afffffc"/>
    <w:qFormat/>
    <w:pPr>
      <w:spacing w:beforeLines="0" w:afterLines="0" w:line="276" w:lineRule="auto"/>
    </w:pPr>
    <w:rPr>
      <w:rFonts w:ascii="宋体" w:eastAsia="宋体"/>
    </w:rPr>
  </w:style>
  <w:style w:type="paragraph" w:customStyle="1" w:styleId="afffffffffff5">
    <w:name w:val="标准文件_引言二级无标题"/>
    <w:basedOn w:val="a8"/>
    <w:next w:val="afffffc"/>
    <w:qFormat/>
    <w:pPr>
      <w:spacing w:beforeLines="0" w:afterLines="0" w:line="276" w:lineRule="auto"/>
    </w:pPr>
    <w:rPr>
      <w:rFonts w:ascii="宋体" w:eastAsia="宋体"/>
    </w:rPr>
  </w:style>
  <w:style w:type="paragraph" w:customStyle="1" w:styleId="afffffffffff6">
    <w:name w:val="标准文件_引言三级无标题"/>
    <w:basedOn w:val="a9"/>
    <w:qFormat/>
    <w:pPr>
      <w:spacing w:beforeLines="0" w:afterLines="0" w:line="276" w:lineRule="auto"/>
    </w:pPr>
    <w:rPr>
      <w:rFonts w:ascii="宋体" w:eastAsia="宋体"/>
    </w:rPr>
  </w:style>
  <w:style w:type="paragraph" w:customStyle="1" w:styleId="afffffffffff7">
    <w:name w:val="标准文件_引言四级无标题"/>
    <w:basedOn w:val="aa"/>
    <w:next w:val="afffffc"/>
    <w:qFormat/>
    <w:pPr>
      <w:spacing w:beforeLines="0" w:afterLines="0" w:line="276" w:lineRule="auto"/>
    </w:pPr>
    <w:rPr>
      <w:rFonts w:ascii="宋体" w:eastAsia="宋体"/>
    </w:rPr>
  </w:style>
  <w:style w:type="paragraph" w:customStyle="1" w:styleId="afffffffffff8">
    <w:name w:val="标准文件_引言五级无标题"/>
    <w:basedOn w:val="ab"/>
    <w:next w:val="afffffc"/>
    <w:qFormat/>
    <w:pPr>
      <w:spacing w:beforeLines="0" w:afterLines="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0">
    <w:name w:val="发布"/>
    <w:basedOn w:val="afff6"/>
    <w:qFormat/>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 w:type="paragraph" w:customStyle="1" w:styleId="12">
    <w:name w:val="修订1"/>
    <w:hidden/>
    <w:uiPriority w:val="99"/>
    <w:semiHidden/>
    <w:qFormat/>
    <w:rPr>
      <w:kern w:val="2"/>
      <w:sz w:val="21"/>
      <w:szCs w:val="21"/>
    </w:rPr>
  </w:style>
  <w:style w:type="character" w:customStyle="1" w:styleId="afffd">
    <w:name w:val="批注文字 字符"/>
    <w:basedOn w:val="afff6"/>
    <w:link w:val="afffc"/>
    <w:uiPriority w:val="99"/>
    <w:semiHidden/>
    <w:qFormat/>
    <w:rPr>
      <w:kern w:val="2"/>
      <w:sz w:val="21"/>
      <w:szCs w:val="21"/>
    </w:rPr>
  </w:style>
  <w:style w:type="character" w:customStyle="1" w:styleId="affffc">
    <w:name w:val="批注主题 字符"/>
    <w:basedOn w:val="afffd"/>
    <w:link w:val="affffb"/>
    <w:uiPriority w:val="99"/>
    <w:semiHidden/>
    <w:qFormat/>
    <w:rPr>
      <w:b/>
      <w:bCs/>
      <w:kern w:val="2"/>
      <w:sz w:val="21"/>
      <w:szCs w:val="21"/>
    </w:rPr>
  </w:style>
  <w:style w:type="character" w:customStyle="1" w:styleId="13">
    <w:name w:val="未处理的提及1"/>
    <w:basedOn w:val="afff6"/>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image" Target="media/image4.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250F40563643DA9319304DAA81F33C"/>
        <w:category>
          <w:name w:val="常规"/>
          <w:gallery w:val="placeholder"/>
        </w:category>
        <w:types>
          <w:type w:val="bbPlcHdr"/>
        </w:types>
        <w:behaviors>
          <w:behavior w:val="content"/>
        </w:behaviors>
        <w:guid w:val="{730E8B8E-1BF9-4737-8753-EC1A6318C455}"/>
      </w:docPartPr>
      <w:docPartBody>
        <w:p w:rsidR="000522EF" w:rsidRDefault="00000000">
          <w:pPr>
            <w:pStyle w:val="D7250F40563643DA9319304DAA81F33C"/>
            <w:rPr>
              <w:rFonts w:hint="eastAsia"/>
            </w:rPr>
          </w:pPr>
          <w:r>
            <w:rPr>
              <w:rStyle w:val="a3"/>
              <w:rFonts w:hint="eastAsia"/>
            </w:rPr>
            <w:t>单击或点击此处输入文字。</w:t>
          </w:r>
        </w:p>
      </w:docPartBody>
    </w:docPart>
    <w:docPart>
      <w:docPartPr>
        <w:name w:val="0E2DF467561242EDAB6F3E84A15046A3"/>
        <w:category>
          <w:name w:val="常规"/>
          <w:gallery w:val="placeholder"/>
        </w:category>
        <w:types>
          <w:type w:val="bbPlcHdr"/>
        </w:types>
        <w:behaviors>
          <w:behavior w:val="content"/>
        </w:behaviors>
        <w:guid w:val="{E6285834-1621-4F40-A916-9E7E7A751604}"/>
      </w:docPartPr>
      <w:docPartBody>
        <w:p w:rsidR="000522EF" w:rsidRDefault="00000000">
          <w:pPr>
            <w:pStyle w:val="0E2DF467561242EDAB6F3E84A15046A3"/>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543B4" w:rsidRDefault="00C543B4">
      <w:pPr>
        <w:spacing w:line="240" w:lineRule="auto"/>
        <w:rPr>
          <w:rFonts w:hint="eastAsia"/>
        </w:rPr>
      </w:pPr>
      <w:r>
        <w:separator/>
      </w:r>
    </w:p>
  </w:endnote>
  <w:endnote w:type="continuationSeparator" w:id="0">
    <w:p w:rsidR="00C543B4" w:rsidRDefault="00C543B4">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543B4" w:rsidRDefault="00C543B4">
      <w:pPr>
        <w:spacing w:after="0"/>
        <w:rPr>
          <w:rFonts w:hint="eastAsia"/>
        </w:rPr>
      </w:pPr>
      <w:r>
        <w:separator/>
      </w:r>
    </w:p>
  </w:footnote>
  <w:footnote w:type="continuationSeparator" w:id="0">
    <w:p w:rsidR="00C543B4" w:rsidRDefault="00C543B4">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FEB"/>
    <w:rsid w:val="00024FAD"/>
    <w:rsid w:val="000413EA"/>
    <w:rsid w:val="000522EF"/>
    <w:rsid w:val="00091C68"/>
    <w:rsid w:val="000B4E1D"/>
    <w:rsid w:val="000C3BCF"/>
    <w:rsid w:val="000F642F"/>
    <w:rsid w:val="00122AB0"/>
    <w:rsid w:val="001333EE"/>
    <w:rsid w:val="00135639"/>
    <w:rsid w:val="00170133"/>
    <w:rsid w:val="00172EBC"/>
    <w:rsid w:val="00182471"/>
    <w:rsid w:val="00191EB2"/>
    <w:rsid w:val="001E1EF1"/>
    <w:rsid w:val="001F343B"/>
    <w:rsid w:val="00246A7F"/>
    <w:rsid w:val="002709A6"/>
    <w:rsid w:val="00282402"/>
    <w:rsid w:val="002A41CB"/>
    <w:rsid w:val="003902F7"/>
    <w:rsid w:val="003D4188"/>
    <w:rsid w:val="003D79CF"/>
    <w:rsid w:val="004073F5"/>
    <w:rsid w:val="00430B91"/>
    <w:rsid w:val="00457F0B"/>
    <w:rsid w:val="00494000"/>
    <w:rsid w:val="004F531E"/>
    <w:rsid w:val="0050123D"/>
    <w:rsid w:val="005119F8"/>
    <w:rsid w:val="00514C8E"/>
    <w:rsid w:val="005B1336"/>
    <w:rsid w:val="005D7059"/>
    <w:rsid w:val="006554C8"/>
    <w:rsid w:val="006A4B65"/>
    <w:rsid w:val="006C5A31"/>
    <w:rsid w:val="006D2416"/>
    <w:rsid w:val="007163F5"/>
    <w:rsid w:val="00723D0B"/>
    <w:rsid w:val="00732076"/>
    <w:rsid w:val="00735E68"/>
    <w:rsid w:val="00737BA8"/>
    <w:rsid w:val="00782E67"/>
    <w:rsid w:val="007F3C1A"/>
    <w:rsid w:val="00830EF7"/>
    <w:rsid w:val="0089504C"/>
    <w:rsid w:val="008C08ED"/>
    <w:rsid w:val="008C4D53"/>
    <w:rsid w:val="00922187"/>
    <w:rsid w:val="00946217"/>
    <w:rsid w:val="00986388"/>
    <w:rsid w:val="009B1B76"/>
    <w:rsid w:val="009D3629"/>
    <w:rsid w:val="009F63BA"/>
    <w:rsid w:val="009F700B"/>
    <w:rsid w:val="00A32427"/>
    <w:rsid w:val="00A8479B"/>
    <w:rsid w:val="00AB37AB"/>
    <w:rsid w:val="00B032E1"/>
    <w:rsid w:val="00B34BAD"/>
    <w:rsid w:val="00B62526"/>
    <w:rsid w:val="00BB7AA8"/>
    <w:rsid w:val="00BE2BD9"/>
    <w:rsid w:val="00C16389"/>
    <w:rsid w:val="00C543B4"/>
    <w:rsid w:val="00CF78F5"/>
    <w:rsid w:val="00D20FAF"/>
    <w:rsid w:val="00D36E6B"/>
    <w:rsid w:val="00DA1C06"/>
    <w:rsid w:val="00DB417A"/>
    <w:rsid w:val="00DC3B7D"/>
    <w:rsid w:val="00DD2FEB"/>
    <w:rsid w:val="00E30DC3"/>
    <w:rsid w:val="00E36D0F"/>
    <w:rsid w:val="00EA754B"/>
    <w:rsid w:val="00FF5A7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D7250F40563643DA9319304DAA81F33C">
    <w:name w:val="D7250F40563643DA9319304DAA81F33C"/>
    <w:pPr>
      <w:widowControl w:val="0"/>
      <w:spacing w:after="160" w:line="278" w:lineRule="auto"/>
    </w:pPr>
    <w:rPr>
      <w:kern w:val="2"/>
      <w:sz w:val="22"/>
      <w:szCs w:val="24"/>
    </w:rPr>
  </w:style>
  <w:style w:type="paragraph" w:customStyle="1" w:styleId="0E2DF467561242EDAB6F3E84A15046A3">
    <w:name w:val="0E2DF467561242EDAB6F3E84A15046A3"/>
    <w:qFormat/>
    <w:pPr>
      <w:widowControl w:val="0"/>
      <w:spacing w:after="160" w:line="278" w:lineRule="auto"/>
    </w:pPr>
    <w:rPr>
      <w:kern w:val="2"/>
      <w:sz w:val="22"/>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5</TotalTime>
  <Pages>7</Pages>
  <Words>1578</Words>
  <Characters>1941</Characters>
  <Application>Microsoft Office Word</Application>
  <DocSecurity>0</DocSecurity>
  <Lines>388</Lines>
  <Paragraphs>270</Paragraphs>
  <ScaleCrop>false</ScaleCrop>
  <Company>PCMI</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TB</dc:creator>
  <dc:description>&lt;config cover="true" show_menu="true" version="1.0.0" doctype="SDKXY"&gt;_x000d_
&lt;/config&gt;</dc:description>
  <cp:lastModifiedBy>Jun Wen</cp:lastModifiedBy>
  <cp:revision>5</cp:revision>
  <cp:lastPrinted>2024-03-01T00:10:00Z</cp:lastPrinted>
  <dcterms:created xsi:type="dcterms:W3CDTF">2025-10-13T01:22:00Z</dcterms:created>
  <dcterms:modified xsi:type="dcterms:W3CDTF">2026-07-13T07:02:00Z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eyJoZGlkIjoiNzNlMTBiMGRjYThmNzhjZTNjNjMyOTZiZmRjMzYyZjkiLCJ1c2VySWQiOiI1NjU1NTU0MzkifQ==</vt:lpwstr>
  </property>
  <property fmtid="{D5CDD505-2E9C-101B-9397-08002B2CF9AE}" pid="15" name="KSOProductBuildVer">
    <vt:lpwstr>2052-12.1.0.25865</vt:lpwstr>
  </property>
  <property fmtid="{D5CDD505-2E9C-101B-9397-08002B2CF9AE}" pid="16" name="ICV">
    <vt:lpwstr>3E525BA2DD894E30B03CAB047D2A94F0_12</vt:lpwstr>
  </property>
</Properties>
</file>