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1BA16" w14:textId="77777777" w:rsidR="004A137D" w:rsidRPr="00E66497" w:rsidRDefault="004A137D" w:rsidP="007C6D84">
      <w:pPr>
        <w:jc w:val="center"/>
        <w:rPr>
          <w:rFonts w:ascii="黑体" w:eastAsia="黑体" w:hAnsi="黑体"/>
          <w:b/>
          <w:sz w:val="44"/>
          <w:szCs w:val="44"/>
        </w:rPr>
      </w:pPr>
    </w:p>
    <w:p w14:paraId="101CA301" w14:textId="77777777" w:rsidR="004A137D" w:rsidRPr="00E66497" w:rsidRDefault="004A137D" w:rsidP="007C6D84">
      <w:pPr>
        <w:jc w:val="center"/>
        <w:rPr>
          <w:rFonts w:ascii="黑体" w:eastAsia="黑体" w:hAnsi="黑体"/>
          <w:b/>
          <w:sz w:val="44"/>
          <w:szCs w:val="44"/>
        </w:rPr>
      </w:pPr>
    </w:p>
    <w:p w14:paraId="35A61C01" w14:textId="77777777" w:rsidR="004A137D" w:rsidRPr="00E66497" w:rsidRDefault="004A137D" w:rsidP="007C6D84">
      <w:pPr>
        <w:jc w:val="center"/>
        <w:rPr>
          <w:rFonts w:ascii="黑体" w:eastAsia="黑体" w:hAnsi="黑体"/>
          <w:b/>
          <w:sz w:val="44"/>
          <w:szCs w:val="44"/>
        </w:rPr>
      </w:pPr>
    </w:p>
    <w:p w14:paraId="408D2682" w14:textId="77777777" w:rsidR="004A137D" w:rsidRPr="00E66497" w:rsidRDefault="004A137D" w:rsidP="007C6D84">
      <w:pPr>
        <w:jc w:val="center"/>
        <w:rPr>
          <w:rFonts w:ascii="黑体" w:eastAsia="黑体" w:hAnsi="黑体"/>
          <w:b/>
          <w:sz w:val="44"/>
          <w:szCs w:val="44"/>
        </w:rPr>
      </w:pPr>
    </w:p>
    <w:p w14:paraId="020B2265" w14:textId="66299A3E" w:rsidR="004A137D" w:rsidRPr="00E66497" w:rsidRDefault="00B746CA" w:rsidP="007C6D84">
      <w:pPr>
        <w:jc w:val="center"/>
        <w:rPr>
          <w:rFonts w:ascii="黑体" w:eastAsia="黑体" w:hAnsi="黑体"/>
          <w:b/>
          <w:sz w:val="44"/>
          <w:szCs w:val="44"/>
        </w:rPr>
      </w:pPr>
      <w:r w:rsidRPr="00E66497">
        <w:rPr>
          <w:rFonts w:ascii="黑体" w:eastAsia="黑体" w:hAnsi="黑体" w:hint="eastAsia"/>
          <w:b/>
          <w:sz w:val="44"/>
          <w:szCs w:val="44"/>
        </w:rPr>
        <w:t>中国港口协会团体标准</w:t>
      </w:r>
    </w:p>
    <w:p w14:paraId="00333604" w14:textId="77777777" w:rsidR="004A137D" w:rsidRPr="00E66497" w:rsidRDefault="004A137D" w:rsidP="007C6D84">
      <w:pPr>
        <w:jc w:val="center"/>
        <w:rPr>
          <w:rFonts w:ascii="黑体" w:eastAsia="黑体" w:hAnsi="黑体"/>
          <w:b/>
          <w:sz w:val="44"/>
          <w:szCs w:val="44"/>
        </w:rPr>
      </w:pPr>
    </w:p>
    <w:p w14:paraId="47ABE935" w14:textId="6AA7931E" w:rsidR="001C72BF" w:rsidRPr="00E66497" w:rsidRDefault="006F0A85" w:rsidP="001C72BF">
      <w:pPr>
        <w:jc w:val="center"/>
        <w:rPr>
          <w:rFonts w:ascii="黑体" w:eastAsia="黑体" w:hAnsi="黑体"/>
          <w:b/>
          <w:sz w:val="44"/>
          <w:szCs w:val="44"/>
        </w:rPr>
      </w:pPr>
      <w:r w:rsidRPr="00E66497">
        <w:rPr>
          <w:rFonts w:ascii="黑体" w:eastAsia="黑体" w:hAnsi="黑体"/>
          <w:b/>
          <w:sz w:val="44"/>
          <w:szCs w:val="44"/>
        </w:rPr>
        <w:t>干散货码头生产作业元数据</w:t>
      </w:r>
    </w:p>
    <w:p w14:paraId="291E781B" w14:textId="4FE9C668" w:rsidR="007C6D84" w:rsidRPr="00E66497" w:rsidRDefault="007C6D84" w:rsidP="007C6D84">
      <w:pPr>
        <w:jc w:val="center"/>
        <w:rPr>
          <w:rFonts w:ascii="黑体" w:eastAsia="黑体" w:hAnsi="黑体"/>
          <w:b/>
          <w:sz w:val="44"/>
          <w:szCs w:val="44"/>
        </w:rPr>
      </w:pPr>
      <w:r w:rsidRPr="00E66497">
        <w:rPr>
          <w:rFonts w:ascii="黑体" w:eastAsia="黑体" w:hAnsi="黑体" w:hint="eastAsia"/>
          <w:b/>
          <w:sz w:val="44"/>
          <w:szCs w:val="44"/>
        </w:rPr>
        <w:t>（</w:t>
      </w:r>
      <w:r w:rsidR="006F0A85" w:rsidRPr="00E66497">
        <w:rPr>
          <w:rFonts w:ascii="黑体" w:eastAsia="黑体" w:hAnsi="黑体"/>
          <w:b/>
          <w:sz w:val="44"/>
          <w:szCs w:val="44"/>
        </w:rPr>
        <w:t>征求意见稿</w:t>
      </w:r>
      <w:r w:rsidRPr="00E66497">
        <w:rPr>
          <w:rFonts w:ascii="黑体" w:eastAsia="黑体" w:hAnsi="黑体" w:hint="eastAsia"/>
          <w:b/>
          <w:sz w:val="44"/>
          <w:szCs w:val="44"/>
        </w:rPr>
        <w:t>）</w:t>
      </w:r>
    </w:p>
    <w:p w14:paraId="10F275EF" w14:textId="77777777" w:rsidR="007C6D84" w:rsidRPr="00E66497" w:rsidRDefault="007C6D84" w:rsidP="007C6D84">
      <w:pPr>
        <w:jc w:val="center"/>
        <w:rPr>
          <w:rFonts w:ascii="黑体" w:eastAsia="黑体" w:hAnsi="黑体"/>
          <w:b/>
          <w:sz w:val="44"/>
          <w:szCs w:val="44"/>
        </w:rPr>
      </w:pPr>
    </w:p>
    <w:p w14:paraId="40A3084C" w14:textId="77777777" w:rsidR="007C6D84" w:rsidRPr="00E66497" w:rsidRDefault="007C6D84" w:rsidP="007C6D84">
      <w:pPr>
        <w:jc w:val="center"/>
        <w:rPr>
          <w:rFonts w:ascii="黑体" w:eastAsia="黑体" w:hAnsi="黑体"/>
          <w:b/>
          <w:sz w:val="44"/>
          <w:szCs w:val="44"/>
        </w:rPr>
      </w:pPr>
      <w:r w:rsidRPr="00E66497">
        <w:rPr>
          <w:rFonts w:ascii="黑体" w:eastAsia="黑体" w:hAnsi="黑体" w:hint="eastAsia"/>
          <w:b/>
          <w:sz w:val="44"/>
          <w:szCs w:val="44"/>
        </w:rPr>
        <w:t>编制说明</w:t>
      </w:r>
    </w:p>
    <w:p w14:paraId="49822779" w14:textId="77777777" w:rsidR="007C6D84" w:rsidRPr="00E66497" w:rsidRDefault="007C6D84" w:rsidP="007C6D84">
      <w:pPr>
        <w:jc w:val="center"/>
        <w:rPr>
          <w:rFonts w:ascii="黑体" w:eastAsia="黑体" w:hAnsi="黑体"/>
          <w:b/>
          <w:sz w:val="32"/>
          <w:szCs w:val="32"/>
        </w:rPr>
      </w:pPr>
    </w:p>
    <w:p w14:paraId="21311AF6" w14:textId="77777777" w:rsidR="007C6D84" w:rsidRPr="00E66497" w:rsidRDefault="007C6D84" w:rsidP="007C6D84">
      <w:pPr>
        <w:jc w:val="center"/>
        <w:rPr>
          <w:rFonts w:ascii="黑体" w:eastAsia="黑体" w:hAnsi="黑体"/>
          <w:b/>
          <w:sz w:val="32"/>
          <w:szCs w:val="32"/>
        </w:rPr>
      </w:pPr>
    </w:p>
    <w:p w14:paraId="73E40636" w14:textId="77777777" w:rsidR="007C6D84" w:rsidRPr="00E66497" w:rsidRDefault="007C6D84" w:rsidP="007C6D84">
      <w:pPr>
        <w:jc w:val="center"/>
        <w:rPr>
          <w:rFonts w:ascii="黑体" w:eastAsia="黑体" w:hAnsi="黑体"/>
          <w:b/>
          <w:sz w:val="32"/>
          <w:szCs w:val="32"/>
        </w:rPr>
      </w:pPr>
    </w:p>
    <w:p w14:paraId="0DCF4453" w14:textId="77777777" w:rsidR="007C6D84" w:rsidRPr="00E66497" w:rsidRDefault="007C6D84" w:rsidP="004A137D">
      <w:pPr>
        <w:rPr>
          <w:rFonts w:ascii="黑体" w:eastAsia="黑体" w:hAnsi="黑体"/>
          <w:b/>
          <w:sz w:val="32"/>
          <w:szCs w:val="32"/>
        </w:rPr>
      </w:pPr>
    </w:p>
    <w:p w14:paraId="637CDD9F" w14:textId="77777777" w:rsidR="007C6D84" w:rsidRPr="00E66497" w:rsidRDefault="007C6D84" w:rsidP="007C6D84">
      <w:pPr>
        <w:jc w:val="center"/>
        <w:rPr>
          <w:rFonts w:ascii="黑体" w:eastAsia="黑体" w:hAnsi="黑体"/>
          <w:b/>
          <w:sz w:val="32"/>
          <w:szCs w:val="32"/>
        </w:rPr>
      </w:pPr>
    </w:p>
    <w:p w14:paraId="484F02D0" w14:textId="77777777" w:rsidR="007C6D84" w:rsidRPr="00E66497" w:rsidRDefault="007C6D84" w:rsidP="007C6D84">
      <w:pPr>
        <w:jc w:val="center"/>
        <w:rPr>
          <w:rFonts w:ascii="黑体" w:eastAsia="黑体" w:hAnsi="黑体"/>
          <w:b/>
          <w:sz w:val="32"/>
          <w:szCs w:val="32"/>
        </w:rPr>
      </w:pPr>
    </w:p>
    <w:p w14:paraId="1A2BCE8A" w14:textId="77777777" w:rsidR="007C6D84" w:rsidRPr="00E66497" w:rsidRDefault="007C6D84" w:rsidP="007C6D84">
      <w:pPr>
        <w:jc w:val="center"/>
        <w:rPr>
          <w:rFonts w:ascii="黑体" w:eastAsia="黑体" w:hAnsi="黑体"/>
          <w:b/>
          <w:sz w:val="32"/>
          <w:szCs w:val="32"/>
        </w:rPr>
      </w:pPr>
    </w:p>
    <w:p w14:paraId="1D9F49F8" w14:textId="77777777" w:rsidR="007C6D84" w:rsidRPr="00E66497" w:rsidRDefault="007C6D84" w:rsidP="004A137D">
      <w:pPr>
        <w:rPr>
          <w:rFonts w:ascii="黑体" w:eastAsia="黑体" w:hAnsi="黑体"/>
          <w:b/>
          <w:sz w:val="32"/>
          <w:szCs w:val="32"/>
        </w:rPr>
      </w:pPr>
    </w:p>
    <w:p w14:paraId="02E56DAA" w14:textId="77777777" w:rsidR="007C6D84" w:rsidRPr="00E66497" w:rsidRDefault="007C6D84" w:rsidP="007C6D84">
      <w:pPr>
        <w:jc w:val="center"/>
        <w:rPr>
          <w:rFonts w:ascii="黑体" w:eastAsia="黑体" w:hAnsi="黑体"/>
          <w:b/>
          <w:sz w:val="32"/>
          <w:szCs w:val="32"/>
        </w:rPr>
      </w:pPr>
    </w:p>
    <w:p w14:paraId="36ACB992" w14:textId="77777777" w:rsidR="007C6D84" w:rsidRPr="00E66497" w:rsidRDefault="007C6D84" w:rsidP="007C6D84">
      <w:pPr>
        <w:jc w:val="center"/>
        <w:rPr>
          <w:rFonts w:ascii="黑体" w:eastAsia="黑体" w:hAnsi="黑体"/>
          <w:b/>
          <w:sz w:val="32"/>
          <w:szCs w:val="32"/>
        </w:rPr>
      </w:pPr>
      <w:r w:rsidRPr="00E66497">
        <w:rPr>
          <w:rFonts w:ascii="黑体" w:eastAsia="黑体" w:hAnsi="黑体" w:hint="eastAsia"/>
          <w:b/>
          <w:sz w:val="32"/>
          <w:szCs w:val="32"/>
        </w:rPr>
        <w:t>标准起草组</w:t>
      </w:r>
    </w:p>
    <w:p w14:paraId="1B57F354" w14:textId="1FEEC57D" w:rsidR="007C6D84" w:rsidRPr="00E66497" w:rsidRDefault="00F80BCB" w:rsidP="007C6D84">
      <w:pPr>
        <w:jc w:val="center"/>
        <w:rPr>
          <w:rFonts w:ascii="黑体" w:eastAsia="黑体" w:hAnsi="黑体"/>
          <w:b/>
          <w:sz w:val="32"/>
          <w:szCs w:val="32"/>
        </w:rPr>
        <w:sectPr w:rsidR="007C6D84" w:rsidRPr="00E66497">
          <w:footerReference w:type="even" r:id="rId8"/>
          <w:pgSz w:w="11906" w:h="16838"/>
          <w:pgMar w:top="1440" w:right="1800" w:bottom="1440" w:left="1800" w:header="851" w:footer="992" w:gutter="0"/>
          <w:cols w:space="425"/>
          <w:docGrid w:type="lines" w:linePitch="312"/>
        </w:sectPr>
      </w:pPr>
      <w:r w:rsidRPr="00E66497">
        <w:rPr>
          <w:rFonts w:ascii="黑体" w:eastAsia="黑体" w:hAnsi="黑体" w:hint="eastAsia"/>
          <w:b/>
          <w:sz w:val="32"/>
          <w:szCs w:val="32"/>
        </w:rPr>
        <w:t>202</w:t>
      </w:r>
      <w:r w:rsidRPr="00E66497">
        <w:rPr>
          <w:rFonts w:ascii="黑体" w:eastAsia="黑体" w:hAnsi="黑体"/>
          <w:b/>
          <w:sz w:val="32"/>
          <w:szCs w:val="32"/>
        </w:rPr>
        <w:t>6</w:t>
      </w:r>
      <w:r w:rsidR="007C6D84" w:rsidRPr="00E66497">
        <w:rPr>
          <w:rFonts w:ascii="黑体" w:eastAsia="黑体" w:hAnsi="黑体" w:hint="eastAsia"/>
          <w:b/>
          <w:sz w:val="32"/>
          <w:szCs w:val="32"/>
        </w:rPr>
        <w:t>年</w:t>
      </w:r>
      <w:r w:rsidR="00630805" w:rsidRPr="00E66497">
        <w:rPr>
          <w:rFonts w:ascii="黑体" w:eastAsia="黑体" w:hAnsi="黑体"/>
          <w:b/>
          <w:sz w:val="32"/>
          <w:szCs w:val="32"/>
        </w:rPr>
        <w:t>6</w:t>
      </w:r>
      <w:r w:rsidR="007C6D84" w:rsidRPr="00E66497">
        <w:rPr>
          <w:rFonts w:ascii="黑体" w:eastAsia="黑体" w:hAnsi="黑体" w:hint="eastAsia"/>
          <w:b/>
          <w:sz w:val="32"/>
          <w:szCs w:val="32"/>
        </w:rPr>
        <w:t>月</w:t>
      </w:r>
    </w:p>
    <w:p w14:paraId="181EAD78" w14:textId="77777777" w:rsidR="007C6D84" w:rsidRPr="00E66497" w:rsidRDefault="007C6D84" w:rsidP="007C6D84">
      <w:pPr>
        <w:jc w:val="center"/>
        <w:rPr>
          <w:b/>
          <w:bCs/>
          <w:sz w:val="32"/>
          <w:szCs w:val="32"/>
        </w:rPr>
      </w:pPr>
      <w:r w:rsidRPr="00E66497">
        <w:rPr>
          <w:rFonts w:hint="eastAsia"/>
          <w:b/>
          <w:bCs/>
          <w:sz w:val="32"/>
          <w:szCs w:val="32"/>
        </w:rPr>
        <w:lastRenderedPageBreak/>
        <w:t>目录</w:t>
      </w:r>
    </w:p>
    <w:p w14:paraId="6BF180CD" w14:textId="77777777" w:rsidR="004A137D" w:rsidRPr="00E66497" w:rsidRDefault="004A137D" w:rsidP="00BA0DAF">
      <w:pPr>
        <w:rPr>
          <w:sz w:val="28"/>
          <w:szCs w:val="28"/>
        </w:rPr>
      </w:pPr>
    </w:p>
    <w:p w14:paraId="2AE718C2" w14:textId="200C43A0" w:rsidR="001A63E0" w:rsidRPr="00E66497" w:rsidRDefault="00BD40D3">
      <w:pPr>
        <w:pStyle w:val="TOC1"/>
        <w:tabs>
          <w:tab w:val="right" w:leader="dot" w:pos="8296"/>
        </w:tabs>
        <w:rPr>
          <w:noProof/>
          <w:sz w:val="28"/>
          <w:szCs w:val="28"/>
        </w:rPr>
      </w:pPr>
      <w:r w:rsidRPr="00E66497">
        <w:rPr>
          <w:sz w:val="28"/>
          <w:szCs w:val="28"/>
        </w:rPr>
        <w:fldChar w:fldCharType="begin"/>
      </w:r>
      <w:r w:rsidR="00F65B36" w:rsidRPr="00E66497">
        <w:rPr>
          <w:sz w:val="28"/>
          <w:szCs w:val="28"/>
        </w:rPr>
        <w:instrText xml:space="preserve"> TOC \o "1-1" \h \z \u </w:instrText>
      </w:r>
      <w:r w:rsidRPr="00E66497">
        <w:rPr>
          <w:sz w:val="28"/>
          <w:szCs w:val="28"/>
        </w:rPr>
        <w:fldChar w:fldCharType="separate"/>
      </w:r>
      <w:hyperlink w:anchor="_Toc211197383" w:history="1">
        <w:r w:rsidR="001A63E0" w:rsidRPr="00E66497">
          <w:rPr>
            <w:rStyle w:val="ab"/>
            <w:noProof/>
            <w:color w:val="auto"/>
            <w:sz w:val="28"/>
            <w:szCs w:val="28"/>
          </w:rPr>
          <w:t>一、工作简况</w:t>
        </w:r>
        <w:r w:rsidR="001A63E0" w:rsidRPr="00E66497">
          <w:rPr>
            <w:noProof/>
            <w:webHidden/>
            <w:sz w:val="28"/>
            <w:szCs w:val="28"/>
          </w:rPr>
          <w:tab/>
        </w:r>
        <w:r w:rsidRPr="00E66497">
          <w:rPr>
            <w:noProof/>
            <w:webHidden/>
            <w:sz w:val="28"/>
            <w:szCs w:val="28"/>
          </w:rPr>
          <w:fldChar w:fldCharType="begin"/>
        </w:r>
        <w:r w:rsidR="001A63E0" w:rsidRPr="00E66497">
          <w:rPr>
            <w:noProof/>
            <w:webHidden/>
            <w:sz w:val="28"/>
            <w:szCs w:val="28"/>
          </w:rPr>
          <w:instrText xml:space="preserve"> PAGEREF _Toc211197383 \h </w:instrText>
        </w:r>
        <w:r w:rsidRPr="00E66497">
          <w:rPr>
            <w:noProof/>
            <w:webHidden/>
            <w:sz w:val="28"/>
            <w:szCs w:val="28"/>
          </w:rPr>
        </w:r>
        <w:r w:rsidRPr="00E66497">
          <w:rPr>
            <w:noProof/>
            <w:webHidden/>
            <w:sz w:val="28"/>
            <w:szCs w:val="28"/>
          </w:rPr>
          <w:fldChar w:fldCharType="separate"/>
        </w:r>
        <w:r w:rsidR="00AE6140" w:rsidRPr="00E66497">
          <w:rPr>
            <w:noProof/>
            <w:webHidden/>
            <w:sz w:val="28"/>
            <w:szCs w:val="28"/>
          </w:rPr>
          <w:t>1</w:t>
        </w:r>
        <w:r w:rsidRPr="00E66497">
          <w:rPr>
            <w:noProof/>
            <w:webHidden/>
            <w:sz w:val="28"/>
            <w:szCs w:val="28"/>
          </w:rPr>
          <w:fldChar w:fldCharType="end"/>
        </w:r>
      </w:hyperlink>
    </w:p>
    <w:p w14:paraId="7EAD8DAF" w14:textId="0BB49277" w:rsidR="001A63E0" w:rsidRPr="00E66497" w:rsidRDefault="005247F9">
      <w:pPr>
        <w:pStyle w:val="TOC1"/>
        <w:tabs>
          <w:tab w:val="right" w:leader="dot" w:pos="8296"/>
        </w:tabs>
        <w:rPr>
          <w:noProof/>
          <w:sz w:val="28"/>
          <w:szCs w:val="28"/>
        </w:rPr>
      </w:pPr>
      <w:hyperlink w:anchor="_Toc211197384" w:history="1">
        <w:r w:rsidR="001A63E0" w:rsidRPr="00E66497">
          <w:rPr>
            <w:rStyle w:val="ab"/>
            <w:noProof/>
            <w:color w:val="auto"/>
            <w:sz w:val="28"/>
            <w:szCs w:val="28"/>
          </w:rPr>
          <w:t>二、标准编制原则和确定标准主要内容的论据</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_Toc211197384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3</w:t>
        </w:r>
        <w:r w:rsidR="00BD40D3" w:rsidRPr="00E66497">
          <w:rPr>
            <w:noProof/>
            <w:webHidden/>
            <w:sz w:val="28"/>
            <w:szCs w:val="28"/>
          </w:rPr>
          <w:fldChar w:fldCharType="end"/>
        </w:r>
      </w:hyperlink>
    </w:p>
    <w:p w14:paraId="63217027" w14:textId="5FDFD24E" w:rsidR="001A63E0" w:rsidRPr="00E66497" w:rsidRDefault="005247F9">
      <w:pPr>
        <w:pStyle w:val="TOC1"/>
        <w:tabs>
          <w:tab w:val="right" w:leader="dot" w:pos="8296"/>
        </w:tabs>
        <w:rPr>
          <w:noProof/>
          <w:sz w:val="28"/>
          <w:szCs w:val="28"/>
        </w:rPr>
      </w:pPr>
      <w:hyperlink w:anchor="_Toc211197385" w:history="1">
        <w:r w:rsidR="001A63E0" w:rsidRPr="00E66497">
          <w:rPr>
            <w:rStyle w:val="ab"/>
            <w:noProof/>
            <w:color w:val="auto"/>
            <w:sz w:val="28"/>
            <w:szCs w:val="28"/>
          </w:rPr>
          <w:t>三、主要试验（或验证）的分析、综述报告，技术经济论证，预期的经济效果</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_Toc211197385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10</w:t>
        </w:r>
        <w:r w:rsidR="00BD40D3" w:rsidRPr="00E66497">
          <w:rPr>
            <w:noProof/>
            <w:webHidden/>
            <w:sz w:val="28"/>
            <w:szCs w:val="28"/>
          </w:rPr>
          <w:fldChar w:fldCharType="end"/>
        </w:r>
      </w:hyperlink>
    </w:p>
    <w:p w14:paraId="14D8727F" w14:textId="507B279F" w:rsidR="001A63E0" w:rsidRPr="00E66497" w:rsidRDefault="005247F9">
      <w:pPr>
        <w:pStyle w:val="TOC1"/>
        <w:tabs>
          <w:tab w:val="right" w:leader="dot" w:pos="8296"/>
        </w:tabs>
        <w:rPr>
          <w:noProof/>
          <w:sz w:val="28"/>
          <w:szCs w:val="28"/>
        </w:rPr>
      </w:pPr>
      <w:hyperlink w:anchor="_Toc211197386" w:history="1">
        <w:r w:rsidR="001A63E0" w:rsidRPr="00E66497">
          <w:rPr>
            <w:rStyle w:val="ab"/>
            <w:noProof/>
            <w:color w:val="auto"/>
            <w:sz w:val="28"/>
            <w:szCs w:val="28"/>
          </w:rPr>
          <w:t>四、采用国际标准和国外先进标准的程度，以及与国际、国外同类标准水平的对比情况，或与测试的国外样品、样机的有关数据对比情况</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_Toc211197386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11</w:t>
        </w:r>
        <w:r w:rsidR="00BD40D3" w:rsidRPr="00E66497">
          <w:rPr>
            <w:noProof/>
            <w:webHidden/>
            <w:sz w:val="28"/>
            <w:szCs w:val="28"/>
          </w:rPr>
          <w:fldChar w:fldCharType="end"/>
        </w:r>
      </w:hyperlink>
    </w:p>
    <w:p w14:paraId="4EAD1BF2" w14:textId="4F1796C5" w:rsidR="001A63E0" w:rsidRPr="00E66497" w:rsidRDefault="005247F9">
      <w:pPr>
        <w:pStyle w:val="TOC1"/>
        <w:tabs>
          <w:tab w:val="right" w:leader="dot" w:pos="8296"/>
        </w:tabs>
        <w:rPr>
          <w:noProof/>
          <w:sz w:val="28"/>
          <w:szCs w:val="28"/>
        </w:rPr>
      </w:pPr>
      <w:hyperlink w:anchor="_Toc211197387" w:history="1">
        <w:r w:rsidR="001A63E0" w:rsidRPr="00E66497">
          <w:rPr>
            <w:rStyle w:val="ab"/>
            <w:noProof/>
            <w:color w:val="auto"/>
            <w:sz w:val="28"/>
            <w:szCs w:val="28"/>
          </w:rPr>
          <w:t>五、与有关的现行法律、法规和强制性标准的关系</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_Toc211197387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13</w:t>
        </w:r>
        <w:r w:rsidR="00BD40D3" w:rsidRPr="00E66497">
          <w:rPr>
            <w:noProof/>
            <w:webHidden/>
            <w:sz w:val="28"/>
            <w:szCs w:val="28"/>
          </w:rPr>
          <w:fldChar w:fldCharType="end"/>
        </w:r>
      </w:hyperlink>
    </w:p>
    <w:p w14:paraId="6215FA63" w14:textId="2998396B" w:rsidR="001A63E0" w:rsidRPr="00E66497" w:rsidRDefault="005247F9">
      <w:pPr>
        <w:pStyle w:val="TOC1"/>
        <w:tabs>
          <w:tab w:val="right" w:leader="dot" w:pos="8296"/>
        </w:tabs>
        <w:rPr>
          <w:noProof/>
          <w:sz w:val="28"/>
          <w:szCs w:val="28"/>
        </w:rPr>
      </w:pPr>
      <w:hyperlink w:anchor="_Toc211197388" w:history="1">
        <w:r w:rsidR="001A63E0" w:rsidRPr="00E66497">
          <w:rPr>
            <w:rStyle w:val="ab"/>
            <w:noProof/>
            <w:color w:val="auto"/>
            <w:sz w:val="28"/>
            <w:szCs w:val="28"/>
          </w:rPr>
          <w:t>六、重大分歧意见的处理经过和依据</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_Toc211197388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13</w:t>
        </w:r>
        <w:r w:rsidR="00BD40D3" w:rsidRPr="00E66497">
          <w:rPr>
            <w:noProof/>
            <w:webHidden/>
            <w:sz w:val="28"/>
            <w:szCs w:val="28"/>
          </w:rPr>
          <w:fldChar w:fldCharType="end"/>
        </w:r>
      </w:hyperlink>
    </w:p>
    <w:p w14:paraId="0033A241" w14:textId="7025D918" w:rsidR="001A63E0" w:rsidRPr="00E66497" w:rsidRDefault="005247F9">
      <w:pPr>
        <w:pStyle w:val="TOC1"/>
        <w:tabs>
          <w:tab w:val="right" w:leader="dot" w:pos="8296"/>
        </w:tabs>
        <w:rPr>
          <w:noProof/>
          <w:sz w:val="28"/>
          <w:szCs w:val="28"/>
        </w:rPr>
      </w:pPr>
      <w:hyperlink w:anchor="_Toc211197389" w:history="1">
        <w:r w:rsidR="001A63E0" w:rsidRPr="00E66497">
          <w:rPr>
            <w:rStyle w:val="ab"/>
            <w:noProof/>
            <w:color w:val="auto"/>
            <w:sz w:val="28"/>
            <w:szCs w:val="28"/>
          </w:rPr>
          <w:t>七、贯彻标准的要求和措施建议（包括组织措施、技术措施、过渡办法等内容）</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_Toc211197389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13</w:t>
        </w:r>
        <w:r w:rsidR="00BD40D3" w:rsidRPr="00E66497">
          <w:rPr>
            <w:noProof/>
            <w:webHidden/>
            <w:sz w:val="28"/>
            <w:szCs w:val="28"/>
          </w:rPr>
          <w:fldChar w:fldCharType="end"/>
        </w:r>
      </w:hyperlink>
    </w:p>
    <w:p w14:paraId="57E43582" w14:textId="4A27B3B3" w:rsidR="001A63E0" w:rsidRPr="00E66497" w:rsidRDefault="005247F9">
      <w:pPr>
        <w:pStyle w:val="TOC1"/>
        <w:tabs>
          <w:tab w:val="right" w:leader="dot" w:pos="8296"/>
        </w:tabs>
        <w:rPr>
          <w:noProof/>
          <w:sz w:val="28"/>
          <w:szCs w:val="28"/>
        </w:rPr>
      </w:pPr>
      <w:hyperlink w:anchor="_Toc211197390" w:history="1">
        <w:r w:rsidR="001A63E0" w:rsidRPr="00E66497">
          <w:rPr>
            <w:rStyle w:val="ab"/>
            <w:noProof/>
            <w:color w:val="auto"/>
            <w:sz w:val="28"/>
            <w:szCs w:val="28"/>
          </w:rPr>
          <w:t>八、废止现行有关标准的建议</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_Toc211197390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14</w:t>
        </w:r>
        <w:r w:rsidR="00BD40D3" w:rsidRPr="00E66497">
          <w:rPr>
            <w:noProof/>
            <w:webHidden/>
            <w:sz w:val="28"/>
            <w:szCs w:val="28"/>
          </w:rPr>
          <w:fldChar w:fldCharType="end"/>
        </w:r>
      </w:hyperlink>
    </w:p>
    <w:p w14:paraId="68E5A846" w14:textId="2C544E05" w:rsidR="001A63E0" w:rsidRPr="00E66497" w:rsidRDefault="005247F9">
      <w:pPr>
        <w:pStyle w:val="TOC1"/>
        <w:tabs>
          <w:tab w:val="right" w:leader="dot" w:pos="8296"/>
        </w:tabs>
        <w:rPr>
          <w:noProof/>
          <w:sz w:val="28"/>
          <w:szCs w:val="28"/>
        </w:rPr>
      </w:pPr>
      <w:hyperlink w:anchor="_Toc211197391" w:history="1">
        <w:r w:rsidR="001A63E0" w:rsidRPr="00E66497">
          <w:rPr>
            <w:rStyle w:val="ab"/>
            <w:noProof/>
            <w:color w:val="auto"/>
            <w:sz w:val="28"/>
            <w:szCs w:val="28"/>
          </w:rPr>
          <w:t>九、其他应予说明的事项</w:t>
        </w:r>
        <w:r w:rsidR="001A63E0" w:rsidRPr="00E66497">
          <w:rPr>
            <w:noProof/>
            <w:webHidden/>
            <w:sz w:val="28"/>
            <w:szCs w:val="28"/>
          </w:rPr>
          <w:tab/>
        </w:r>
        <w:r w:rsidR="00BD40D3" w:rsidRPr="00E66497">
          <w:rPr>
            <w:noProof/>
            <w:webHidden/>
            <w:sz w:val="28"/>
            <w:szCs w:val="28"/>
          </w:rPr>
          <w:fldChar w:fldCharType="begin"/>
        </w:r>
        <w:r w:rsidR="001A63E0" w:rsidRPr="00E66497">
          <w:rPr>
            <w:noProof/>
            <w:webHidden/>
            <w:sz w:val="28"/>
            <w:szCs w:val="28"/>
          </w:rPr>
          <w:instrText xml:space="preserve"> PAGEREF _Toc211197391 \h </w:instrText>
        </w:r>
        <w:r w:rsidR="00BD40D3" w:rsidRPr="00E66497">
          <w:rPr>
            <w:noProof/>
            <w:webHidden/>
            <w:sz w:val="28"/>
            <w:szCs w:val="28"/>
          </w:rPr>
        </w:r>
        <w:r w:rsidR="00BD40D3" w:rsidRPr="00E66497">
          <w:rPr>
            <w:noProof/>
            <w:webHidden/>
            <w:sz w:val="28"/>
            <w:szCs w:val="28"/>
          </w:rPr>
          <w:fldChar w:fldCharType="separate"/>
        </w:r>
        <w:r w:rsidR="00AE6140" w:rsidRPr="00E66497">
          <w:rPr>
            <w:noProof/>
            <w:webHidden/>
            <w:sz w:val="28"/>
            <w:szCs w:val="28"/>
          </w:rPr>
          <w:t>14</w:t>
        </w:r>
        <w:r w:rsidR="00BD40D3" w:rsidRPr="00E66497">
          <w:rPr>
            <w:noProof/>
            <w:webHidden/>
            <w:sz w:val="28"/>
            <w:szCs w:val="28"/>
          </w:rPr>
          <w:fldChar w:fldCharType="end"/>
        </w:r>
      </w:hyperlink>
    </w:p>
    <w:p w14:paraId="4D756ACF" w14:textId="77777777" w:rsidR="001C6BA6" w:rsidRPr="00E66497" w:rsidRDefault="00BD40D3" w:rsidP="0060705B">
      <w:pPr>
        <w:spacing w:line="360" w:lineRule="auto"/>
        <w:jc w:val="center"/>
        <w:rPr>
          <w:sz w:val="28"/>
          <w:szCs w:val="28"/>
        </w:rPr>
      </w:pPr>
      <w:r w:rsidRPr="00E66497">
        <w:rPr>
          <w:rFonts w:asciiTheme="minorHAnsi" w:eastAsiaTheme="minorEastAsia" w:hAnsiTheme="minorHAnsi" w:cstheme="minorBidi"/>
          <w:kern w:val="2"/>
          <w:sz w:val="28"/>
          <w:szCs w:val="28"/>
        </w:rPr>
        <w:fldChar w:fldCharType="end"/>
      </w:r>
    </w:p>
    <w:p w14:paraId="2C8F57D3" w14:textId="77777777" w:rsidR="007C6D84" w:rsidRPr="00E66497" w:rsidRDefault="007C6D84" w:rsidP="007C6D84">
      <w:pPr>
        <w:jc w:val="center"/>
        <w:sectPr w:rsidR="007C6D84" w:rsidRPr="00E66497" w:rsidSect="004A137D">
          <w:footerReference w:type="default" r:id="rId9"/>
          <w:pgSz w:w="11906" w:h="16838"/>
          <w:pgMar w:top="1440" w:right="1800" w:bottom="1440" w:left="1800" w:header="851" w:footer="992" w:gutter="0"/>
          <w:pgNumType w:fmt="upperRoman" w:start="1"/>
          <w:cols w:space="425"/>
          <w:docGrid w:type="lines" w:linePitch="312"/>
        </w:sectPr>
      </w:pPr>
    </w:p>
    <w:p w14:paraId="1228FE37" w14:textId="77777777" w:rsidR="007C6D84" w:rsidRPr="00E66497" w:rsidRDefault="001C6BA6" w:rsidP="001C6BA6">
      <w:pPr>
        <w:pStyle w:val="1"/>
        <w:rPr>
          <w:sz w:val="30"/>
          <w:szCs w:val="30"/>
        </w:rPr>
      </w:pPr>
      <w:bookmarkStart w:id="0" w:name="_Toc211197383"/>
      <w:r w:rsidRPr="00E66497">
        <w:rPr>
          <w:rFonts w:hint="eastAsia"/>
          <w:sz w:val="30"/>
          <w:szCs w:val="30"/>
        </w:rPr>
        <w:lastRenderedPageBreak/>
        <w:t>一、</w:t>
      </w:r>
      <w:r w:rsidR="00E911E0" w:rsidRPr="00E66497">
        <w:rPr>
          <w:rFonts w:hint="eastAsia"/>
          <w:sz w:val="30"/>
          <w:szCs w:val="30"/>
        </w:rPr>
        <w:t>工作简况</w:t>
      </w:r>
      <w:bookmarkEnd w:id="0"/>
    </w:p>
    <w:p w14:paraId="49AD3F2C" w14:textId="77777777" w:rsidR="00E911E0" w:rsidRPr="00E66497" w:rsidRDefault="00E911E0" w:rsidP="00022BCF">
      <w:pPr>
        <w:spacing w:beforeLines="50" w:before="156" w:line="360" w:lineRule="auto"/>
        <w:rPr>
          <w:rFonts w:asciiTheme="minorEastAsia" w:hAnsiTheme="minorEastAsia" w:cs="Times New Roman"/>
          <w:b/>
        </w:rPr>
      </w:pPr>
      <w:r w:rsidRPr="00E66497">
        <w:rPr>
          <w:rFonts w:asciiTheme="minorEastAsia" w:hAnsiTheme="minorEastAsia" w:cs="Times New Roman" w:hint="eastAsia"/>
          <w:b/>
        </w:rPr>
        <w:t>（一）任务来源</w:t>
      </w:r>
    </w:p>
    <w:p w14:paraId="165D67DC" w14:textId="5F8DD44E" w:rsidR="00E911E0" w:rsidRPr="00E66497" w:rsidRDefault="007B67EA" w:rsidP="00022BCF">
      <w:pPr>
        <w:spacing w:beforeLines="50" w:before="156" w:line="360" w:lineRule="auto"/>
        <w:ind w:firstLineChars="202" w:firstLine="485"/>
        <w:rPr>
          <w:rFonts w:asciiTheme="minorEastAsia" w:hAnsiTheme="minorEastAsia" w:cs="Times New Roman"/>
        </w:rPr>
      </w:pPr>
      <w:r w:rsidRPr="00E66497">
        <w:rPr>
          <w:rFonts w:asciiTheme="minorEastAsia" w:hAnsiTheme="minorEastAsia" w:cs="Times New Roman"/>
        </w:rPr>
        <w:t>团体标准《</w:t>
      </w:r>
      <w:r w:rsidR="006F0A85" w:rsidRPr="00E66497">
        <w:rPr>
          <w:rFonts w:asciiTheme="minorEastAsia" w:hAnsiTheme="minorEastAsia" w:cs="Times New Roman"/>
        </w:rPr>
        <w:t>干散货码头生产作业元数据</w:t>
      </w:r>
      <w:r w:rsidRPr="00E66497">
        <w:rPr>
          <w:rFonts w:asciiTheme="minorEastAsia" w:hAnsiTheme="minorEastAsia" w:cs="Times New Roman"/>
        </w:rPr>
        <w:t>》根据中国港口协会关于下达2024年中国港口协会团体标准化计划通知（中港协行函〔2024〕30号）的要求</w:t>
      </w:r>
      <w:r w:rsidR="0020300B" w:rsidRPr="00E66497">
        <w:rPr>
          <w:rFonts w:asciiTheme="minorEastAsia" w:hAnsiTheme="minorEastAsia" w:cs="Times New Roman" w:hint="eastAsia"/>
        </w:rPr>
        <w:t>，</w:t>
      </w:r>
      <w:r w:rsidRPr="00E66497">
        <w:rPr>
          <w:rFonts w:asciiTheme="minorEastAsia" w:hAnsiTheme="minorEastAsia" w:cs="Times New Roman"/>
        </w:rPr>
        <w:t>计划编号2024-</w:t>
      </w:r>
      <w:r w:rsidR="006F0A85" w:rsidRPr="00E66497">
        <w:rPr>
          <w:rFonts w:asciiTheme="minorEastAsia" w:hAnsiTheme="minorEastAsia" w:cs="Times New Roman"/>
        </w:rPr>
        <w:t>24</w:t>
      </w:r>
      <w:r w:rsidRPr="00E66497">
        <w:rPr>
          <w:rFonts w:asciiTheme="minorEastAsia" w:hAnsiTheme="minorEastAsia" w:cs="Times New Roman"/>
        </w:rPr>
        <w:t>的安排。</w:t>
      </w:r>
    </w:p>
    <w:p w14:paraId="1866137A" w14:textId="77777777" w:rsidR="00C12592" w:rsidRPr="00E66497" w:rsidRDefault="00C12592" w:rsidP="00022BCF">
      <w:pPr>
        <w:spacing w:beforeLines="50" w:before="156" w:line="360" w:lineRule="auto"/>
        <w:rPr>
          <w:rFonts w:asciiTheme="minorEastAsia" w:hAnsiTheme="minorEastAsia" w:cs="Times New Roman"/>
          <w:b/>
        </w:rPr>
      </w:pPr>
      <w:r w:rsidRPr="00E66497">
        <w:rPr>
          <w:rFonts w:asciiTheme="minorEastAsia" w:hAnsiTheme="minorEastAsia" w:cs="Times New Roman" w:hint="eastAsia"/>
          <w:b/>
        </w:rPr>
        <w:t>（二）起草单位</w:t>
      </w:r>
    </w:p>
    <w:p w14:paraId="1F05FDC6" w14:textId="38DDC41C" w:rsidR="00C12592" w:rsidRPr="00E66497" w:rsidRDefault="00C12592" w:rsidP="00022BCF">
      <w:pPr>
        <w:spacing w:beforeLines="50" w:before="156" w:line="360" w:lineRule="auto"/>
      </w:pPr>
      <w:r w:rsidRPr="00E66497">
        <w:rPr>
          <w:rFonts w:asciiTheme="minorEastAsia" w:hAnsiTheme="minorEastAsia" w:cs="Times New Roman"/>
        </w:rPr>
        <w:tab/>
      </w:r>
      <w:r w:rsidR="007B67EA" w:rsidRPr="00E66497">
        <w:rPr>
          <w:rFonts w:asciiTheme="minorEastAsia" w:hAnsiTheme="minorEastAsia" w:cs="Times New Roman"/>
        </w:rPr>
        <w:t>标准起草单位主要</w:t>
      </w:r>
      <w:r w:rsidR="00AC7D34" w:rsidRPr="00E66497">
        <w:rPr>
          <w:rFonts w:asciiTheme="minorEastAsia" w:hAnsiTheme="minorEastAsia" w:cs="Times New Roman" w:hint="eastAsia"/>
        </w:rPr>
        <w:t>包括</w:t>
      </w:r>
      <w:r w:rsidR="0020300B" w:rsidRPr="00E66497">
        <w:rPr>
          <w:rFonts w:asciiTheme="minorEastAsia" w:hAnsiTheme="minorEastAsia" w:cs="Times New Roman"/>
        </w:rPr>
        <w:t>河北港口集团数联科技（雄安）有限公司、秦皇岛港股份有限公司、宁波港信息通信有限公司、日照港集装箱发展有限公司、上海海事大学</w:t>
      </w:r>
      <w:r w:rsidR="007B67EA" w:rsidRPr="00E66497">
        <w:rPr>
          <w:rFonts w:asciiTheme="minorEastAsia" w:hAnsiTheme="minorEastAsia" w:cs="Times New Roman"/>
        </w:rPr>
        <w:t>。</w:t>
      </w:r>
    </w:p>
    <w:p w14:paraId="43E54F39" w14:textId="77777777" w:rsidR="00C12592" w:rsidRPr="00E66497" w:rsidRDefault="00C12592" w:rsidP="00022BCF">
      <w:pPr>
        <w:spacing w:beforeLines="50" w:before="156" w:line="360" w:lineRule="auto"/>
        <w:rPr>
          <w:rFonts w:asciiTheme="minorEastAsia" w:hAnsiTheme="minorEastAsia" w:cs="Times New Roman"/>
          <w:b/>
        </w:rPr>
      </w:pPr>
      <w:r w:rsidRPr="00E66497">
        <w:rPr>
          <w:rFonts w:asciiTheme="minorEastAsia" w:hAnsiTheme="minorEastAsia" w:cs="Times New Roman" w:hint="eastAsia"/>
          <w:b/>
        </w:rPr>
        <w:t>（三）主要起草人及其所做的工作</w:t>
      </w:r>
    </w:p>
    <w:p w14:paraId="4F1D23AF" w14:textId="6526453C" w:rsidR="00C12592" w:rsidRPr="00E66497" w:rsidRDefault="00C12592" w:rsidP="00022BCF">
      <w:pPr>
        <w:spacing w:beforeLines="50" w:before="156" w:line="360" w:lineRule="auto"/>
        <w:rPr>
          <w:rFonts w:asciiTheme="minorEastAsia" w:hAnsiTheme="minorEastAsia" w:cs="Times New Roman"/>
        </w:rPr>
      </w:pPr>
      <w:r w:rsidRPr="00E66497">
        <w:rPr>
          <w:rFonts w:asciiTheme="minorEastAsia" w:hAnsiTheme="minorEastAsia" w:cs="Times New Roman"/>
        </w:rPr>
        <w:tab/>
      </w:r>
      <w:r w:rsidR="007B67EA" w:rsidRPr="00E66497">
        <w:rPr>
          <w:rFonts w:asciiTheme="minorEastAsia" w:hAnsiTheme="minorEastAsia" w:cs="Times New Roman"/>
        </w:rPr>
        <w:t>标准主要起草人有：</w:t>
      </w:r>
      <w:r w:rsidR="0081671E" w:rsidRPr="00E66497">
        <w:rPr>
          <w:rFonts w:asciiTheme="minorEastAsia" w:hAnsiTheme="minorEastAsia" w:cs="Times New Roman" w:hint="eastAsia"/>
        </w:rPr>
        <w:t>夏志新</w:t>
      </w:r>
      <w:r w:rsidR="007B67EA" w:rsidRPr="00E66497">
        <w:rPr>
          <w:rFonts w:asciiTheme="minorEastAsia" w:hAnsiTheme="minorEastAsia" w:cs="Times New Roman"/>
        </w:rPr>
        <w:t>、</w:t>
      </w:r>
      <w:r w:rsidR="0081671E" w:rsidRPr="00E66497">
        <w:rPr>
          <w:rFonts w:asciiTheme="minorEastAsia" w:hAnsiTheme="minorEastAsia" w:cs="Times New Roman" w:hint="eastAsia"/>
        </w:rPr>
        <w:t>王涛</w:t>
      </w:r>
      <w:r w:rsidR="007B67EA" w:rsidRPr="00E66497">
        <w:rPr>
          <w:rFonts w:asciiTheme="minorEastAsia" w:hAnsiTheme="minorEastAsia" w:cs="Times New Roman"/>
        </w:rPr>
        <w:t>、</w:t>
      </w:r>
      <w:r w:rsidR="0081671E" w:rsidRPr="00E66497">
        <w:rPr>
          <w:rFonts w:asciiTheme="minorEastAsia" w:hAnsiTheme="minorEastAsia" w:cs="Times New Roman" w:hint="eastAsia"/>
        </w:rPr>
        <w:t>于露</w:t>
      </w:r>
      <w:r w:rsidR="007B67EA" w:rsidRPr="00E66497">
        <w:rPr>
          <w:rFonts w:asciiTheme="minorEastAsia" w:hAnsiTheme="minorEastAsia" w:cs="Times New Roman"/>
        </w:rPr>
        <w:t>、</w:t>
      </w:r>
      <w:r w:rsidR="0081671E" w:rsidRPr="00E66497">
        <w:rPr>
          <w:rFonts w:asciiTheme="minorEastAsia" w:hAnsiTheme="minorEastAsia" w:cs="Times New Roman" w:hint="eastAsia"/>
        </w:rPr>
        <w:t>吴晓辉</w:t>
      </w:r>
      <w:r w:rsidR="007B67EA" w:rsidRPr="00E66497">
        <w:rPr>
          <w:rFonts w:asciiTheme="minorEastAsia" w:hAnsiTheme="minorEastAsia" w:cs="Times New Roman"/>
        </w:rPr>
        <w:t>、</w:t>
      </w:r>
      <w:r w:rsidR="0081671E" w:rsidRPr="00E66497">
        <w:rPr>
          <w:rFonts w:asciiTheme="minorEastAsia" w:hAnsiTheme="minorEastAsia" w:cs="Times New Roman" w:hint="eastAsia"/>
        </w:rPr>
        <w:t>徐春阳</w:t>
      </w:r>
      <w:r w:rsidR="007B67EA" w:rsidRPr="00E66497">
        <w:rPr>
          <w:rFonts w:asciiTheme="minorEastAsia" w:hAnsiTheme="minorEastAsia" w:cs="Times New Roman"/>
        </w:rPr>
        <w:t>、</w:t>
      </w:r>
      <w:r w:rsidR="0081671E" w:rsidRPr="00E66497">
        <w:rPr>
          <w:rFonts w:asciiTheme="minorEastAsia" w:hAnsiTheme="minorEastAsia" w:cs="Times New Roman" w:hint="eastAsia"/>
        </w:rPr>
        <w:t>杨小川</w:t>
      </w:r>
      <w:r w:rsidR="007B67EA" w:rsidRPr="00E66497">
        <w:rPr>
          <w:rFonts w:asciiTheme="minorEastAsia" w:hAnsiTheme="minorEastAsia" w:cs="Times New Roman"/>
        </w:rPr>
        <w:t>、</w:t>
      </w:r>
      <w:r w:rsidR="0081671E" w:rsidRPr="00E66497">
        <w:rPr>
          <w:rFonts w:asciiTheme="minorEastAsia" w:hAnsiTheme="minorEastAsia" w:cs="Times New Roman" w:hint="eastAsia"/>
        </w:rPr>
        <w:t>赵谞博</w:t>
      </w:r>
      <w:r w:rsidR="007B67EA" w:rsidRPr="00E66497">
        <w:rPr>
          <w:rFonts w:asciiTheme="minorEastAsia" w:hAnsiTheme="minorEastAsia" w:cs="Times New Roman"/>
        </w:rPr>
        <w:t>、</w:t>
      </w:r>
      <w:r w:rsidR="0081671E" w:rsidRPr="00E66497">
        <w:rPr>
          <w:rFonts w:asciiTheme="minorEastAsia" w:hAnsiTheme="minorEastAsia" w:cs="Times New Roman" w:hint="eastAsia"/>
        </w:rPr>
        <w:t>曹尚杰</w:t>
      </w:r>
      <w:r w:rsidR="007B67EA" w:rsidRPr="00E66497">
        <w:rPr>
          <w:rFonts w:asciiTheme="minorEastAsia" w:hAnsiTheme="minorEastAsia" w:cs="Times New Roman"/>
        </w:rPr>
        <w:t>、张卫国、</w:t>
      </w:r>
      <w:r w:rsidR="0081671E" w:rsidRPr="00E66497">
        <w:rPr>
          <w:rFonts w:asciiTheme="minorEastAsia" w:hAnsiTheme="minorEastAsia" w:cs="Times New Roman" w:hint="eastAsia"/>
        </w:rPr>
        <w:t>牛辰</w:t>
      </w:r>
      <w:r w:rsidR="007B67EA" w:rsidRPr="00E66497">
        <w:rPr>
          <w:rFonts w:asciiTheme="minorEastAsia" w:hAnsiTheme="minorEastAsia" w:cs="Times New Roman"/>
        </w:rPr>
        <w:t>、</w:t>
      </w:r>
      <w:r w:rsidR="0081671E" w:rsidRPr="00E66497">
        <w:rPr>
          <w:rFonts w:asciiTheme="minorEastAsia" w:hAnsiTheme="minorEastAsia" w:cs="Times New Roman" w:hint="eastAsia"/>
        </w:rPr>
        <w:t>陈聪</w:t>
      </w:r>
      <w:r w:rsidR="007B67EA" w:rsidRPr="00E66497">
        <w:rPr>
          <w:rFonts w:asciiTheme="minorEastAsia" w:hAnsiTheme="minorEastAsia" w:cs="Times New Roman"/>
        </w:rPr>
        <w:t>、</w:t>
      </w:r>
      <w:r w:rsidR="0081671E" w:rsidRPr="00E66497">
        <w:rPr>
          <w:rFonts w:asciiTheme="minorEastAsia" w:hAnsiTheme="minorEastAsia" w:cs="Times New Roman" w:hint="eastAsia"/>
        </w:rPr>
        <w:t>关群</w:t>
      </w:r>
      <w:r w:rsidR="007B67EA" w:rsidRPr="00E66497">
        <w:rPr>
          <w:rFonts w:asciiTheme="minorEastAsia" w:hAnsiTheme="minorEastAsia" w:cs="Times New Roman"/>
        </w:rPr>
        <w:t>、</w:t>
      </w:r>
      <w:r w:rsidR="0081671E" w:rsidRPr="00E66497">
        <w:rPr>
          <w:rFonts w:asciiTheme="minorEastAsia" w:hAnsiTheme="minorEastAsia" w:cs="Times New Roman" w:hint="eastAsia"/>
        </w:rPr>
        <w:t>曾祥堃</w:t>
      </w:r>
      <w:r w:rsidR="007B67EA" w:rsidRPr="00E66497">
        <w:rPr>
          <w:rFonts w:asciiTheme="minorEastAsia" w:hAnsiTheme="minorEastAsia" w:cs="Times New Roman"/>
        </w:rPr>
        <w:t>、</w:t>
      </w:r>
      <w:r w:rsidR="0081671E" w:rsidRPr="00E66497">
        <w:rPr>
          <w:rFonts w:asciiTheme="minorEastAsia" w:hAnsiTheme="minorEastAsia" w:cs="Times New Roman" w:hint="eastAsia"/>
        </w:rPr>
        <w:t>贺伟国</w:t>
      </w:r>
      <w:r w:rsidR="007B67EA" w:rsidRPr="00E66497">
        <w:rPr>
          <w:rFonts w:asciiTheme="minorEastAsia" w:hAnsiTheme="minorEastAsia" w:cs="Times New Roman"/>
        </w:rPr>
        <w:t>、</w:t>
      </w:r>
      <w:r w:rsidR="0081671E" w:rsidRPr="00E66497">
        <w:rPr>
          <w:rFonts w:asciiTheme="minorEastAsia" w:hAnsiTheme="minorEastAsia" w:cs="Times New Roman" w:hint="eastAsia"/>
        </w:rPr>
        <w:t>朱振刚、贾敏、王玉铮</w:t>
      </w:r>
      <w:r w:rsidR="007B67EA" w:rsidRPr="00E66497">
        <w:rPr>
          <w:rFonts w:asciiTheme="minorEastAsia" w:hAnsiTheme="minorEastAsia" w:cs="Times New Roman"/>
        </w:rPr>
        <w:t>等。</w:t>
      </w:r>
    </w:p>
    <w:p w14:paraId="2BEED295" w14:textId="77777777" w:rsidR="00C12592" w:rsidRPr="00E66497" w:rsidRDefault="00C12592" w:rsidP="00022BCF">
      <w:pPr>
        <w:spacing w:beforeLines="50" w:before="156" w:line="360" w:lineRule="auto"/>
        <w:ind w:firstLine="420"/>
        <w:rPr>
          <w:rFonts w:asciiTheme="minorEastAsia" w:hAnsiTheme="minorEastAsia" w:cs="Times New Roman"/>
        </w:rPr>
      </w:pPr>
      <w:r w:rsidRPr="00E66497">
        <w:rPr>
          <w:rFonts w:asciiTheme="minorEastAsia" w:hAnsiTheme="minorEastAsia" w:cs="Times New Roman" w:hint="eastAsia"/>
        </w:rPr>
        <w:t>起草人任务分工见表</w:t>
      </w:r>
      <w:r w:rsidR="00685070" w:rsidRPr="00E66497">
        <w:rPr>
          <w:rFonts w:asciiTheme="minorEastAsia" w:hAnsiTheme="minorEastAsia" w:cs="Times New Roman"/>
        </w:rPr>
        <w:t>1</w:t>
      </w:r>
      <w:r w:rsidRPr="00E66497">
        <w:rPr>
          <w:rFonts w:asciiTheme="minorEastAsia" w:hAnsiTheme="minorEastAsia" w:cs="Times New Roman" w:hint="eastAsia"/>
        </w:rPr>
        <w:t>。</w:t>
      </w:r>
    </w:p>
    <w:p w14:paraId="04116816" w14:textId="77777777" w:rsidR="005D50B5" w:rsidRPr="00E66497" w:rsidRDefault="00C12592" w:rsidP="005D50B5">
      <w:pPr>
        <w:jc w:val="center"/>
        <w:rPr>
          <w:rFonts w:asciiTheme="minorEastAsia" w:eastAsiaTheme="minorEastAsia" w:hAnsiTheme="minorEastAsia"/>
        </w:rPr>
      </w:pPr>
      <w:r w:rsidRPr="00E66497">
        <w:rPr>
          <w:rFonts w:asciiTheme="minorEastAsia" w:eastAsiaTheme="minorEastAsia" w:hAnsiTheme="minorEastAsia" w:hint="eastAsia"/>
        </w:rPr>
        <w:t>表1 标准主要起草人任务分工</w:t>
      </w:r>
    </w:p>
    <w:tbl>
      <w:tblPr>
        <w:tblW w:w="8100" w:type="dxa"/>
        <w:tblLook w:val="04A0" w:firstRow="1" w:lastRow="0" w:firstColumn="1" w:lastColumn="0" w:noHBand="0" w:noVBand="1"/>
      </w:tblPr>
      <w:tblGrid>
        <w:gridCol w:w="900"/>
        <w:gridCol w:w="2020"/>
        <w:gridCol w:w="1100"/>
        <w:gridCol w:w="653"/>
        <w:gridCol w:w="3427"/>
      </w:tblGrid>
      <w:tr w:rsidR="00E66497" w:rsidRPr="00E66497" w14:paraId="49AA1EB8" w14:textId="77777777" w:rsidTr="00170AF5">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2D22F" w14:textId="77777777" w:rsidR="00170AF5" w:rsidRPr="00E66497" w:rsidRDefault="00170AF5" w:rsidP="00170AF5">
            <w:pPr>
              <w:jc w:val="center"/>
              <w:rPr>
                <w:sz w:val="21"/>
                <w:szCs w:val="21"/>
              </w:rPr>
            </w:pPr>
            <w:r w:rsidRPr="00E66497">
              <w:rPr>
                <w:rFonts w:hint="eastAsia"/>
                <w:sz w:val="21"/>
                <w:szCs w:val="21"/>
              </w:rPr>
              <w:t>姓名</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74D625C5" w14:textId="77777777" w:rsidR="00170AF5" w:rsidRPr="00E66497" w:rsidRDefault="00170AF5" w:rsidP="00170AF5">
            <w:pPr>
              <w:jc w:val="center"/>
              <w:rPr>
                <w:sz w:val="21"/>
                <w:szCs w:val="21"/>
              </w:rPr>
            </w:pPr>
            <w:r w:rsidRPr="00E66497">
              <w:rPr>
                <w:rFonts w:hint="eastAsia"/>
                <w:sz w:val="21"/>
                <w:szCs w:val="21"/>
              </w:rPr>
              <w:t>单  位</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673E875" w14:textId="77777777" w:rsidR="00170AF5" w:rsidRPr="00E66497" w:rsidRDefault="00170AF5" w:rsidP="00170AF5">
            <w:pPr>
              <w:jc w:val="center"/>
              <w:rPr>
                <w:sz w:val="21"/>
                <w:szCs w:val="21"/>
              </w:rPr>
            </w:pPr>
            <w:r w:rsidRPr="00E66497">
              <w:rPr>
                <w:rFonts w:hint="eastAsia"/>
                <w:sz w:val="21"/>
                <w:szCs w:val="21"/>
              </w:rPr>
              <w:t>职称、职务</w:t>
            </w:r>
          </w:p>
        </w:tc>
        <w:tc>
          <w:tcPr>
            <w:tcW w:w="653" w:type="dxa"/>
            <w:tcBorders>
              <w:top w:val="single" w:sz="4" w:space="0" w:color="auto"/>
              <w:left w:val="nil"/>
              <w:bottom w:val="single" w:sz="4" w:space="0" w:color="auto"/>
              <w:right w:val="single" w:sz="4" w:space="0" w:color="auto"/>
            </w:tcBorders>
            <w:shd w:val="clear" w:color="auto" w:fill="auto"/>
            <w:vAlign w:val="center"/>
            <w:hideMark/>
          </w:tcPr>
          <w:p w14:paraId="37A9ADF1" w14:textId="77777777" w:rsidR="00170AF5" w:rsidRPr="00E66497" w:rsidRDefault="00170AF5" w:rsidP="00170AF5">
            <w:pPr>
              <w:jc w:val="center"/>
              <w:rPr>
                <w:sz w:val="21"/>
                <w:szCs w:val="21"/>
              </w:rPr>
            </w:pPr>
            <w:r w:rsidRPr="00E66497">
              <w:rPr>
                <w:rFonts w:hint="eastAsia"/>
                <w:sz w:val="21"/>
                <w:szCs w:val="21"/>
              </w:rPr>
              <w:t>项目职务</w:t>
            </w:r>
          </w:p>
        </w:tc>
        <w:tc>
          <w:tcPr>
            <w:tcW w:w="3427" w:type="dxa"/>
            <w:tcBorders>
              <w:top w:val="single" w:sz="4" w:space="0" w:color="auto"/>
              <w:left w:val="nil"/>
              <w:bottom w:val="single" w:sz="4" w:space="0" w:color="auto"/>
              <w:right w:val="single" w:sz="4" w:space="0" w:color="auto"/>
            </w:tcBorders>
            <w:shd w:val="clear" w:color="auto" w:fill="auto"/>
            <w:vAlign w:val="center"/>
            <w:hideMark/>
          </w:tcPr>
          <w:p w14:paraId="0382BD70" w14:textId="77777777" w:rsidR="00170AF5" w:rsidRPr="00E66497" w:rsidRDefault="00170AF5" w:rsidP="00170AF5">
            <w:pPr>
              <w:jc w:val="center"/>
              <w:rPr>
                <w:sz w:val="21"/>
                <w:szCs w:val="21"/>
              </w:rPr>
            </w:pPr>
            <w:r w:rsidRPr="00E66497">
              <w:rPr>
                <w:rFonts w:hint="eastAsia"/>
                <w:sz w:val="21"/>
                <w:szCs w:val="21"/>
              </w:rPr>
              <w:t>分    工</w:t>
            </w:r>
          </w:p>
        </w:tc>
      </w:tr>
      <w:tr w:rsidR="00E66497" w:rsidRPr="00E66497" w14:paraId="097C3C11" w14:textId="77777777" w:rsidTr="0081671E">
        <w:trPr>
          <w:trHeight w:val="600"/>
        </w:trPr>
        <w:tc>
          <w:tcPr>
            <w:tcW w:w="900" w:type="dxa"/>
            <w:tcBorders>
              <w:top w:val="nil"/>
              <w:left w:val="single" w:sz="4" w:space="0" w:color="auto"/>
              <w:bottom w:val="single" w:sz="4" w:space="0" w:color="auto"/>
              <w:right w:val="single" w:sz="4" w:space="0" w:color="auto"/>
            </w:tcBorders>
            <w:shd w:val="clear" w:color="auto" w:fill="auto"/>
            <w:vAlign w:val="center"/>
          </w:tcPr>
          <w:p w14:paraId="1E69590E" w14:textId="47EA17AA" w:rsidR="00170AF5" w:rsidRPr="00E66497" w:rsidRDefault="0081671E" w:rsidP="00170AF5">
            <w:pPr>
              <w:jc w:val="center"/>
              <w:rPr>
                <w:sz w:val="21"/>
                <w:szCs w:val="21"/>
              </w:rPr>
            </w:pPr>
            <w:r w:rsidRPr="00E66497">
              <w:rPr>
                <w:rFonts w:hint="eastAsia"/>
                <w:sz w:val="21"/>
                <w:szCs w:val="21"/>
              </w:rPr>
              <w:t>夏志新</w:t>
            </w:r>
          </w:p>
        </w:tc>
        <w:tc>
          <w:tcPr>
            <w:tcW w:w="2020" w:type="dxa"/>
            <w:tcBorders>
              <w:top w:val="nil"/>
              <w:left w:val="nil"/>
              <w:bottom w:val="single" w:sz="4" w:space="0" w:color="auto"/>
              <w:right w:val="single" w:sz="4" w:space="0" w:color="auto"/>
            </w:tcBorders>
            <w:shd w:val="clear" w:color="auto" w:fill="auto"/>
            <w:vAlign w:val="center"/>
          </w:tcPr>
          <w:p w14:paraId="4A8A2A41" w14:textId="4207B6B0" w:rsidR="00170AF5" w:rsidRPr="00E66497" w:rsidRDefault="0081671E" w:rsidP="00170AF5">
            <w:pPr>
              <w:jc w:val="center"/>
              <w:rPr>
                <w:sz w:val="21"/>
                <w:szCs w:val="21"/>
              </w:rPr>
            </w:pPr>
            <w:r w:rsidRPr="00E66497">
              <w:rPr>
                <w:rFonts w:hint="eastAsia"/>
                <w:sz w:val="21"/>
                <w:szCs w:val="21"/>
              </w:rPr>
              <w:t>河北港口集团数联科技（雄安）有限公司</w:t>
            </w:r>
          </w:p>
        </w:tc>
        <w:tc>
          <w:tcPr>
            <w:tcW w:w="1100" w:type="dxa"/>
            <w:tcBorders>
              <w:top w:val="nil"/>
              <w:left w:val="nil"/>
              <w:bottom w:val="single" w:sz="4" w:space="0" w:color="auto"/>
              <w:right w:val="single" w:sz="4" w:space="0" w:color="auto"/>
            </w:tcBorders>
            <w:shd w:val="clear" w:color="auto" w:fill="auto"/>
            <w:vAlign w:val="center"/>
          </w:tcPr>
          <w:p w14:paraId="3183D3FC" w14:textId="56CCB1DC" w:rsidR="00170AF5" w:rsidRPr="00E66497" w:rsidRDefault="0081671E" w:rsidP="00170AF5">
            <w:pPr>
              <w:jc w:val="center"/>
              <w:rPr>
                <w:sz w:val="21"/>
                <w:szCs w:val="21"/>
              </w:rPr>
            </w:pPr>
            <w:r w:rsidRPr="00E66497">
              <w:rPr>
                <w:rFonts w:hint="eastAsia"/>
                <w:sz w:val="21"/>
                <w:szCs w:val="21"/>
              </w:rPr>
              <w:t>正高级工程师/总经理</w:t>
            </w:r>
          </w:p>
        </w:tc>
        <w:tc>
          <w:tcPr>
            <w:tcW w:w="653" w:type="dxa"/>
            <w:tcBorders>
              <w:top w:val="nil"/>
              <w:left w:val="nil"/>
              <w:bottom w:val="single" w:sz="4" w:space="0" w:color="auto"/>
              <w:right w:val="single" w:sz="4" w:space="0" w:color="auto"/>
            </w:tcBorders>
            <w:shd w:val="clear" w:color="auto" w:fill="auto"/>
            <w:vAlign w:val="center"/>
          </w:tcPr>
          <w:p w14:paraId="29683241" w14:textId="4774E8A3" w:rsidR="00170AF5" w:rsidRPr="00E66497" w:rsidRDefault="004E7AA7" w:rsidP="00170AF5">
            <w:pPr>
              <w:jc w:val="center"/>
              <w:rPr>
                <w:sz w:val="21"/>
                <w:szCs w:val="21"/>
              </w:rPr>
            </w:pPr>
            <w:r w:rsidRPr="00E66497">
              <w:rPr>
                <w:rFonts w:hint="eastAsia"/>
                <w:sz w:val="21"/>
                <w:szCs w:val="21"/>
              </w:rPr>
              <w:t>组长</w:t>
            </w:r>
          </w:p>
        </w:tc>
        <w:tc>
          <w:tcPr>
            <w:tcW w:w="3427" w:type="dxa"/>
            <w:tcBorders>
              <w:top w:val="nil"/>
              <w:left w:val="nil"/>
              <w:bottom w:val="single" w:sz="4" w:space="0" w:color="auto"/>
              <w:right w:val="single" w:sz="4" w:space="0" w:color="auto"/>
            </w:tcBorders>
            <w:shd w:val="clear" w:color="auto" w:fill="auto"/>
            <w:vAlign w:val="center"/>
          </w:tcPr>
          <w:p w14:paraId="1D5CBAF0" w14:textId="725C919E" w:rsidR="00170AF5" w:rsidRPr="00E66497" w:rsidRDefault="004E7AA7" w:rsidP="00170AF5">
            <w:pPr>
              <w:jc w:val="center"/>
              <w:rPr>
                <w:sz w:val="21"/>
                <w:szCs w:val="21"/>
              </w:rPr>
            </w:pPr>
            <w:r w:rsidRPr="00E66497">
              <w:rPr>
                <w:rFonts w:hint="eastAsia"/>
                <w:sz w:val="21"/>
                <w:szCs w:val="21"/>
              </w:rPr>
              <w:t>标准起草总负责人，审核相关技术，负责标准第</w:t>
            </w:r>
            <w:r w:rsidRPr="00E66497">
              <w:rPr>
                <w:sz w:val="21"/>
                <w:szCs w:val="21"/>
              </w:rPr>
              <w:t>4</w:t>
            </w:r>
            <w:r w:rsidRPr="00E66497">
              <w:rPr>
                <w:rFonts w:hint="eastAsia"/>
                <w:sz w:val="21"/>
                <w:szCs w:val="21"/>
              </w:rPr>
              <w:t>章、第</w:t>
            </w:r>
            <w:r w:rsidRPr="00E66497">
              <w:rPr>
                <w:sz w:val="21"/>
                <w:szCs w:val="21"/>
              </w:rPr>
              <w:t>6</w:t>
            </w:r>
            <w:r w:rsidRPr="00E66497">
              <w:rPr>
                <w:rFonts w:hint="eastAsia"/>
                <w:sz w:val="21"/>
                <w:szCs w:val="21"/>
              </w:rPr>
              <w:t>章</w:t>
            </w:r>
            <w:r w:rsidR="00683888" w:rsidRPr="00E66497">
              <w:rPr>
                <w:rFonts w:hint="eastAsia"/>
                <w:sz w:val="21"/>
                <w:szCs w:val="21"/>
              </w:rPr>
              <w:t>、第7章</w:t>
            </w:r>
            <w:r w:rsidRPr="00E66497">
              <w:rPr>
                <w:rFonts w:hint="eastAsia"/>
                <w:sz w:val="21"/>
                <w:szCs w:val="21"/>
              </w:rPr>
              <w:t>编写。</w:t>
            </w:r>
          </w:p>
        </w:tc>
      </w:tr>
      <w:tr w:rsidR="00E66497" w:rsidRPr="00E66497" w14:paraId="313763D1" w14:textId="77777777" w:rsidTr="0081671E">
        <w:trPr>
          <w:trHeight w:val="1200"/>
        </w:trPr>
        <w:tc>
          <w:tcPr>
            <w:tcW w:w="900" w:type="dxa"/>
            <w:tcBorders>
              <w:top w:val="nil"/>
              <w:left w:val="single" w:sz="4" w:space="0" w:color="auto"/>
              <w:bottom w:val="single" w:sz="4" w:space="0" w:color="auto"/>
              <w:right w:val="single" w:sz="4" w:space="0" w:color="auto"/>
            </w:tcBorders>
            <w:shd w:val="clear" w:color="auto" w:fill="auto"/>
            <w:vAlign w:val="center"/>
          </w:tcPr>
          <w:p w14:paraId="7E191876" w14:textId="110A9A50" w:rsidR="0081671E" w:rsidRPr="00E66497" w:rsidRDefault="0081671E" w:rsidP="0081671E">
            <w:pPr>
              <w:jc w:val="center"/>
              <w:rPr>
                <w:sz w:val="21"/>
                <w:szCs w:val="21"/>
              </w:rPr>
            </w:pPr>
            <w:r w:rsidRPr="00E66497">
              <w:rPr>
                <w:rFonts w:hint="eastAsia"/>
                <w:sz w:val="21"/>
                <w:szCs w:val="21"/>
              </w:rPr>
              <w:t>王涛</w:t>
            </w:r>
          </w:p>
        </w:tc>
        <w:tc>
          <w:tcPr>
            <w:tcW w:w="2020" w:type="dxa"/>
            <w:tcBorders>
              <w:top w:val="nil"/>
              <w:left w:val="nil"/>
              <w:bottom w:val="single" w:sz="4" w:space="0" w:color="auto"/>
              <w:right w:val="single" w:sz="4" w:space="0" w:color="auto"/>
            </w:tcBorders>
            <w:shd w:val="clear" w:color="auto" w:fill="auto"/>
            <w:vAlign w:val="center"/>
          </w:tcPr>
          <w:p w14:paraId="23CC613A" w14:textId="4BB9846D" w:rsidR="0081671E" w:rsidRPr="00E66497" w:rsidRDefault="0081671E" w:rsidP="0081671E">
            <w:pPr>
              <w:jc w:val="center"/>
              <w:rPr>
                <w:sz w:val="21"/>
                <w:szCs w:val="21"/>
              </w:rPr>
            </w:pPr>
            <w:r w:rsidRPr="00E66497">
              <w:rPr>
                <w:rFonts w:hint="eastAsia"/>
                <w:sz w:val="21"/>
                <w:szCs w:val="21"/>
              </w:rPr>
              <w:t>河北港口集团数联科技（雄安）有限公司</w:t>
            </w:r>
          </w:p>
        </w:tc>
        <w:tc>
          <w:tcPr>
            <w:tcW w:w="1100" w:type="dxa"/>
            <w:tcBorders>
              <w:top w:val="nil"/>
              <w:left w:val="nil"/>
              <w:bottom w:val="single" w:sz="4" w:space="0" w:color="auto"/>
              <w:right w:val="single" w:sz="4" w:space="0" w:color="auto"/>
            </w:tcBorders>
            <w:shd w:val="clear" w:color="auto" w:fill="auto"/>
            <w:vAlign w:val="center"/>
          </w:tcPr>
          <w:p w14:paraId="72BAB95F" w14:textId="0D725FE2" w:rsidR="0081671E" w:rsidRPr="00E66497" w:rsidRDefault="0081671E" w:rsidP="0081671E">
            <w:pPr>
              <w:jc w:val="center"/>
              <w:rPr>
                <w:sz w:val="21"/>
                <w:szCs w:val="21"/>
              </w:rPr>
            </w:pPr>
            <w:r w:rsidRPr="00E66497">
              <w:rPr>
                <w:rFonts w:hint="eastAsia"/>
                <w:sz w:val="21"/>
                <w:szCs w:val="21"/>
              </w:rPr>
              <w:t>正高级工程师/副总经理</w:t>
            </w:r>
          </w:p>
        </w:tc>
        <w:tc>
          <w:tcPr>
            <w:tcW w:w="653" w:type="dxa"/>
            <w:tcBorders>
              <w:top w:val="nil"/>
              <w:left w:val="nil"/>
              <w:bottom w:val="single" w:sz="4" w:space="0" w:color="auto"/>
              <w:right w:val="single" w:sz="4" w:space="0" w:color="auto"/>
            </w:tcBorders>
            <w:shd w:val="clear" w:color="auto" w:fill="auto"/>
            <w:vAlign w:val="center"/>
          </w:tcPr>
          <w:p w14:paraId="00666069" w14:textId="7A031CD5" w:rsidR="0081671E" w:rsidRPr="00E66497" w:rsidRDefault="004E7AA7" w:rsidP="0081671E">
            <w:pPr>
              <w:jc w:val="center"/>
              <w:rPr>
                <w:sz w:val="21"/>
                <w:szCs w:val="21"/>
              </w:rPr>
            </w:pPr>
            <w:r w:rsidRPr="00E66497">
              <w:rPr>
                <w:rFonts w:hint="eastAsia"/>
                <w:sz w:val="21"/>
                <w:szCs w:val="21"/>
              </w:rPr>
              <w:t>组员</w:t>
            </w:r>
          </w:p>
        </w:tc>
        <w:tc>
          <w:tcPr>
            <w:tcW w:w="3427" w:type="dxa"/>
            <w:tcBorders>
              <w:top w:val="nil"/>
              <w:left w:val="nil"/>
              <w:bottom w:val="single" w:sz="4" w:space="0" w:color="auto"/>
              <w:right w:val="single" w:sz="4" w:space="0" w:color="auto"/>
            </w:tcBorders>
            <w:shd w:val="clear" w:color="auto" w:fill="auto"/>
            <w:vAlign w:val="center"/>
          </w:tcPr>
          <w:p w14:paraId="728D4906" w14:textId="72FA50AF" w:rsidR="0081671E" w:rsidRPr="00E66497" w:rsidRDefault="004E7AA7" w:rsidP="0081671E">
            <w:pPr>
              <w:jc w:val="center"/>
              <w:rPr>
                <w:sz w:val="21"/>
                <w:szCs w:val="21"/>
              </w:rPr>
            </w:pPr>
            <w:r w:rsidRPr="00E66497">
              <w:rPr>
                <w:rFonts w:hint="eastAsia"/>
                <w:sz w:val="21"/>
                <w:szCs w:val="21"/>
              </w:rPr>
              <w:t>组织讨论确定标准框架、编写思路，参与标准</w:t>
            </w:r>
            <w:r w:rsidR="00683888" w:rsidRPr="00E66497">
              <w:rPr>
                <w:rFonts w:hint="eastAsia"/>
                <w:sz w:val="21"/>
                <w:szCs w:val="21"/>
              </w:rPr>
              <w:t>第</w:t>
            </w:r>
            <w:r w:rsidR="00683888" w:rsidRPr="00E66497">
              <w:rPr>
                <w:sz w:val="21"/>
                <w:szCs w:val="21"/>
              </w:rPr>
              <w:t>4</w:t>
            </w:r>
            <w:r w:rsidR="00683888" w:rsidRPr="00E66497">
              <w:rPr>
                <w:rFonts w:hint="eastAsia"/>
                <w:sz w:val="21"/>
                <w:szCs w:val="21"/>
              </w:rPr>
              <w:t>章、第</w:t>
            </w:r>
            <w:r w:rsidR="00683888" w:rsidRPr="00E66497">
              <w:rPr>
                <w:sz w:val="21"/>
                <w:szCs w:val="21"/>
              </w:rPr>
              <w:t>6</w:t>
            </w:r>
            <w:r w:rsidR="00683888" w:rsidRPr="00E66497">
              <w:rPr>
                <w:rFonts w:hint="eastAsia"/>
                <w:sz w:val="21"/>
                <w:szCs w:val="21"/>
              </w:rPr>
              <w:t>章、第7章</w:t>
            </w:r>
            <w:r w:rsidRPr="00E66497">
              <w:rPr>
                <w:rFonts w:hint="eastAsia"/>
                <w:sz w:val="21"/>
                <w:szCs w:val="21"/>
              </w:rPr>
              <w:t>编写。</w:t>
            </w:r>
          </w:p>
        </w:tc>
      </w:tr>
      <w:tr w:rsidR="00E66497" w:rsidRPr="00E66497" w14:paraId="0F2EED25"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4FD1BB9" w14:textId="510A7FE1" w:rsidR="0081671E" w:rsidRPr="00E66497" w:rsidRDefault="0081671E" w:rsidP="0081671E">
            <w:pPr>
              <w:jc w:val="center"/>
              <w:rPr>
                <w:sz w:val="21"/>
                <w:szCs w:val="21"/>
              </w:rPr>
            </w:pPr>
            <w:r w:rsidRPr="00E66497">
              <w:rPr>
                <w:rFonts w:hint="eastAsia"/>
                <w:sz w:val="21"/>
                <w:szCs w:val="21"/>
              </w:rPr>
              <w:t>于露</w:t>
            </w:r>
          </w:p>
        </w:tc>
        <w:tc>
          <w:tcPr>
            <w:tcW w:w="2020" w:type="dxa"/>
            <w:tcBorders>
              <w:top w:val="single" w:sz="4" w:space="0" w:color="auto"/>
              <w:left w:val="nil"/>
              <w:bottom w:val="single" w:sz="4" w:space="0" w:color="auto"/>
              <w:right w:val="single" w:sz="4" w:space="0" w:color="auto"/>
            </w:tcBorders>
            <w:shd w:val="clear" w:color="auto" w:fill="auto"/>
            <w:vAlign w:val="center"/>
          </w:tcPr>
          <w:p w14:paraId="6D1D5707" w14:textId="2C41AE9F" w:rsidR="0081671E" w:rsidRPr="00E66497" w:rsidRDefault="0081671E" w:rsidP="0081671E">
            <w:pPr>
              <w:jc w:val="center"/>
              <w:rPr>
                <w:sz w:val="21"/>
                <w:szCs w:val="21"/>
              </w:rPr>
            </w:pPr>
            <w:r w:rsidRPr="00E66497">
              <w:rPr>
                <w:rFonts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19A0AB0B" w14:textId="6ED4D55D" w:rsidR="0081671E" w:rsidRPr="00E66497" w:rsidRDefault="0081671E" w:rsidP="0081671E">
            <w:pPr>
              <w:jc w:val="center"/>
              <w:rPr>
                <w:sz w:val="21"/>
                <w:szCs w:val="21"/>
              </w:rPr>
            </w:pPr>
            <w:r w:rsidRPr="00E66497">
              <w:rPr>
                <w:rFonts w:hint="eastAsia"/>
                <w:sz w:val="21"/>
                <w:szCs w:val="21"/>
              </w:rPr>
              <w:t>高级工程师/部门经理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43CE9671" w14:textId="4B2513DA" w:rsidR="0081671E" w:rsidRPr="00E66497" w:rsidRDefault="004E7AA7" w:rsidP="0081671E">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76E57E5" w14:textId="37FC3407" w:rsidR="0081671E" w:rsidRPr="00E66497" w:rsidRDefault="004E7AA7" w:rsidP="0081671E">
            <w:pPr>
              <w:jc w:val="center"/>
              <w:rPr>
                <w:sz w:val="21"/>
                <w:szCs w:val="21"/>
              </w:rPr>
            </w:pPr>
            <w:r w:rsidRPr="00E66497">
              <w:rPr>
                <w:rFonts w:hint="eastAsia"/>
                <w:sz w:val="21"/>
                <w:szCs w:val="21"/>
              </w:rPr>
              <w:t>组织起草组人员讨论确定标准化对象需要规范的技术要素，组织标准审查、修改、报批，参与标准</w:t>
            </w:r>
            <w:r w:rsidR="00683888" w:rsidRPr="00E66497">
              <w:rPr>
                <w:rFonts w:hint="eastAsia"/>
                <w:sz w:val="21"/>
                <w:szCs w:val="21"/>
              </w:rPr>
              <w:t>第</w:t>
            </w:r>
            <w:r w:rsidR="00683888" w:rsidRPr="00E66497">
              <w:rPr>
                <w:sz w:val="21"/>
                <w:szCs w:val="21"/>
              </w:rPr>
              <w:t>4</w:t>
            </w:r>
            <w:r w:rsidR="00683888" w:rsidRPr="00E66497">
              <w:rPr>
                <w:rFonts w:hint="eastAsia"/>
                <w:sz w:val="21"/>
                <w:szCs w:val="21"/>
              </w:rPr>
              <w:t>章、第</w:t>
            </w:r>
            <w:r w:rsidR="00683888" w:rsidRPr="00E66497">
              <w:rPr>
                <w:sz w:val="21"/>
                <w:szCs w:val="21"/>
              </w:rPr>
              <w:t>6</w:t>
            </w:r>
            <w:r w:rsidR="00683888" w:rsidRPr="00E66497">
              <w:rPr>
                <w:rFonts w:hint="eastAsia"/>
                <w:sz w:val="21"/>
                <w:szCs w:val="21"/>
              </w:rPr>
              <w:t>章、第7章</w:t>
            </w:r>
            <w:r w:rsidRPr="00E66497">
              <w:rPr>
                <w:rFonts w:hint="eastAsia"/>
                <w:sz w:val="21"/>
                <w:szCs w:val="21"/>
              </w:rPr>
              <w:t>编写。</w:t>
            </w:r>
          </w:p>
        </w:tc>
      </w:tr>
      <w:tr w:rsidR="00E66497" w:rsidRPr="00E66497" w14:paraId="62C58F86"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4C6F13" w14:textId="760A3530" w:rsidR="0081671E" w:rsidRPr="00E66497" w:rsidRDefault="0081671E" w:rsidP="0081671E">
            <w:pPr>
              <w:jc w:val="center"/>
              <w:rPr>
                <w:sz w:val="21"/>
                <w:szCs w:val="21"/>
              </w:rPr>
            </w:pPr>
            <w:r w:rsidRPr="00E66497">
              <w:rPr>
                <w:rFonts w:hint="eastAsia"/>
                <w:sz w:val="21"/>
                <w:szCs w:val="21"/>
              </w:rPr>
              <w:t>吴晓辉</w:t>
            </w:r>
          </w:p>
        </w:tc>
        <w:tc>
          <w:tcPr>
            <w:tcW w:w="2020" w:type="dxa"/>
            <w:tcBorders>
              <w:top w:val="single" w:sz="4" w:space="0" w:color="auto"/>
              <w:left w:val="nil"/>
              <w:bottom w:val="single" w:sz="4" w:space="0" w:color="auto"/>
              <w:right w:val="single" w:sz="4" w:space="0" w:color="auto"/>
            </w:tcBorders>
            <w:shd w:val="clear" w:color="auto" w:fill="auto"/>
            <w:vAlign w:val="center"/>
          </w:tcPr>
          <w:p w14:paraId="0D4DDC16" w14:textId="00A75B91" w:rsidR="0081671E" w:rsidRPr="00E66497" w:rsidRDefault="0081671E" w:rsidP="0081671E">
            <w:pPr>
              <w:jc w:val="center"/>
              <w:rPr>
                <w:sz w:val="21"/>
                <w:szCs w:val="21"/>
              </w:rPr>
            </w:pPr>
            <w:r w:rsidRPr="00E66497">
              <w:rPr>
                <w:rFonts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7F00E399" w14:textId="2F707729" w:rsidR="0081671E" w:rsidRPr="00E66497" w:rsidRDefault="0081671E" w:rsidP="0081671E">
            <w:pPr>
              <w:jc w:val="center"/>
              <w:rPr>
                <w:sz w:val="21"/>
                <w:szCs w:val="21"/>
              </w:rPr>
            </w:pPr>
            <w:r w:rsidRPr="00E66497">
              <w:rPr>
                <w:rFonts w:hint="eastAsia"/>
                <w:sz w:val="21"/>
                <w:szCs w:val="21"/>
              </w:rPr>
              <w:t>高级工程师/部门经理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602859D8" w14:textId="47533422" w:rsidR="0081671E" w:rsidRPr="00E66497" w:rsidRDefault="004E7AA7" w:rsidP="0081671E">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070B97A7" w14:textId="6D590CA9" w:rsidR="0081671E" w:rsidRPr="00E66497" w:rsidRDefault="004E7AA7" w:rsidP="0081671E">
            <w:pPr>
              <w:jc w:val="center"/>
              <w:rPr>
                <w:sz w:val="21"/>
                <w:szCs w:val="21"/>
              </w:rPr>
            </w:pPr>
            <w:r w:rsidRPr="00E66497">
              <w:rPr>
                <w:rFonts w:hint="eastAsia"/>
                <w:sz w:val="21"/>
                <w:szCs w:val="21"/>
              </w:rPr>
              <w:t>参与标准</w:t>
            </w:r>
            <w:r w:rsidR="00683888" w:rsidRPr="00E66497">
              <w:rPr>
                <w:rFonts w:hint="eastAsia"/>
                <w:sz w:val="21"/>
                <w:szCs w:val="21"/>
              </w:rPr>
              <w:t>第</w:t>
            </w:r>
            <w:r w:rsidR="00683888" w:rsidRPr="00E66497">
              <w:rPr>
                <w:sz w:val="21"/>
                <w:szCs w:val="21"/>
              </w:rPr>
              <w:t>4</w:t>
            </w:r>
            <w:r w:rsidR="00683888" w:rsidRPr="00E66497">
              <w:rPr>
                <w:rFonts w:hint="eastAsia"/>
                <w:sz w:val="21"/>
                <w:szCs w:val="21"/>
              </w:rPr>
              <w:t>章、第</w:t>
            </w:r>
            <w:r w:rsidR="00683888" w:rsidRPr="00E66497">
              <w:rPr>
                <w:sz w:val="21"/>
                <w:szCs w:val="21"/>
              </w:rPr>
              <w:t>6</w:t>
            </w:r>
            <w:r w:rsidR="00683888" w:rsidRPr="00E66497">
              <w:rPr>
                <w:rFonts w:hint="eastAsia"/>
                <w:sz w:val="21"/>
                <w:szCs w:val="21"/>
              </w:rPr>
              <w:t>章、第7章</w:t>
            </w:r>
            <w:r w:rsidRPr="00E66497">
              <w:rPr>
                <w:rFonts w:hint="eastAsia"/>
                <w:sz w:val="21"/>
                <w:szCs w:val="21"/>
              </w:rPr>
              <w:t>编写。</w:t>
            </w:r>
          </w:p>
        </w:tc>
      </w:tr>
      <w:tr w:rsidR="00E66497" w:rsidRPr="00E66497" w14:paraId="31B7C72B"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1FE7D0" w14:textId="08981D31" w:rsidR="0081671E" w:rsidRPr="00E66497" w:rsidRDefault="0081671E" w:rsidP="0081671E">
            <w:pPr>
              <w:jc w:val="center"/>
              <w:rPr>
                <w:sz w:val="21"/>
                <w:szCs w:val="21"/>
              </w:rPr>
            </w:pPr>
            <w:r w:rsidRPr="00E66497">
              <w:rPr>
                <w:rFonts w:hint="eastAsia"/>
                <w:sz w:val="21"/>
                <w:szCs w:val="21"/>
              </w:rPr>
              <w:lastRenderedPageBreak/>
              <w:t>徐春阳</w:t>
            </w:r>
          </w:p>
        </w:tc>
        <w:tc>
          <w:tcPr>
            <w:tcW w:w="2020" w:type="dxa"/>
            <w:tcBorders>
              <w:top w:val="single" w:sz="4" w:space="0" w:color="auto"/>
              <w:left w:val="nil"/>
              <w:bottom w:val="single" w:sz="4" w:space="0" w:color="auto"/>
              <w:right w:val="single" w:sz="4" w:space="0" w:color="auto"/>
            </w:tcBorders>
            <w:shd w:val="clear" w:color="auto" w:fill="auto"/>
            <w:vAlign w:val="center"/>
          </w:tcPr>
          <w:p w14:paraId="730CF21F" w14:textId="4EA48FBE" w:rsidR="0081671E" w:rsidRPr="00E66497" w:rsidRDefault="0081671E" w:rsidP="0081671E">
            <w:pPr>
              <w:jc w:val="center"/>
              <w:rPr>
                <w:sz w:val="21"/>
                <w:szCs w:val="21"/>
              </w:rPr>
            </w:pPr>
            <w:r w:rsidRPr="00E66497">
              <w:rPr>
                <w:rFonts w:hint="eastAsia"/>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2B18E1D" w14:textId="1A2B514B" w:rsidR="0081671E" w:rsidRPr="00E66497" w:rsidRDefault="0081671E" w:rsidP="0081671E">
            <w:pPr>
              <w:jc w:val="center"/>
              <w:rPr>
                <w:sz w:val="21"/>
                <w:szCs w:val="21"/>
              </w:rPr>
            </w:pPr>
            <w:r w:rsidRPr="00E66497">
              <w:rPr>
                <w:rFonts w:hint="eastAsia"/>
                <w:sz w:val="21"/>
                <w:szCs w:val="21"/>
              </w:rPr>
              <w:t>高级工程师/技术设备部部长</w:t>
            </w:r>
          </w:p>
        </w:tc>
        <w:tc>
          <w:tcPr>
            <w:tcW w:w="653" w:type="dxa"/>
            <w:tcBorders>
              <w:top w:val="single" w:sz="4" w:space="0" w:color="auto"/>
              <w:left w:val="nil"/>
              <w:bottom w:val="single" w:sz="4" w:space="0" w:color="auto"/>
              <w:right w:val="single" w:sz="4" w:space="0" w:color="auto"/>
            </w:tcBorders>
            <w:shd w:val="clear" w:color="auto" w:fill="auto"/>
            <w:vAlign w:val="center"/>
          </w:tcPr>
          <w:p w14:paraId="00A5DC4F" w14:textId="53EC6B18" w:rsidR="0081671E" w:rsidRPr="00E66497" w:rsidRDefault="004E7AA7" w:rsidP="0081671E">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76017A25" w14:textId="37C783FA" w:rsidR="0081671E" w:rsidRPr="00E66497" w:rsidRDefault="004E7AA7" w:rsidP="0081671E">
            <w:pPr>
              <w:jc w:val="center"/>
              <w:rPr>
                <w:sz w:val="21"/>
                <w:szCs w:val="21"/>
              </w:rPr>
            </w:pPr>
            <w:r w:rsidRPr="00E66497">
              <w:rPr>
                <w:rFonts w:hint="eastAsia"/>
                <w:sz w:val="21"/>
                <w:szCs w:val="21"/>
              </w:rPr>
              <w:t>组织讨论确定标准框架、编写思路，负责标准</w:t>
            </w:r>
            <w:r w:rsidR="00683888" w:rsidRPr="00E66497">
              <w:rPr>
                <w:rFonts w:hint="eastAsia"/>
                <w:sz w:val="21"/>
                <w:szCs w:val="21"/>
              </w:rPr>
              <w:t>第1、2、3章编写。</w:t>
            </w:r>
          </w:p>
        </w:tc>
      </w:tr>
      <w:tr w:rsidR="00E66497" w:rsidRPr="00E66497" w14:paraId="15767B90" w14:textId="77777777" w:rsidTr="0081671E">
        <w:trPr>
          <w:trHeight w:val="9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608706" w14:textId="0ADA5D33" w:rsidR="0081671E" w:rsidRPr="00E66497" w:rsidRDefault="0081671E" w:rsidP="0081671E">
            <w:pPr>
              <w:jc w:val="center"/>
              <w:rPr>
                <w:sz w:val="21"/>
                <w:szCs w:val="21"/>
              </w:rPr>
            </w:pPr>
            <w:r w:rsidRPr="00E66497">
              <w:rPr>
                <w:rFonts w:hint="eastAsia"/>
                <w:sz w:val="21"/>
                <w:szCs w:val="21"/>
              </w:rPr>
              <w:t>杨小川</w:t>
            </w:r>
          </w:p>
        </w:tc>
        <w:tc>
          <w:tcPr>
            <w:tcW w:w="2020" w:type="dxa"/>
            <w:tcBorders>
              <w:top w:val="single" w:sz="4" w:space="0" w:color="auto"/>
              <w:left w:val="nil"/>
              <w:bottom w:val="single" w:sz="4" w:space="0" w:color="auto"/>
              <w:right w:val="single" w:sz="4" w:space="0" w:color="auto"/>
            </w:tcBorders>
            <w:shd w:val="clear" w:color="auto" w:fill="auto"/>
            <w:vAlign w:val="center"/>
          </w:tcPr>
          <w:p w14:paraId="7C28D92D" w14:textId="763634C8" w:rsidR="0081671E" w:rsidRPr="00E66497" w:rsidRDefault="0081671E" w:rsidP="0081671E">
            <w:pPr>
              <w:jc w:val="center"/>
              <w:rPr>
                <w:sz w:val="21"/>
                <w:szCs w:val="21"/>
              </w:rPr>
            </w:pPr>
            <w:r w:rsidRPr="00E66497">
              <w:rPr>
                <w:rFonts w:hint="eastAsia"/>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4620980C" w14:textId="1893D2E5" w:rsidR="0081671E" w:rsidRPr="00E66497" w:rsidRDefault="0081671E" w:rsidP="0081671E">
            <w:pPr>
              <w:jc w:val="center"/>
              <w:rPr>
                <w:sz w:val="21"/>
                <w:szCs w:val="21"/>
              </w:rPr>
            </w:pPr>
            <w:r w:rsidRPr="00E66497">
              <w:rPr>
                <w:rFonts w:hint="eastAsia"/>
                <w:sz w:val="21"/>
                <w:szCs w:val="21"/>
              </w:rPr>
              <w:t>高级工程师/技术中心主任</w:t>
            </w:r>
          </w:p>
        </w:tc>
        <w:tc>
          <w:tcPr>
            <w:tcW w:w="653" w:type="dxa"/>
            <w:tcBorders>
              <w:top w:val="single" w:sz="4" w:space="0" w:color="auto"/>
              <w:left w:val="nil"/>
              <w:bottom w:val="single" w:sz="4" w:space="0" w:color="auto"/>
              <w:right w:val="single" w:sz="4" w:space="0" w:color="auto"/>
            </w:tcBorders>
            <w:shd w:val="clear" w:color="auto" w:fill="auto"/>
            <w:vAlign w:val="center"/>
          </w:tcPr>
          <w:p w14:paraId="6B75D235" w14:textId="25A0ECE2" w:rsidR="0081671E" w:rsidRPr="00E66497" w:rsidRDefault="004E7AA7" w:rsidP="0081671E">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220E30E5" w14:textId="40299E63" w:rsidR="0081671E" w:rsidRPr="00E66497" w:rsidRDefault="00683888" w:rsidP="0081671E">
            <w:pPr>
              <w:jc w:val="center"/>
              <w:rPr>
                <w:sz w:val="21"/>
                <w:szCs w:val="21"/>
              </w:rPr>
            </w:pPr>
            <w:r w:rsidRPr="00E66497">
              <w:rPr>
                <w:rFonts w:hint="eastAsia"/>
                <w:sz w:val="21"/>
                <w:szCs w:val="21"/>
              </w:rPr>
              <w:t>参与标准第1、2、3章编写。</w:t>
            </w:r>
          </w:p>
        </w:tc>
      </w:tr>
      <w:tr w:rsidR="00E66497" w:rsidRPr="00E66497" w14:paraId="22C7BB5C"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D6F09E4" w14:textId="7A0E66F1" w:rsidR="00683888" w:rsidRPr="00E66497" w:rsidRDefault="00683888" w:rsidP="00683888">
            <w:pPr>
              <w:jc w:val="center"/>
              <w:rPr>
                <w:sz w:val="21"/>
                <w:szCs w:val="21"/>
              </w:rPr>
            </w:pPr>
            <w:r w:rsidRPr="00E66497">
              <w:rPr>
                <w:rFonts w:hint="eastAsia"/>
                <w:sz w:val="21"/>
                <w:szCs w:val="21"/>
              </w:rPr>
              <w:t>赵谞博</w:t>
            </w:r>
          </w:p>
        </w:tc>
        <w:tc>
          <w:tcPr>
            <w:tcW w:w="2020" w:type="dxa"/>
            <w:tcBorders>
              <w:top w:val="single" w:sz="4" w:space="0" w:color="auto"/>
              <w:left w:val="nil"/>
              <w:bottom w:val="single" w:sz="4" w:space="0" w:color="auto"/>
              <w:right w:val="single" w:sz="4" w:space="0" w:color="auto"/>
            </w:tcBorders>
            <w:shd w:val="clear" w:color="auto" w:fill="auto"/>
            <w:vAlign w:val="center"/>
          </w:tcPr>
          <w:p w14:paraId="27DB7414" w14:textId="15901DE5" w:rsidR="00683888" w:rsidRPr="00E66497" w:rsidRDefault="00683888" w:rsidP="00683888">
            <w:pPr>
              <w:jc w:val="center"/>
              <w:rPr>
                <w:sz w:val="21"/>
                <w:szCs w:val="21"/>
              </w:rPr>
            </w:pPr>
            <w:r w:rsidRPr="00E66497">
              <w:rPr>
                <w:rFonts w:hint="eastAsia"/>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2900EDAC" w14:textId="54D794DC" w:rsidR="00683888" w:rsidRPr="00E66497" w:rsidRDefault="00683888" w:rsidP="00683888">
            <w:pPr>
              <w:jc w:val="center"/>
              <w:rPr>
                <w:sz w:val="21"/>
                <w:szCs w:val="21"/>
              </w:rPr>
            </w:pPr>
            <w:r w:rsidRPr="00E66497">
              <w:rPr>
                <w:rFonts w:hint="eastAsia"/>
                <w:sz w:val="21"/>
                <w:szCs w:val="21"/>
              </w:rPr>
              <w:t>正高级工程师/技术设备部副部长</w:t>
            </w:r>
          </w:p>
        </w:tc>
        <w:tc>
          <w:tcPr>
            <w:tcW w:w="653" w:type="dxa"/>
            <w:tcBorders>
              <w:top w:val="single" w:sz="4" w:space="0" w:color="auto"/>
              <w:left w:val="nil"/>
              <w:bottom w:val="single" w:sz="4" w:space="0" w:color="auto"/>
              <w:right w:val="single" w:sz="4" w:space="0" w:color="auto"/>
            </w:tcBorders>
            <w:shd w:val="clear" w:color="auto" w:fill="auto"/>
            <w:vAlign w:val="center"/>
          </w:tcPr>
          <w:p w14:paraId="23AAA120" w14:textId="5353EAFD"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3F40098" w14:textId="1BA02586" w:rsidR="00683888" w:rsidRPr="00E66497" w:rsidRDefault="00683888" w:rsidP="00683888">
            <w:pPr>
              <w:jc w:val="center"/>
              <w:rPr>
                <w:sz w:val="21"/>
                <w:szCs w:val="21"/>
              </w:rPr>
            </w:pPr>
            <w:r w:rsidRPr="00E66497">
              <w:rPr>
                <w:rFonts w:hint="eastAsia"/>
                <w:sz w:val="21"/>
                <w:szCs w:val="21"/>
              </w:rPr>
              <w:t>参与标准第1、2、3章编写。</w:t>
            </w:r>
          </w:p>
        </w:tc>
      </w:tr>
      <w:tr w:rsidR="00E66497" w:rsidRPr="00E66497" w14:paraId="267228BE"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6B80BA" w14:textId="6D769E60" w:rsidR="00683888" w:rsidRPr="00E66497" w:rsidRDefault="00683888" w:rsidP="00683888">
            <w:pPr>
              <w:jc w:val="center"/>
              <w:rPr>
                <w:sz w:val="21"/>
                <w:szCs w:val="21"/>
              </w:rPr>
            </w:pPr>
            <w:r w:rsidRPr="00E66497">
              <w:rPr>
                <w:rFonts w:hint="eastAsia"/>
                <w:sz w:val="21"/>
                <w:szCs w:val="21"/>
              </w:rPr>
              <w:t>曹尚杰</w:t>
            </w:r>
          </w:p>
        </w:tc>
        <w:tc>
          <w:tcPr>
            <w:tcW w:w="2020" w:type="dxa"/>
            <w:tcBorders>
              <w:top w:val="single" w:sz="4" w:space="0" w:color="auto"/>
              <w:left w:val="nil"/>
              <w:bottom w:val="single" w:sz="4" w:space="0" w:color="auto"/>
              <w:right w:val="single" w:sz="4" w:space="0" w:color="auto"/>
            </w:tcBorders>
            <w:shd w:val="clear" w:color="auto" w:fill="auto"/>
            <w:vAlign w:val="center"/>
          </w:tcPr>
          <w:p w14:paraId="2E364446" w14:textId="7AA6BCA3" w:rsidR="00683888" w:rsidRPr="00E66497" w:rsidRDefault="00683888" w:rsidP="00683888">
            <w:pPr>
              <w:jc w:val="center"/>
              <w:rPr>
                <w:sz w:val="21"/>
                <w:szCs w:val="21"/>
              </w:rPr>
            </w:pPr>
            <w:r w:rsidRPr="00E66497">
              <w:rPr>
                <w:rFonts w:hint="eastAsia"/>
                <w:sz w:val="21"/>
                <w:szCs w:val="21"/>
              </w:rPr>
              <w:t>秦皇岛港股份有限公司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72E61010" w14:textId="699FAB7A" w:rsidR="00683888" w:rsidRPr="00E66497" w:rsidRDefault="00683888" w:rsidP="00683888">
            <w:pPr>
              <w:jc w:val="center"/>
              <w:rPr>
                <w:sz w:val="21"/>
                <w:szCs w:val="21"/>
              </w:rPr>
            </w:pPr>
            <w:r w:rsidRPr="00E66497">
              <w:rPr>
                <w:rFonts w:hint="eastAsia"/>
                <w:sz w:val="21"/>
                <w:szCs w:val="21"/>
              </w:rPr>
              <w:t>正高级工程师/部门经理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7F031F75" w14:textId="7B22F493"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35DAD034" w14:textId="2AC40634" w:rsidR="00683888" w:rsidRPr="00E66497" w:rsidRDefault="00683888" w:rsidP="00683888">
            <w:pPr>
              <w:jc w:val="center"/>
              <w:rPr>
                <w:sz w:val="21"/>
                <w:szCs w:val="21"/>
              </w:rPr>
            </w:pPr>
            <w:r w:rsidRPr="00E66497">
              <w:rPr>
                <w:rFonts w:hint="eastAsia"/>
                <w:sz w:val="21"/>
                <w:szCs w:val="21"/>
              </w:rPr>
              <w:t>参与标准第1、2、3章编写。</w:t>
            </w:r>
          </w:p>
        </w:tc>
      </w:tr>
      <w:tr w:rsidR="00E66497" w:rsidRPr="00E66497" w14:paraId="3403E5AA"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91D04D" w14:textId="2D8267AD" w:rsidR="00683888" w:rsidRPr="00E66497" w:rsidRDefault="00683888" w:rsidP="00683888">
            <w:pPr>
              <w:jc w:val="center"/>
              <w:rPr>
                <w:sz w:val="21"/>
                <w:szCs w:val="21"/>
              </w:rPr>
            </w:pPr>
            <w:r w:rsidRPr="00E66497">
              <w:rPr>
                <w:rFonts w:hint="eastAsia"/>
                <w:sz w:val="21"/>
                <w:szCs w:val="21"/>
              </w:rPr>
              <w:t>张卫国</w:t>
            </w:r>
          </w:p>
        </w:tc>
        <w:tc>
          <w:tcPr>
            <w:tcW w:w="2020" w:type="dxa"/>
            <w:tcBorders>
              <w:top w:val="single" w:sz="4" w:space="0" w:color="auto"/>
              <w:left w:val="nil"/>
              <w:bottom w:val="single" w:sz="4" w:space="0" w:color="auto"/>
              <w:right w:val="single" w:sz="4" w:space="0" w:color="auto"/>
            </w:tcBorders>
            <w:shd w:val="clear" w:color="auto" w:fill="auto"/>
            <w:vAlign w:val="center"/>
          </w:tcPr>
          <w:p w14:paraId="68F0D431" w14:textId="7ED01117" w:rsidR="00683888" w:rsidRPr="00E66497" w:rsidRDefault="00683888" w:rsidP="00683888">
            <w:pPr>
              <w:jc w:val="center"/>
              <w:rPr>
                <w:sz w:val="21"/>
                <w:szCs w:val="21"/>
              </w:rPr>
            </w:pPr>
            <w:r w:rsidRPr="00E66497">
              <w:rPr>
                <w:rFonts w:hint="eastAsia"/>
                <w:sz w:val="21"/>
                <w:szCs w:val="21"/>
              </w:rPr>
              <w:t>上海海事大学</w:t>
            </w:r>
          </w:p>
        </w:tc>
        <w:tc>
          <w:tcPr>
            <w:tcW w:w="1100" w:type="dxa"/>
            <w:tcBorders>
              <w:top w:val="single" w:sz="4" w:space="0" w:color="auto"/>
              <w:left w:val="nil"/>
              <w:bottom w:val="single" w:sz="4" w:space="0" w:color="auto"/>
              <w:right w:val="single" w:sz="4" w:space="0" w:color="auto"/>
            </w:tcBorders>
            <w:shd w:val="clear" w:color="auto" w:fill="auto"/>
            <w:vAlign w:val="center"/>
          </w:tcPr>
          <w:p w14:paraId="7A093ACE" w14:textId="0F2C96DF" w:rsidR="00683888" w:rsidRPr="00E66497" w:rsidRDefault="00683888" w:rsidP="00683888">
            <w:pPr>
              <w:jc w:val="center"/>
              <w:rPr>
                <w:sz w:val="21"/>
                <w:szCs w:val="21"/>
              </w:rPr>
            </w:pPr>
            <w:r w:rsidRPr="00E66497">
              <w:rPr>
                <w:rFonts w:hint="eastAsia"/>
                <w:sz w:val="21"/>
                <w:szCs w:val="21"/>
              </w:rPr>
              <w:t>博士</w:t>
            </w:r>
          </w:p>
        </w:tc>
        <w:tc>
          <w:tcPr>
            <w:tcW w:w="653" w:type="dxa"/>
            <w:tcBorders>
              <w:top w:val="single" w:sz="4" w:space="0" w:color="auto"/>
              <w:left w:val="nil"/>
              <w:bottom w:val="single" w:sz="4" w:space="0" w:color="auto"/>
              <w:right w:val="single" w:sz="4" w:space="0" w:color="auto"/>
            </w:tcBorders>
            <w:shd w:val="clear" w:color="auto" w:fill="auto"/>
            <w:vAlign w:val="center"/>
          </w:tcPr>
          <w:p w14:paraId="4F21FD53" w14:textId="32FBA55E"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600492B" w14:textId="2F53B161" w:rsidR="00683888" w:rsidRPr="00E66497" w:rsidRDefault="00683888" w:rsidP="00683888">
            <w:pPr>
              <w:jc w:val="center"/>
              <w:rPr>
                <w:sz w:val="21"/>
                <w:szCs w:val="21"/>
              </w:rPr>
            </w:pPr>
            <w:r w:rsidRPr="00E66497">
              <w:rPr>
                <w:rFonts w:hint="eastAsia"/>
                <w:sz w:val="21"/>
                <w:szCs w:val="21"/>
              </w:rPr>
              <w:t>组织确定标准制定方案，整理材料，撰写标准。</w:t>
            </w:r>
          </w:p>
        </w:tc>
      </w:tr>
      <w:tr w:rsidR="00E66497" w:rsidRPr="00E66497" w14:paraId="3ED0AF7B"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8E8BF1" w14:textId="3CA491B3" w:rsidR="00683888" w:rsidRPr="00E66497" w:rsidRDefault="00683888" w:rsidP="00683888">
            <w:pPr>
              <w:jc w:val="center"/>
              <w:rPr>
                <w:sz w:val="21"/>
                <w:szCs w:val="21"/>
              </w:rPr>
            </w:pPr>
            <w:r w:rsidRPr="00E66497">
              <w:rPr>
                <w:rFonts w:hint="eastAsia"/>
                <w:sz w:val="21"/>
                <w:szCs w:val="21"/>
              </w:rPr>
              <w:t>牛辰</w:t>
            </w:r>
          </w:p>
        </w:tc>
        <w:tc>
          <w:tcPr>
            <w:tcW w:w="2020" w:type="dxa"/>
            <w:tcBorders>
              <w:top w:val="single" w:sz="4" w:space="0" w:color="auto"/>
              <w:left w:val="nil"/>
              <w:bottom w:val="single" w:sz="4" w:space="0" w:color="auto"/>
              <w:right w:val="single" w:sz="4" w:space="0" w:color="auto"/>
            </w:tcBorders>
            <w:shd w:val="clear" w:color="auto" w:fill="auto"/>
            <w:vAlign w:val="center"/>
          </w:tcPr>
          <w:p w14:paraId="3B9B6695" w14:textId="10764BB5" w:rsidR="00683888" w:rsidRPr="00E66497" w:rsidRDefault="00683888" w:rsidP="00683888">
            <w:pPr>
              <w:jc w:val="center"/>
              <w:rPr>
                <w:sz w:val="21"/>
                <w:szCs w:val="21"/>
              </w:rPr>
            </w:pPr>
            <w:r w:rsidRPr="00E66497">
              <w:rPr>
                <w:rFonts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3BB2749" w14:textId="254323C4" w:rsidR="00683888" w:rsidRPr="00E66497" w:rsidRDefault="00683888" w:rsidP="00683888">
            <w:pPr>
              <w:jc w:val="center"/>
              <w:rPr>
                <w:sz w:val="21"/>
                <w:szCs w:val="21"/>
              </w:rPr>
            </w:pPr>
            <w:r w:rsidRPr="00E66497">
              <w:rPr>
                <w:rFonts w:hint="eastAsia"/>
                <w:sz w:val="21"/>
                <w:szCs w:val="21"/>
              </w:rPr>
              <w:t>工程师/部门经理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4DDF0E76" w14:textId="5BA7E070"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013A90C6" w14:textId="10CDC7EE" w:rsidR="00683888" w:rsidRPr="00E66497" w:rsidRDefault="00683888" w:rsidP="00683888">
            <w:pPr>
              <w:jc w:val="center"/>
              <w:rPr>
                <w:sz w:val="21"/>
                <w:szCs w:val="21"/>
              </w:rPr>
            </w:pPr>
            <w:r w:rsidRPr="00E66497">
              <w:rPr>
                <w:rFonts w:hint="eastAsia"/>
                <w:sz w:val="21"/>
                <w:szCs w:val="21"/>
              </w:rPr>
              <w:t>参与标准第</w:t>
            </w:r>
            <w:r w:rsidRPr="00E66497">
              <w:rPr>
                <w:sz w:val="21"/>
                <w:szCs w:val="21"/>
              </w:rPr>
              <w:t>4</w:t>
            </w:r>
            <w:r w:rsidRPr="00E66497">
              <w:rPr>
                <w:rFonts w:hint="eastAsia"/>
                <w:sz w:val="21"/>
                <w:szCs w:val="21"/>
              </w:rPr>
              <w:t>章、第</w:t>
            </w:r>
            <w:r w:rsidRPr="00E66497">
              <w:rPr>
                <w:sz w:val="21"/>
                <w:szCs w:val="21"/>
              </w:rPr>
              <w:t>6</w:t>
            </w:r>
            <w:r w:rsidRPr="00E66497">
              <w:rPr>
                <w:rFonts w:hint="eastAsia"/>
                <w:sz w:val="21"/>
                <w:szCs w:val="21"/>
              </w:rPr>
              <w:t>章、第7章编写。</w:t>
            </w:r>
          </w:p>
        </w:tc>
      </w:tr>
      <w:tr w:rsidR="00E66497" w:rsidRPr="00E66497" w14:paraId="4EF62103"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6E8DA53" w14:textId="1BBFD4D9" w:rsidR="00683888" w:rsidRPr="00E66497" w:rsidRDefault="00683888" w:rsidP="00683888">
            <w:pPr>
              <w:jc w:val="center"/>
              <w:rPr>
                <w:sz w:val="21"/>
                <w:szCs w:val="21"/>
              </w:rPr>
            </w:pPr>
            <w:r w:rsidRPr="00E66497">
              <w:rPr>
                <w:rFonts w:hint="eastAsia"/>
                <w:sz w:val="21"/>
                <w:szCs w:val="21"/>
              </w:rPr>
              <w:t>陈聪</w:t>
            </w:r>
          </w:p>
        </w:tc>
        <w:tc>
          <w:tcPr>
            <w:tcW w:w="2020" w:type="dxa"/>
            <w:tcBorders>
              <w:top w:val="single" w:sz="4" w:space="0" w:color="auto"/>
              <w:left w:val="nil"/>
              <w:bottom w:val="single" w:sz="4" w:space="0" w:color="auto"/>
              <w:right w:val="single" w:sz="4" w:space="0" w:color="auto"/>
            </w:tcBorders>
            <w:shd w:val="clear" w:color="auto" w:fill="auto"/>
            <w:vAlign w:val="center"/>
          </w:tcPr>
          <w:p w14:paraId="0E0C82E3" w14:textId="2955369D" w:rsidR="00683888" w:rsidRPr="00E66497" w:rsidRDefault="00683888" w:rsidP="00683888">
            <w:pPr>
              <w:jc w:val="center"/>
              <w:rPr>
                <w:sz w:val="21"/>
                <w:szCs w:val="21"/>
              </w:rPr>
            </w:pPr>
            <w:r w:rsidRPr="00E66497">
              <w:rPr>
                <w:rFonts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1106050D" w14:textId="451CFE33" w:rsidR="00683888" w:rsidRPr="00E66497" w:rsidRDefault="00683888" w:rsidP="00683888">
            <w:pPr>
              <w:jc w:val="center"/>
              <w:rPr>
                <w:sz w:val="21"/>
                <w:szCs w:val="21"/>
              </w:rPr>
            </w:pPr>
            <w:r w:rsidRPr="00E66497">
              <w:rPr>
                <w:rFonts w:hint="eastAsia"/>
                <w:sz w:val="21"/>
                <w:szCs w:val="21"/>
              </w:rPr>
              <w:t>高级工程师/工程师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2EFC7B3F" w14:textId="659ADE9F"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2710EA38" w14:textId="48DA7F97" w:rsidR="00683888" w:rsidRPr="00E66497" w:rsidRDefault="00683888" w:rsidP="00683888">
            <w:pPr>
              <w:jc w:val="center"/>
              <w:rPr>
                <w:sz w:val="21"/>
                <w:szCs w:val="21"/>
              </w:rPr>
            </w:pPr>
            <w:r w:rsidRPr="00E66497">
              <w:rPr>
                <w:rFonts w:hint="eastAsia"/>
                <w:sz w:val="21"/>
                <w:szCs w:val="21"/>
              </w:rPr>
              <w:t>参与标准第</w:t>
            </w:r>
            <w:r w:rsidRPr="00E66497">
              <w:rPr>
                <w:sz w:val="21"/>
                <w:szCs w:val="21"/>
              </w:rPr>
              <w:t>4</w:t>
            </w:r>
            <w:r w:rsidRPr="00E66497">
              <w:rPr>
                <w:rFonts w:hint="eastAsia"/>
                <w:sz w:val="21"/>
                <w:szCs w:val="21"/>
              </w:rPr>
              <w:t>章、第</w:t>
            </w:r>
            <w:r w:rsidRPr="00E66497">
              <w:rPr>
                <w:sz w:val="21"/>
                <w:szCs w:val="21"/>
              </w:rPr>
              <w:t>6</w:t>
            </w:r>
            <w:r w:rsidRPr="00E66497">
              <w:rPr>
                <w:rFonts w:hint="eastAsia"/>
                <w:sz w:val="21"/>
                <w:szCs w:val="21"/>
              </w:rPr>
              <w:t>章、第7章编写。</w:t>
            </w:r>
          </w:p>
        </w:tc>
      </w:tr>
      <w:tr w:rsidR="00E66497" w:rsidRPr="00E66497" w14:paraId="40B853A9"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35D528B" w14:textId="0450CA37" w:rsidR="00683888" w:rsidRPr="00E66497" w:rsidRDefault="00683888" w:rsidP="00683888">
            <w:pPr>
              <w:jc w:val="center"/>
              <w:rPr>
                <w:sz w:val="21"/>
                <w:szCs w:val="21"/>
              </w:rPr>
            </w:pPr>
            <w:r w:rsidRPr="00E66497">
              <w:rPr>
                <w:rFonts w:hint="eastAsia"/>
                <w:sz w:val="21"/>
                <w:szCs w:val="21"/>
              </w:rPr>
              <w:t>关群</w:t>
            </w:r>
          </w:p>
        </w:tc>
        <w:tc>
          <w:tcPr>
            <w:tcW w:w="2020" w:type="dxa"/>
            <w:tcBorders>
              <w:top w:val="single" w:sz="4" w:space="0" w:color="auto"/>
              <w:left w:val="nil"/>
              <w:bottom w:val="single" w:sz="4" w:space="0" w:color="auto"/>
              <w:right w:val="single" w:sz="4" w:space="0" w:color="auto"/>
            </w:tcBorders>
            <w:shd w:val="clear" w:color="auto" w:fill="auto"/>
            <w:vAlign w:val="center"/>
          </w:tcPr>
          <w:p w14:paraId="3E349243" w14:textId="2A6A51BC" w:rsidR="00683888" w:rsidRPr="00E66497" w:rsidRDefault="00683888" w:rsidP="00683888">
            <w:pPr>
              <w:jc w:val="center"/>
              <w:rPr>
                <w:sz w:val="21"/>
                <w:szCs w:val="21"/>
              </w:rPr>
            </w:pPr>
            <w:r w:rsidRPr="00E66497">
              <w:rPr>
                <w:rFonts w:hint="eastAsia"/>
                <w:sz w:val="21"/>
                <w:szCs w:val="21"/>
              </w:rPr>
              <w:t>河北港口集团数联科技（雄安）有限公司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01DBE02C" w14:textId="4BCE6426" w:rsidR="00683888" w:rsidRPr="00E66497" w:rsidRDefault="00683888" w:rsidP="00683888">
            <w:pPr>
              <w:jc w:val="center"/>
              <w:rPr>
                <w:sz w:val="21"/>
                <w:szCs w:val="21"/>
              </w:rPr>
            </w:pPr>
            <w:r w:rsidRPr="00E66497">
              <w:rPr>
                <w:rFonts w:hint="eastAsia"/>
                <w:sz w:val="21"/>
                <w:szCs w:val="21"/>
              </w:rPr>
              <w:t>工程师/部门经理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6B33A490" w14:textId="2B96DF19"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373D2B71" w14:textId="7A7B09FC" w:rsidR="00683888" w:rsidRPr="00E66497" w:rsidRDefault="00683888" w:rsidP="00683888">
            <w:pPr>
              <w:jc w:val="center"/>
              <w:rPr>
                <w:sz w:val="21"/>
                <w:szCs w:val="21"/>
              </w:rPr>
            </w:pPr>
            <w:r w:rsidRPr="00E66497">
              <w:rPr>
                <w:rFonts w:hint="eastAsia"/>
                <w:sz w:val="21"/>
                <w:szCs w:val="21"/>
              </w:rPr>
              <w:t>参与标准第</w:t>
            </w:r>
            <w:r w:rsidRPr="00E66497">
              <w:rPr>
                <w:sz w:val="21"/>
                <w:szCs w:val="21"/>
              </w:rPr>
              <w:t>4</w:t>
            </w:r>
            <w:r w:rsidRPr="00E66497">
              <w:rPr>
                <w:rFonts w:hint="eastAsia"/>
                <w:sz w:val="21"/>
                <w:szCs w:val="21"/>
              </w:rPr>
              <w:t>章、第</w:t>
            </w:r>
            <w:r w:rsidRPr="00E66497">
              <w:rPr>
                <w:sz w:val="21"/>
                <w:szCs w:val="21"/>
              </w:rPr>
              <w:t>6</w:t>
            </w:r>
            <w:r w:rsidRPr="00E66497">
              <w:rPr>
                <w:rFonts w:hint="eastAsia"/>
                <w:sz w:val="21"/>
                <w:szCs w:val="21"/>
              </w:rPr>
              <w:t>章、第7章编写。</w:t>
            </w:r>
          </w:p>
        </w:tc>
      </w:tr>
      <w:tr w:rsidR="00E66497" w:rsidRPr="00E66497" w14:paraId="1D628971"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A6E4A6A" w14:textId="47E4F140" w:rsidR="00683888" w:rsidRPr="00E66497" w:rsidRDefault="00683888" w:rsidP="00683888">
            <w:pPr>
              <w:jc w:val="center"/>
              <w:rPr>
                <w:sz w:val="21"/>
                <w:szCs w:val="21"/>
              </w:rPr>
            </w:pPr>
            <w:r w:rsidRPr="00E66497">
              <w:rPr>
                <w:rFonts w:hint="eastAsia"/>
                <w:sz w:val="21"/>
                <w:szCs w:val="21"/>
              </w:rPr>
              <w:t>曾祥堃</w:t>
            </w:r>
          </w:p>
        </w:tc>
        <w:tc>
          <w:tcPr>
            <w:tcW w:w="2020" w:type="dxa"/>
            <w:tcBorders>
              <w:top w:val="single" w:sz="4" w:space="0" w:color="auto"/>
              <w:left w:val="nil"/>
              <w:bottom w:val="single" w:sz="4" w:space="0" w:color="auto"/>
              <w:right w:val="single" w:sz="4" w:space="0" w:color="auto"/>
            </w:tcBorders>
            <w:shd w:val="clear" w:color="auto" w:fill="auto"/>
            <w:vAlign w:val="center"/>
          </w:tcPr>
          <w:p w14:paraId="7429C468" w14:textId="35081039" w:rsidR="00683888" w:rsidRPr="00E66497" w:rsidRDefault="00683888" w:rsidP="00683888">
            <w:pPr>
              <w:jc w:val="center"/>
              <w:rPr>
                <w:sz w:val="21"/>
                <w:szCs w:val="21"/>
              </w:rPr>
            </w:pPr>
            <w:r w:rsidRPr="00E66497">
              <w:rPr>
                <w:rFonts w:hint="eastAsia"/>
                <w:sz w:val="21"/>
                <w:szCs w:val="21"/>
              </w:rPr>
              <w:t>上海海事大学</w:t>
            </w:r>
          </w:p>
        </w:tc>
        <w:tc>
          <w:tcPr>
            <w:tcW w:w="1100" w:type="dxa"/>
            <w:tcBorders>
              <w:top w:val="single" w:sz="4" w:space="0" w:color="auto"/>
              <w:left w:val="nil"/>
              <w:bottom w:val="single" w:sz="4" w:space="0" w:color="auto"/>
              <w:right w:val="single" w:sz="4" w:space="0" w:color="auto"/>
            </w:tcBorders>
            <w:shd w:val="clear" w:color="auto" w:fill="auto"/>
            <w:vAlign w:val="center"/>
          </w:tcPr>
          <w:p w14:paraId="0160CC63" w14:textId="11632ABC" w:rsidR="00683888" w:rsidRPr="00E66497" w:rsidRDefault="00683888" w:rsidP="00683888">
            <w:pPr>
              <w:jc w:val="center"/>
              <w:rPr>
                <w:sz w:val="21"/>
                <w:szCs w:val="21"/>
              </w:rPr>
            </w:pPr>
            <w:r w:rsidRPr="00E66497">
              <w:rPr>
                <w:rFonts w:hint="eastAsia"/>
                <w:sz w:val="21"/>
                <w:szCs w:val="21"/>
              </w:rPr>
              <w:t>博士</w:t>
            </w:r>
          </w:p>
        </w:tc>
        <w:tc>
          <w:tcPr>
            <w:tcW w:w="653" w:type="dxa"/>
            <w:tcBorders>
              <w:top w:val="single" w:sz="4" w:space="0" w:color="auto"/>
              <w:left w:val="nil"/>
              <w:bottom w:val="single" w:sz="4" w:space="0" w:color="auto"/>
              <w:right w:val="single" w:sz="4" w:space="0" w:color="auto"/>
            </w:tcBorders>
            <w:shd w:val="clear" w:color="auto" w:fill="auto"/>
            <w:vAlign w:val="center"/>
          </w:tcPr>
          <w:p w14:paraId="798D9627" w14:textId="5F22807B"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47C64C1B" w14:textId="43086C8E" w:rsidR="00683888" w:rsidRPr="00E66497" w:rsidRDefault="00683888" w:rsidP="00683888">
            <w:pPr>
              <w:jc w:val="center"/>
              <w:rPr>
                <w:sz w:val="21"/>
                <w:szCs w:val="21"/>
              </w:rPr>
            </w:pPr>
            <w:r w:rsidRPr="00E66497">
              <w:rPr>
                <w:rFonts w:hint="eastAsia"/>
                <w:sz w:val="21"/>
                <w:szCs w:val="21"/>
              </w:rPr>
              <w:t>组织确定标准制定方案，整理材料，撰写标准。</w:t>
            </w:r>
          </w:p>
        </w:tc>
      </w:tr>
      <w:tr w:rsidR="00E66497" w:rsidRPr="00E66497" w14:paraId="3774A185"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3F8186" w14:textId="246B217A" w:rsidR="00683888" w:rsidRPr="00E66497" w:rsidRDefault="00683888" w:rsidP="00683888">
            <w:pPr>
              <w:jc w:val="center"/>
              <w:rPr>
                <w:sz w:val="21"/>
                <w:szCs w:val="21"/>
              </w:rPr>
            </w:pPr>
            <w:r w:rsidRPr="00E66497">
              <w:rPr>
                <w:rFonts w:hint="eastAsia"/>
                <w:sz w:val="21"/>
                <w:szCs w:val="21"/>
              </w:rPr>
              <w:t>贺伟国</w:t>
            </w:r>
          </w:p>
        </w:tc>
        <w:tc>
          <w:tcPr>
            <w:tcW w:w="2020" w:type="dxa"/>
            <w:tcBorders>
              <w:top w:val="single" w:sz="4" w:space="0" w:color="auto"/>
              <w:left w:val="nil"/>
              <w:bottom w:val="single" w:sz="4" w:space="0" w:color="auto"/>
              <w:right w:val="single" w:sz="4" w:space="0" w:color="auto"/>
            </w:tcBorders>
            <w:shd w:val="clear" w:color="auto" w:fill="auto"/>
            <w:vAlign w:val="center"/>
          </w:tcPr>
          <w:p w14:paraId="6758EAD6" w14:textId="3CEFFB1F" w:rsidR="00683888" w:rsidRPr="00E66497" w:rsidRDefault="00683888" w:rsidP="00683888">
            <w:pPr>
              <w:jc w:val="center"/>
              <w:rPr>
                <w:sz w:val="21"/>
                <w:szCs w:val="21"/>
              </w:rPr>
            </w:pPr>
            <w:r w:rsidRPr="00E66497">
              <w:rPr>
                <w:rFonts w:hint="eastAsia"/>
                <w:sz w:val="21"/>
                <w:szCs w:val="21"/>
              </w:rPr>
              <w:t>宁波港信息通信有限公司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93608EE" w14:textId="5D8197C5" w:rsidR="00683888" w:rsidRPr="00E66497" w:rsidRDefault="00683888" w:rsidP="00683888">
            <w:pPr>
              <w:jc w:val="center"/>
              <w:rPr>
                <w:sz w:val="21"/>
                <w:szCs w:val="21"/>
              </w:rPr>
            </w:pPr>
            <w:r w:rsidRPr="00E66497">
              <w:rPr>
                <w:rFonts w:hint="eastAsia"/>
                <w:sz w:val="21"/>
                <w:szCs w:val="21"/>
              </w:rPr>
              <w:t>高级工程师</w:t>
            </w:r>
            <w:r w:rsidRPr="00E66497">
              <w:rPr>
                <w:sz w:val="21"/>
                <w:szCs w:val="21"/>
              </w:rPr>
              <w:t>/部门经理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09016F9A" w14:textId="48CC7FEC"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172311F5" w14:textId="228CDEBC" w:rsidR="00683888" w:rsidRPr="00E66497" w:rsidRDefault="00683888" w:rsidP="00683888">
            <w:pPr>
              <w:jc w:val="center"/>
              <w:rPr>
                <w:sz w:val="21"/>
                <w:szCs w:val="21"/>
              </w:rPr>
            </w:pPr>
            <w:r w:rsidRPr="00E66497">
              <w:rPr>
                <w:rFonts w:hint="eastAsia"/>
                <w:sz w:val="21"/>
                <w:szCs w:val="21"/>
              </w:rPr>
              <w:t>组织讨论确定标准框架、编写思路，负责标准第5章编写。</w:t>
            </w:r>
          </w:p>
        </w:tc>
      </w:tr>
      <w:tr w:rsidR="00E66497" w:rsidRPr="00E66497" w14:paraId="750D57F4"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0654A07" w14:textId="4FA853A8" w:rsidR="00683888" w:rsidRPr="00E66497" w:rsidRDefault="00683888" w:rsidP="00683888">
            <w:pPr>
              <w:jc w:val="center"/>
              <w:rPr>
                <w:sz w:val="21"/>
                <w:szCs w:val="21"/>
              </w:rPr>
            </w:pPr>
            <w:r w:rsidRPr="00E66497">
              <w:rPr>
                <w:rFonts w:hint="eastAsia"/>
                <w:sz w:val="21"/>
                <w:szCs w:val="21"/>
              </w:rPr>
              <w:t>朱振刚</w:t>
            </w:r>
          </w:p>
        </w:tc>
        <w:tc>
          <w:tcPr>
            <w:tcW w:w="2020" w:type="dxa"/>
            <w:tcBorders>
              <w:top w:val="single" w:sz="4" w:space="0" w:color="auto"/>
              <w:left w:val="nil"/>
              <w:bottom w:val="single" w:sz="4" w:space="0" w:color="auto"/>
              <w:right w:val="single" w:sz="4" w:space="0" w:color="auto"/>
            </w:tcBorders>
            <w:shd w:val="clear" w:color="auto" w:fill="auto"/>
            <w:vAlign w:val="center"/>
          </w:tcPr>
          <w:p w14:paraId="18D5B8CD" w14:textId="079E2DE0" w:rsidR="00683888" w:rsidRPr="00E66497" w:rsidRDefault="00683888" w:rsidP="00683888">
            <w:pPr>
              <w:jc w:val="center"/>
              <w:rPr>
                <w:sz w:val="21"/>
                <w:szCs w:val="21"/>
              </w:rPr>
            </w:pPr>
            <w:r w:rsidRPr="00E66497">
              <w:rPr>
                <w:rFonts w:hint="eastAsia"/>
                <w:sz w:val="21"/>
                <w:szCs w:val="21"/>
              </w:rPr>
              <w:t>宁波港信息通信有限公司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A1F442C" w14:textId="5A5295AF" w:rsidR="00683888" w:rsidRPr="00E66497" w:rsidRDefault="00683888" w:rsidP="00683888">
            <w:pPr>
              <w:jc w:val="center"/>
              <w:rPr>
                <w:sz w:val="21"/>
                <w:szCs w:val="21"/>
              </w:rPr>
            </w:pPr>
            <w:r w:rsidRPr="00E66497">
              <w:rPr>
                <w:rFonts w:hint="eastAsia"/>
                <w:sz w:val="21"/>
                <w:szCs w:val="21"/>
              </w:rPr>
              <w:t>高级工程师</w:t>
            </w:r>
            <w:r w:rsidRPr="00E66497">
              <w:rPr>
                <w:sz w:val="21"/>
                <w:szCs w:val="21"/>
              </w:rPr>
              <w:t>/部门经理</w:t>
            </w:r>
          </w:p>
        </w:tc>
        <w:tc>
          <w:tcPr>
            <w:tcW w:w="653" w:type="dxa"/>
            <w:tcBorders>
              <w:top w:val="single" w:sz="4" w:space="0" w:color="auto"/>
              <w:left w:val="nil"/>
              <w:bottom w:val="single" w:sz="4" w:space="0" w:color="auto"/>
              <w:right w:val="single" w:sz="4" w:space="0" w:color="auto"/>
            </w:tcBorders>
            <w:shd w:val="clear" w:color="auto" w:fill="auto"/>
            <w:vAlign w:val="center"/>
          </w:tcPr>
          <w:p w14:paraId="7C87328F" w14:textId="09934F04"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69AB8B56" w14:textId="7022B4BB" w:rsidR="00683888" w:rsidRPr="00E66497" w:rsidRDefault="00683888" w:rsidP="00683888">
            <w:pPr>
              <w:jc w:val="center"/>
              <w:rPr>
                <w:sz w:val="21"/>
                <w:szCs w:val="21"/>
              </w:rPr>
            </w:pPr>
            <w:r w:rsidRPr="00E66497">
              <w:rPr>
                <w:rFonts w:hint="eastAsia"/>
                <w:sz w:val="21"/>
                <w:szCs w:val="21"/>
              </w:rPr>
              <w:t>参与标准第5章编写。</w:t>
            </w:r>
          </w:p>
        </w:tc>
      </w:tr>
      <w:tr w:rsidR="00E66497" w:rsidRPr="00E66497" w14:paraId="1BCEA27B"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91C1B2" w14:textId="613C1422" w:rsidR="00683888" w:rsidRPr="00E66497" w:rsidRDefault="00683888" w:rsidP="00683888">
            <w:pPr>
              <w:jc w:val="center"/>
              <w:rPr>
                <w:sz w:val="21"/>
                <w:szCs w:val="21"/>
              </w:rPr>
            </w:pPr>
            <w:r w:rsidRPr="00E66497">
              <w:rPr>
                <w:rFonts w:hint="eastAsia"/>
                <w:sz w:val="21"/>
                <w:szCs w:val="21"/>
              </w:rPr>
              <w:t>贾敏</w:t>
            </w:r>
          </w:p>
        </w:tc>
        <w:tc>
          <w:tcPr>
            <w:tcW w:w="2020" w:type="dxa"/>
            <w:tcBorders>
              <w:top w:val="single" w:sz="4" w:space="0" w:color="auto"/>
              <w:left w:val="nil"/>
              <w:bottom w:val="single" w:sz="4" w:space="0" w:color="auto"/>
              <w:right w:val="single" w:sz="4" w:space="0" w:color="auto"/>
            </w:tcBorders>
            <w:shd w:val="clear" w:color="auto" w:fill="auto"/>
            <w:vAlign w:val="center"/>
          </w:tcPr>
          <w:p w14:paraId="22C0C5AC" w14:textId="58DD592E" w:rsidR="00683888" w:rsidRPr="00E66497" w:rsidRDefault="00683888" w:rsidP="00683888">
            <w:pPr>
              <w:jc w:val="center"/>
              <w:rPr>
                <w:sz w:val="21"/>
                <w:szCs w:val="21"/>
              </w:rPr>
            </w:pPr>
            <w:r w:rsidRPr="00E66497">
              <w:rPr>
                <w:rFonts w:hint="eastAsia"/>
                <w:sz w:val="21"/>
                <w:szCs w:val="21"/>
              </w:rPr>
              <w:t>日照港集装箱发展有限公司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586C22A3" w14:textId="3EB32B14" w:rsidR="00683888" w:rsidRPr="00E66497" w:rsidRDefault="00683888" w:rsidP="00683888">
            <w:pPr>
              <w:jc w:val="center"/>
              <w:rPr>
                <w:sz w:val="21"/>
                <w:szCs w:val="21"/>
              </w:rPr>
            </w:pPr>
            <w:r w:rsidRPr="00E66497">
              <w:rPr>
                <w:rFonts w:hint="eastAsia"/>
                <w:sz w:val="21"/>
                <w:szCs w:val="21"/>
              </w:rPr>
              <w:t>工程师/副主任</w:t>
            </w:r>
          </w:p>
        </w:tc>
        <w:tc>
          <w:tcPr>
            <w:tcW w:w="653" w:type="dxa"/>
            <w:tcBorders>
              <w:top w:val="single" w:sz="4" w:space="0" w:color="auto"/>
              <w:left w:val="nil"/>
              <w:bottom w:val="single" w:sz="4" w:space="0" w:color="auto"/>
              <w:right w:val="single" w:sz="4" w:space="0" w:color="auto"/>
            </w:tcBorders>
            <w:shd w:val="clear" w:color="auto" w:fill="auto"/>
            <w:vAlign w:val="center"/>
          </w:tcPr>
          <w:p w14:paraId="4779A82C" w14:textId="1D6ED479"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21357B79" w14:textId="2F115B58" w:rsidR="00683888" w:rsidRPr="00E66497" w:rsidRDefault="00683888" w:rsidP="00683888">
            <w:pPr>
              <w:jc w:val="center"/>
              <w:rPr>
                <w:sz w:val="21"/>
                <w:szCs w:val="21"/>
              </w:rPr>
            </w:pPr>
            <w:r w:rsidRPr="00E66497">
              <w:rPr>
                <w:rFonts w:hint="eastAsia"/>
                <w:sz w:val="21"/>
                <w:szCs w:val="21"/>
              </w:rPr>
              <w:t>参与标准第5章、第6章编写。</w:t>
            </w:r>
          </w:p>
        </w:tc>
      </w:tr>
      <w:tr w:rsidR="00683888" w:rsidRPr="00E66497" w14:paraId="372E73E0" w14:textId="77777777" w:rsidTr="0081671E">
        <w:trPr>
          <w:trHeight w:val="60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A3381CB" w14:textId="0C2018AB" w:rsidR="00683888" w:rsidRPr="00E66497" w:rsidRDefault="00683888" w:rsidP="00683888">
            <w:pPr>
              <w:jc w:val="center"/>
              <w:rPr>
                <w:sz w:val="21"/>
                <w:szCs w:val="21"/>
              </w:rPr>
            </w:pPr>
            <w:r w:rsidRPr="00E66497">
              <w:rPr>
                <w:rFonts w:hint="eastAsia"/>
                <w:sz w:val="21"/>
                <w:szCs w:val="21"/>
              </w:rPr>
              <w:t>王玉铮</w:t>
            </w:r>
          </w:p>
        </w:tc>
        <w:tc>
          <w:tcPr>
            <w:tcW w:w="2020" w:type="dxa"/>
            <w:tcBorders>
              <w:top w:val="single" w:sz="4" w:space="0" w:color="auto"/>
              <w:left w:val="nil"/>
              <w:bottom w:val="single" w:sz="4" w:space="0" w:color="auto"/>
              <w:right w:val="single" w:sz="4" w:space="0" w:color="auto"/>
            </w:tcBorders>
            <w:shd w:val="clear" w:color="auto" w:fill="auto"/>
            <w:vAlign w:val="center"/>
          </w:tcPr>
          <w:p w14:paraId="35071C11" w14:textId="465F05C1" w:rsidR="00683888" w:rsidRPr="00E66497" w:rsidRDefault="00683888" w:rsidP="00683888">
            <w:pPr>
              <w:jc w:val="center"/>
              <w:rPr>
                <w:sz w:val="21"/>
                <w:szCs w:val="21"/>
              </w:rPr>
            </w:pPr>
            <w:r w:rsidRPr="00E66497">
              <w:rPr>
                <w:rFonts w:hint="eastAsia"/>
                <w:sz w:val="21"/>
                <w:szCs w:val="21"/>
              </w:rPr>
              <w:t>日照港集装箱发展有限公司</w:t>
            </w:r>
          </w:p>
        </w:tc>
        <w:tc>
          <w:tcPr>
            <w:tcW w:w="1100" w:type="dxa"/>
            <w:tcBorders>
              <w:top w:val="single" w:sz="4" w:space="0" w:color="auto"/>
              <w:left w:val="nil"/>
              <w:bottom w:val="single" w:sz="4" w:space="0" w:color="auto"/>
              <w:right w:val="single" w:sz="4" w:space="0" w:color="auto"/>
            </w:tcBorders>
            <w:shd w:val="clear" w:color="auto" w:fill="auto"/>
            <w:vAlign w:val="center"/>
          </w:tcPr>
          <w:p w14:paraId="6CCC916A" w14:textId="466C8857" w:rsidR="00683888" w:rsidRPr="00E66497" w:rsidRDefault="00683888" w:rsidP="00683888">
            <w:pPr>
              <w:jc w:val="center"/>
              <w:rPr>
                <w:sz w:val="21"/>
                <w:szCs w:val="21"/>
              </w:rPr>
            </w:pPr>
            <w:r w:rsidRPr="00E66497">
              <w:rPr>
                <w:rFonts w:hint="eastAsia"/>
                <w:sz w:val="21"/>
                <w:szCs w:val="21"/>
              </w:rPr>
              <w:t>工程师/数据工程师</w:t>
            </w:r>
          </w:p>
        </w:tc>
        <w:tc>
          <w:tcPr>
            <w:tcW w:w="653" w:type="dxa"/>
            <w:tcBorders>
              <w:top w:val="single" w:sz="4" w:space="0" w:color="auto"/>
              <w:left w:val="nil"/>
              <w:bottom w:val="single" w:sz="4" w:space="0" w:color="auto"/>
              <w:right w:val="single" w:sz="4" w:space="0" w:color="auto"/>
            </w:tcBorders>
            <w:shd w:val="clear" w:color="auto" w:fill="auto"/>
            <w:vAlign w:val="center"/>
          </w:tcPr>
          <w:p w14:paraId="7EF37628" w14:textId="279359AA" w:rsidR="00683888" w:rsidRPr="00E66497" w:rsidRDefault="00683888" w:rsidP="00683888">
            <w:pPr>
              <w:jc w:val="center"/>
              <w:rPr>
                <w:sz w:val="21"/>
                <w:szCs w:val="21"/>
              </w:rPr>
            </w:pPr>
            <w:r w:rsidRPr="00E66497">
              <w:rPr>
                <w:rFonts w:hint="eastAsia"/>
                <w:sz w:val="21"/>
                <w:szCs w:val="21"/>
              </w:rPr>
              <w:t>组员</w:t>
            </w:r>
          </w:p>
        </w:tc>
        <w:tc>
          <w:tcPr>
            <w:tcW w:w="3427" w:type="dxa"/>
            <w:tcBorders>
              <w:top w:val="single" w:sz="4" w:space="0" w:color="auto"/>
              <w:left w:val="nil"/>
              <w:bottom w:val="single" w:sz="4" w:space="0" w:color="auto"/>
              <w:right w:val="single" w:sz="4" w:space="0" w:color="auto"/>
            </w:tcBorders>
            <w:shd w:val="clear" w:color="auto" w:fill="auto"/>
            <w:vAlign w:val="center"/>
          </w:tcPr>
          <w:p w14:paraId="5D08D70A" w14:textId="357803BB" w:rsidR="00683888" w:rsidRPr="00E66497" w:rsidRDefault="00523093" w:rsidP="00683888">
            <w:pPr>
              <w:jc w:val="center"/>
              <w:rPr>
                <w:sz w:val="21"/>
                <w:szCs w:val="21"/>
              </w:rPr>
            </w:pPr>
            <w:r w:rsidRPr="00E66497">
              <w:rPr>
                <w:rFonts w:hint="eastAsia"/>
                <w:sz w:val="21"/>
                <w:szCs w:val="21"/>
              </w:rPr>
              <w:t>参与标准第5章、第6章编写。</w:t>
            </w:r>
          </w:p>
        </w:tc>
      </w:tr>
    </w:tbl>
    <w:p w14:paraId="1BF41332" w14:textId="77777777" w:rsidR="002E6065" w:rsidRPr="00E66497" w:rsidRDefault="002E6065" w:rsidP="00170AF5">
      <w:pPr>
        <w:rPr>
          <w:rFonts w:ascii="黑体" w:eastAsia="黑体" w:hAnsi="黑体"/>
        </w:rPr>
      </w:pPr>
    </w:p>
    <w:p w14:paraId="7D9119D6" w14:textId="77777777" w:rsidR="00C12592" w:rsidRPr="00E66497" w:rsidRDefault="00C12592" w:rsidP="00022BCF">
      <w:pPr>
        <w:spacing w:beforeLines="50" w:before="156" w:line="360" w:lineRule="auto"/>
        <w:rPr>
          <w:rFonts w:asciiTheme="minorEastAsia" w:hAnsiTheme="minorEastAsia" w:cs="Times New Roman"/>
          <w:b/>
        </w:rPr>
      </w:pPr>
      <w:r w:rsidRPr="00E66497">
        <w:rPr>
          <w:rFonts w:asciiTheme="minorEastAsia" w:hAnsiTheme="minorEastAsia" w:cs="Times New Roman" w:hint="eastAsia"/>
          <w:b/>
        </w:rPr>
        <w:t>（四）主要工作过程</w:t>
      </w:r>
    </w:p>
    <w:p w14:paraId="42991B2E" w14:textId="443AAC84" w:rsidR="00D039F2" w:rsidRPr="00E66497" w:rsidRDefault="00C32068" w:rsidP="00022BCF">
      <w:pPr>
        <w:spacing w:beforeLines="50" w:before="156" w:line="360" w:lineRule="auto"/>
        <w:ind w:firstLine="420"/>
        <w:rPr>
          <w:rFonts w:asciiTheme="minorEastAsia" w:hAnsiTheme="minorEastAsia"/>
        </w:rPr>
      </w:pPr>
      <w:r w:rsidRPr="00E66497">
        <w:rPr>
          <w:rFonts w:asciiTheme="minorEastAsia" w:hAnsiTheme="minorEastAsia" w:hint="eastAsia"/>
        </w:rPr>
        <w:t>1、</w:t>
      </w:r>
      <w:r w:rsidR="007B67EA" w:rsidRPr="00E66497">
        <w:rPr>
          <w:rFonts w:asciiTheme="minorEastAsia" w:hAnsiTheme="minorEastAsia"/>
        </w:rPr>
        <w:t>2024年10月～202</w:t>
      </w:r>
      <w:r w:rsidR="00204476" w:rsidRPr="00E66497">
        <w:rPr>
          <w:rFonts w:asciiTheme="minorEastAsia" w:hAnsiTheme="minorEastAsia"/>
        </w:rPr>
        <w:t>5</w:t>
      </w:r>
      <w:r w:rsidR="007B67EA" w:rsidRPr="00E66497">
        <w:rPr>
          <w:rFonts w:asciiTheme="minorEastAsia" w:hAnsiTheme="minorEastAsia"/>
        </w:rPr>
        <w:t>年</w:t>
      </w:r>
      <w:r w:rsidR="00204476" w:rsidRPr="00E66497">
        <w:rPr>
          <w:rFonts w:asciiTheme="minorEastAsia" w:hAnsiTheme="minorEastAsia"/>
        </w:rPr>
        <w:t>2</w:t>
      </w:r>
      <w:r w:rsidR="007B67EA" w:rsidRPr="00E66497">
        <w:rPr>
          <w:rFonts w:asciiTheme="minorEastAsia" w:hAnsiTheme="minorEastAsia"/>
        </w:rPr>
        <w:t>月，根据中国港口协会关于下达2024年中国港口协会团体标准化计划通知（中港协行函〔2024〕30号）的要求，项目承担</w:t>
      </w:r>
      <w:r w:rsidR="007B67EA" w:rsidRPr="00E66497">
        <w:rPr>
          <w:rFonts w:asciiTheme="minorEastAsia" w:hAnsiTheme="minorEastAsia"/>
        </w:rPr>
        <w:lastRenderedPageBreak/>
        <w:t>单位根据计划安排成立编制组，明确标准编写任务分工和时间进度安排，组织开展标准制定工作</w:t>
      </w:r>
      <w:r w:rsidR="002D3057" w:rsidRPr="00E66497">
        <w:rPr>
          <w:rFonts w:asciiTheme="minorEastAsia" w:hAnsiTheme="minorEastAsia" w:hint="eastAsia"/>
        </w:rPr>
        <w:t>。</w:t>
      </w:r>
    </w:p>
    <w:p w14:paraId="06B4980B" w14:textId="13F77399" w:rsidR="00B67186" w:rsidRPr="00E66497" w:rsidRDefault="00D039F2" w:rsidP="00022BCF">
      <w:pPr>
        <w:spacing w:beforeLines="50" w:before="156" w:line="360" w:lineRule="auto"/>
        <w:ind w:firstLine="420"/>
        <w:rPr>
          <w:rFonts w:asciiTheme="minorEastAsia" w:hAnsiTheme="minorEastAsia"/>
        </w:rPr>
      </w:pPr>
      <w:r w:rsidRPr="00E66497">
        <w:rPr>
          <w:rFonts w:asciiTheme="minorEastAsia" w:hAnsiTheme="minorEastAsia" w:hint="eastAsia"/>
        </w:rPr>
        <w:t>2、</w:t>
      </w:r>
      <w:r w:rsidR="00D0340E" w:rsidRPr="00E66497">
        <w:rPr>
          <w:rFonts w:asciiTheme="minorEastAsia" w:hAnsiTheme="minorEastAsia" w:hint="eastAsia"/>
        </w:rPr>
        <w:t>2</w:t>
      </w:r>
      <w:r w:rsidR="00D0340E" w:rsidRPr="00E66497">
        <w:rPr>
          <w:rFonts w:asciiTheme="minorEastAsia" w:hAnsiTheme="minorEastAsia"/>
        </w:rPr>
        <w:t>02</w:t>
      </w:r>
      <w:r w:rsidR="009B2E44" w:rsidRPr="00E66497">
        <w:rPr>
          <w:rFonts w:asciiTheme="minorEastAsia" w:hAnsiTheme="minorEastAsia"/>
        </w:rPr>
        <w:t>5</w:t>
      </w:r>
      <w:r w:rsidR="00D0340E" w:rsidRPr="00E66497">
        <w:rPr>
          <w:rFonts w:asciiTheme="minorEastAsia" w:hAnsiTheme="minorEastAsia" w:hint="eastAsia"/>
        </w:rPr>
        <w:t>年</w:t>
      </w:r>
      <w:r w:rsidR="00204476" w:rsidRPr="00E66497">
        <w:rPr>
          <w:rFonts w:asciiTheme="minorEastAsia" w:hAnsiTheme="minorEastAsia"/>
        </w:rPr>
        <w:t>3</w:t>
      </w:r>
      <w:r w:rsidR="00D0340E" w:rsidRPr="00E66497">
        <w:rPr>
          <w:rFonts w:asciiTheme="minorEastAsia" w:hAnsiTheme="minorEastAsia" w:hint="eastAsia"/>
        </w:rPr>
        <w:t>月</w:t>
      </w:r>
      <w:r w:rsidRPr="00E66497">
        <w:rPr>
          <w:rFonts w:asciiTheme="minorEastAsia" w:hAnsiTheme="minorEastAsia" w:hint="eastAsia"/>
        </w:rPr>
        <w:t>～</w:t>
      </w:r>
      <w:r w:rsidR="00D0340E" w:rsidRPr="00E66497">
        <w:rPr>
          <w:rFonts w:asciiTheme="minorEastAsia" w:hAnsiTheme="minorEastAsia" w:hint="eastAsia"/>
        </w:rPr>
        <w:t>2</w:t>
      </w:r>
      <w:r w:rsidR="00D0340E" w:rsidRPr="00E66497">
        <w:rPr>
          <w:rFonts w:asciiTheme="minorEastAsia" w:hAnsiTheme="minorEastAsia"/>
        </w:rPr>
        <w:t>02</w:t>
      </w:r>
      <w:r w:rsidR="004A6DD5" w:rsidRPr="00E66497">
        <w:rPr>
          <w:rFonts w:asciiTheme="minorEastAsia" w:hAnsiTheme="minorEastAsia"/>
        </w:rPr>
        <w:t>6</w:t>
      </w:r>
      <w:r w:rsidR="00D0340E" w:rsidRPr="00E66497">
        <w:rPr>
          <w:rFonts w:asciiTheme="minorEastAsia" w:hAnsiTheme="minorEastAsia" w:hint="eastAsia"/>
        </w:rPr>
        <w:t>年</w:t>
      </w:r>
      <w:r w:rsidR="004A6DD5" w:rsidRPr="00E66497">
        <w:rPr>
          <w:rFonts w:asciiTheme="minorEastAsia" w:hAnsiTheme="minorEastAsia"/>
        </w:rPr>
        <w:t>1</w:t>
      </w:r>
      <w:r w:rsidRPr="00E66497">
        <w:rPr>
          <w:rFonts w:asciiTheme="minorEastAsia" w:hAnsiTheme="minorEastAsia" w:hint="eastAsia"/>
        </w:rPr>
        <w:t>月，</w:t>
      </w:r>
      <w:r w:rsidR="00544FFB" w:rsidRPr="00E66497">
        <w:rPr>
          <w:rFonts w:asciiTheme="minorEastAsia" w:hAnsiTheme="minorEastAsia"/>
        </w:rPr>
        <w:t>编制组围绕国内主要干散货码头大数据平台建设、生产作业数据采集与管理、国内外现行相关标准和技术规范、码头生产作业元数据应用场景及用户需求等开展资料收集和调研，对干散货码头生产作业元数据设置中存在的字段口径不统一、结构层级不一致、数据共享和追溯困难等问题进行梳理，形成标准工作大纲。</w:t>
      </w:r>
    </w:p>
    <w:p w14:paraId="593999CA" w14:textId="39D1F8CA" w:rsidR="0075341A" w:rsidRPr="00E66497" w:rsidRDefault="00B67186" w:rsidP="00022BCF">
      <w:pPr>
        <w:spacing w:beforeLines="50" w:before="156" w:line="360" w:lineRule="auto"/>
        <w:ind w:firstLine="420"/>
        <w:rPr>
          <w:rFonts w:asciiTheme="minorEastAsia" w:hAnsiTheme="minorEastAsia"/>
        </w:rPr>
      </w:pPr>
      <w:r w:rsidRPr="00E66497">
        <w:rPr>
          <w:rFonts w:asciiTheme="minorEastAsia" w:hAnsiTheme="minorEastAsia"/>
        </w:rPr>
        <w:t>3</w:t>
      </w:r>
      <w:r w:rsidRPr="00E66497">
        <w:rPr>
          <w:rFonts w:asciiTheme="minorEastAsia" w:hAnsiTheme="minorEastAsia" w:hint="eastAsia"/>
        </w:rPr>
        <w:t>、</w:t>
      </w:r>
      <w:r w:rsidR="0075341A" w:rsidRPr="00E66497">
        <w:rPr>
          <w:rFonts w:asciiTheme="minorEastAsia" w:hAnsiTheme="minorEastAsia" w:hint="eastAsia"/>
        </w:rPr>
        <w:t>2</w:t>
      </w:r>
      <w:r w:rsidR="0075341A" w:rsidRPr="00E66497">
        <w:rPr>
          <w:rFonts w:asciiTheme="minorEastAsia" w:hAnsiTheme="minorEastAsia"/>
        </w:rPr>
        <w:t>02</w:t>
      </w:r>
      <w:r w:rsidR="004A6DD5" w:rsidRPr="00E66497">
        <w:rPr>
          <w:rFonts w:asciiTheme="minorEastAsia" w:hAnsiTheme="minorEastAsia"/>
        </w:rPr>
        <w:t>6</w:t>
      </w:r>
      <w:r w:rsidR="0075341A" w:rsidRPr="00E66497">
        <w:rPr>
          <w:rFonts w:asciiTheme="minorEastAsia" w:hAnsiTheme="minorEastAsia" w:hint="eastAsia"/>
        </w:rPr>
        <w:t>年</w:t>
      </w:r>
      <w:r w:rsidR="004A6DD5" w:rsidRPr="00E66497">
        <w:rPr>
          <w:rFonts w:asciiTheme="minorEastAsia" w:hAnsiTheme="minorEastAsia"/>
        </w:rPr>
        <w:t>2</w:t>
      </w:r>
      <w:r w:rsidR="0075341A" w:rsidRPr="00E66497">
        <w:rPr>
          <w:rFonts w:asciiTheme="minorEastAsia" w:hAnsiTheme="minorEastAsia" w:hint="eastAsia"/>
        </w:rPr>
        <w:t>月，</w:t>
      </w:r>
      <w:r w:rsidR="00544FFB" w:rsidRPr="00E66497">
        <w:rPr>
          <w:rFonts w:asciiTheme="minorEastAsia" w:hAnsiTheme="minorEastAsia"/>
        </w:rPr>
        <w:t>召开标准工作大纲评审会，提交标准工作大纲及标准草案。编制组根据大纲评审意见，对标准适用范围、元数据实体和元数据元素设置、一般要求、元数据描述表和元数据扩展要求等内容进行修改完善。</w:t>
      </w:r>
    </w:p>
    <w:p w14:paraId="45392371" w14:textId="753654DE" w:rsidR="00A8479B" w:rsidRPr="00E66497" w:rsidRDefault="0075341A" w:rsidP="004A6DD5">
      <w:pPr>
        <w:spacing w:beforeLines="50" w:before="156" w:line="360" w:lineRule="auto"/>
        <w:ind w:firstLine="420"/>
        <w:rPr>
          <w:rFonts w:asciiTheme="minorEastAsia" w:hAnsiTheme="minorEastAsia"/>
        </w:rPr>
      </w:pPr>
      <w:r w:rsidRPr="00E66497">
        <w:rPr>
          <w:rFonts w:asciiTheme="minorEastAsia" w:hAnsiTheme="minorEastAsia"/>
        </w:rPr>
        <w:t>4</w:t>
      </w:r>
      <w:r w:rsidRPr="00E66497">
        <w:rPr>
          <w:rFonts w:asciiTheme="minorEastAsia" w:hAnsiTheme="minorEastAsia" w:hint="eastAsia"/>
        </w:rPr>
        <w:t>、2</w:t>
      </w:r>
      <w:r w:rsidRPr="00E66497">
        <w:rPr>
          <w:rFonts w:asciiTheme="minorEastAsia" w:hAnsiTheme="minorEastAsia"/>
        </w:rPr>
        <w:t>02</w:t>
      </w:r>
      <w:r w:rsidR="004A6DD5" w:rsidRPr="00E66497">
        <w:rPr>
          <w:rFonts w:asciiTheme="minorEastAsia" w:hAnsiTheme="minorEastAsia"/>
        </w:rPr>
        <w:t>6</w:t>
      </w:r>
      <w:r w:rsidRPr="00E66497">
        <w:rPr>
          <w:rFonts w:asciiTheme="minorEastAsia" w:hAnsiTheme="minorEastAsia" w:hint="eastAsia"/>
        </w:rPr>
        <w:t>年</w:t>
      </w:r>
      <w:r w:rsidR="004A6DD5" w:rsidRPr="00E66497">
        <w:rPr>
          <w:rFonts w:asciiTheme="minorEastAsia" w:hAnsiTheme="minorEastAsia"/>
        </w:rPr>
        <w:t>3</w:t>
      </w:r>
      <w:r w:rsidR="00544FFB" w:rsidRPr="00E66497">
        <w:rPr>
          <w:rFonts w:asciiTheme="minorEastAsia" w:hAnsiTheme="minorEastAsia" w:hint="eastAsia"/>
        </w:rPr>
        <w:t>月～</w:t>
      </w:r>
      <w:r w:rsidR="00630805" w:rsidRPr="00E66497">
        <w:rPr>
          <w:rFonts w:asciiTheme="minorEastAsia" w:hAnsiTheme="minorEastAsia"/>
        </w:rPr>
        <w:t>6</w:t>
      </w:r>
      <w:r w:rsidRPr="00E66497">
        <w:rPr>
          <w:rFonts w:asciiTheme="minorEastAsia" w:hAnsiTheme="minorEastAsia" w:hint="eastAsia"/>
        </w:rPr>
        <w:t>月，</w:t>
      </w:r>
      <w:r w:rsidR="00544FFB" w:rsidRPr="00E66497">
        <w:rPr>
          <w:rFonts w:asciiTheme="minorEastAsia" w:hAnsiTheme="minorEastAsia"/>
        </w:rPr>
        <w:t>编制组继续开展港口企业、信息化企业和相关技术单位的调研交流，在标准草案基础上多轮讨论修改，重点完善“元数据结构”“一般要求”“元数据描述”和“元数据扩展”等内容，形成《干散货码头生产作业元数据》征求意见稿及本编制说明</w:t>
      </w:r>
      <w:r w:rsidRPr="00E66497">
        <w:rPr>
          <w:rFonts w:asciiTheme="minorEastAsia" w:hAnsiTheme="minorEastAsia" w:hint="eastAsia"/>
        </w:rPr>
        <w:t>。</w:t>
      </w:r>
      <w:bookmarkStart w:id="1" w:name="_Toc26972784"/>
    </w:p>
    <w:p w14:paraId="3C1180A4" w14:textId="77777777" w:rsidR="004F6F8B" w:rsidRPr="00E66497" w:rsidRDefault="004D5D70" w:rsidP="001C6BA6">
      <w:pPr>
        <w:pStyle w:val="1"/>
        <w:rPr>
          <w:rFonts w:ascii="黑体" w:eastAsia="黑体" w:hAnsi="黑体"/>
          <w:sz w:val="30"/>
          <w:szCs w:val="30"/>
        </w:rPr>
      </w:pPr>
      <w:bookmarkStart w:id="2" w:name="_Toc211197384"/>
      <w:r w:rsidRPr="00E66497">
        <w:rPr>
          <w:rFonts w:hint="eastAsia"/>
          <w:sz w:val="30"/>
          <w:szCs w:val="30"/>
        </w:rPr>
        <w:t>二、</w:t>
      </w:r>
      <w:r w:rsidRPr="00E66497">
        <w:rPr>
          <w:sz w:val="30"/>
          <w:szCs w:val="30"/>
        </w:rPr>
        <w:t>标准编制原则和确定标准主要内容</w:t>
      </w:r>
      <w:r w:rsidRPr="00E66497">
        <w:rPr>
          <w:rFonts w:hint="eastAsia"/>
          <w:sz w:val="30"/>
          <w:szCs w:val="30"/>
        </w:rPr>
        <w:t>的论据</w:t>
      </w:r>
      <w:bookmarkEnd w:id="1"/>
      <w:bookmarkEnd w:id="2"/>
    </w:p>
    <w:p w14:paraId="0680DE36" w14:textId="77777777" w:rsidR="004F6F8B" w:rsidRPr="00E66497" w:rsidRDefault="004F6F8B" w:rsidP="00022BCF">
      <w:pPr>
        <w:spacing w:beforeLines="50" w:before="156" w:line="360" w:lineRule="auto"/>
        <w:outlineLvl w:val="1"/>
        <w:rPr>
          <w:rFonts w:asciiTheme="minorEastAsia" w:hAnsiTheme="minorEastAsia"/>
          <w:b/>
        </w:rPr>
      </w:pPr>
      <w:bookmarkStart w:id="3" w:name="_Toc26972785"/>
      <w:r w:rsidRPr="00E66497">
        <w:rPr>
          <w:rFonts w:asciiTheme="minorEastAsia" w:hAnsiTheme="minorEastAsia" w:hint="eastAsia"/>
          <w:b/>
        </w:rPr>
        <w:t>（一）</w:t>
      </w:r>
      <w:r w:rsidRPr="00E66497">
        <w:rPr>
          <w:rFonts w:asciiTheme="minorEastAsia" w:hAnsiTheme="minorEastAsia"/>
          <w:b/>
        </w:rPr>
        <w:t>标准编制原则</w:t>
      </w:r>
      <w:bookmarkEnd w:id="3"/>
    </w:p>
    <w:p w14:paraId="18D96DCC" w14:textId="77777777" w:rsidR="00087B32" w:rsidRPr="00E66497" w:rsidRDefault="004F6F8B" w:rsidP="00022BCF">
      <w:pPr>
        <w:spacing w:beforeLines="50" w:before="156" w:line="360" w:lineRule="auto"/>
        <w:ind w:firstLineChars="200" w:firstLine="480"/>
        <w:rPr>
          <w:rFonts w:asciiTheme="minorEastAsia" w:hAnsiTheme="minorEastAsia"/>
        </w:rPr>
      </w:pPr>
      <w:r w:rsidRPr="00E66497">
        <w:rPr>
          <w:rFonts w:asciiTheme="minorEastAsia" w:hAnsiTheme="minorEastAsia" w:hint="eastAsia"/>
        </w:rPr>
        <w:t>本文件按照GB</w:t>
      </w:r>
      <w:r w:rsidRPr="00E66497">
        <w:rPr>
          <w:rFonts w:asciiTheme="minorEastAsia" w:hAnsiTheme="minorEastAsia"/>
        </w:rPr>
        <w:t>/T 1.1</w:t>
      </w:r>
      <w:r w:rsidRPr="00E66497">
        <w:rPr>
          <w:rFonts w:asciiTheme="minorEastAsia" w:hAnsiTheme="minorEastAsia" w:hint="eastAsia"/>
        </w:rPr>
        <w:t>-</w:t>
      </w:r>
      <w:r w:rsidRPr="00E66497">
        <w:rPr>
          <w:rFonts w:asciiTheme="minorEastAsia" w:hAnsiTheme="minorEastAsia"/>
        </w:rPr>
        <w:t>2020</w:t>
      </w:r>
      <w:r w:rsidRPr="00E66497">
        <w:rPr>
          <w:rFonts w:asciiTheme="minorEastAsia" w:hAnsiTheme="minorEastAsia" w:hint="eastAsia"/>
        </w:rPr>
        <w:t>《标准化工作导则 第1部分：标准化文件的结构和起草规则》的规定起草</w:t>
      </w:r>
      <w:r w:rsidR="007D554E" w:rsidRPr="00E66497">
        <w:rPr>
          <w:rFonts w:asciiTheme="minorEastAsia" w:hAnsiTheme="minorEastAsia" w:hint="eastAsia"/>
        </w:rPr>
        <w:t>，并遵循以下原则：</w:t>
      </w:r>
    </w:p>
    <w:p w14:paraId="6855FD14" w14:textId="77777777" w:rsidR="00CD364E" w:rsidRPr="00E66497" w:rsidRDefault="00893AAB" w:rsidP="00022BCF">
      <w:pPr>
        <w:pStyle w:val="a9"/>
        <w:numPr>
          <w:ilvl w:val="0"/>
          <w:numId w:val="3"/>
        </w:numPr>
        <w:spacing w:beforeLines="50" w:before="156" w:line="360" w:lineRule="auto"/>
        <w:ind w:firstLineChars="0"/>
        <w:rPr>
          <w:rFonts w:asciiTheme="minorEastAsia" w:hAnsiTheme="minorEastAsia"/>
          <w:sz w:val="24"/>
          <w:szCs w:val="24"/>
        </w:rPr>
      </w:pPr>
      <w:r w:rsidRPr="00E66497">
        <w:rPr>
          <w:rFonts w:asciiTheme="minorEastAsia" w:hAnsiTheme="minorEastAsia" w:hint="eastAsia"/>
          <w:sz w:val="24"/>
          <w:szCs w:val="24"/>
        </w:rPr>
        <w:t>一致性</w:t>
      </w:r>
      <w:r w:rsidR="00087B32" w:rsidRPr="00E66497">
        <w:rPr>
          <w:rFonts w:asciiTheme="minorEastAsia" w:hAnsiTheme="minorEastAsia" w:hint="eastAsia"/>
          <w:sz w:val="24"/>
          <w:szCs w:val="24"/>
        </w:rPr>
        <w:t>原则：</w:t>
      </w:r>
      <w:r w:rsidRPr="00E66497">
        <w:rPr>
          <w:rFonts w:asciiTheme="minorEastAsia" w:hAnsiTheme="minorEastAsia" w:hint="eastAsia"/>
          <w:sz w:val="24"/>
          <w:szCs w:val="24"/>
        </w:rPr>
        <w:t>文件内各部分之间，其结构以及要素的表述宜保持一致，即：相同的条款宜使用同一个术语，类似的条款宜使用类似的术语；同一个概念宜使用同一个术语，避免使用同义词；相似内容的要素的标题和编号宜尽可能相同。</w:t>
      </w:r>
    </w:p>
    <w:p w14:paraId="45DADD87" w14:textId="77777777" w:rsidR="00893AAB" w:rsidRPr="00E66497" w:rsidRDefault="00087B32" w:rsidP="00022BCF">
      <w:pPr>
        <w:pStyle w:val="a9"/>
        <w:numPr>
          <w:ilvl w:val="0"/>
          <w:numId w:val="3"/>
        </w:numPr>
        <w:spacing w:beforeLines="50" w:before="156" w:line="360" w:lineRule="auto"/>
        <w:ind w:firstLineChars="0"/>
        <w:rPr>
          <w:rFonts w:asciiTheme="minorEastAsia" w:hAnsiTheme="minorEastAsia"/>
          <w:sz w:val="24"/>
          <w:szCs w:val="24"/>
        </w:rPr>
      </w:pPr>
      <w:r w:rsidRPr="00E66497">
        <w:rPr>
          <w:rFonts w:asciiTheme="minorEastAsia" w:hAnsiTheme="minorEastAsia" w:hint="eastAsia"/>
          <w:sz w:val="24"/>
          <w:szCs w:val="24"/>
        </w:rPr>
        <w:t>协调性原则：</w:t>
      </w:r>
      <w:r w:rsidR="00893AAB" w:rsidRPr="00E66497">
        <w:rPr>
          <w:rFonts w:asciiTheme="minorEastAsia" w:hAnsiTheme="minorEastAsia" w:hint="eastAsia"/>
          <w:sz w:val="24"/>
          <w:szCs w:val="24"/>
        </w:rPr>
        <w:t>起草的文件与现行有效的文件之间宜相互协调，避免重复和不必要的差异，即：针对一个标准化对象的规定宜尽可能集中在一个文件中；通用的内容宜规定在一个文件中，形成通用标准或通用部分；</w:t>
      </w:r>
      <w:r w:rsidR="00893AAB" w:rsidRPr="00E66497">
        <w:rPr>
          <w:rFonts w:asciiTheme="minorEastAsia" w:hAnsiTheme="minorEastAsia" w:hint="eastAsia"/>
          <w:sz w:val="24"/>
          <w:szCs w:val="24"/>
        </w:rPr>
        <w:lastRenderedPageBreak/>
        <w:t>文件的起草宜遵守基础标准和领域内通用标准</w:t>
      </w:r>
      <w:r w:rsidR="007846FC" w:rsidRPr="00E66497">
        <w:rPr>
          <w:rFonts w:asciiTheme="minorEastAsia" w:hAnsiTheme="minorEastAsia" w:hint="eastAsia"/>
          <w:sz w:val="24"/>
          <w:szCs w:val="24"/>
        </w:rPr>
        <w:t>的规定，</w:t>
      </w:r>
      <w:r w:rsidR="00A95B10" w:rsidRPr="00E66497">
        <w:rPr>
          <w:rFonts w:asciiTheme="minorEastAsia" w:hAnsiTheme="minorEastAsia" w:hint="eastAsia"/>
          <w:sz w:val="24"/>
          <w:szCs w:val="24"/>
        </w:rPr>
        <w:t>如有适用的国际文件宜尽可能采用；需要使用文件自身其他位置的内容或其他文件中内容时，宜采取引用或提示的表述形式。</w:t>
      </w:r>
    </w:p>
    <w:p w14:paraId="78716825" w14:textId="213EEEC8" w:rsidR="00622308" w:rsidRPr="00E66497" w:rsidRDefault="006D4960" w:rsidP="00022BCF">
      <w:pPr>
        <w:pStyle w:val="a9"/>
        <w:numPr>
          <w:ilvl w:val="0"/>
          <w:numId w:val="3"/>
        </w:numPr>
        <w:tabs>
          <w:tab w:val="num" w:pos="1440"/>
        </w:tabs>
        <w:spacing w:beforeLines="50" w:before="156" w:line="360" w:lineRule="auto"/>
        <w:ind w:firstLineChars="0"/>
        <w:rPr>
          <w:rFonts w:asciiTheme="minorEastAsia" w:hAnsiTheme="minorEastAsia"/>
          <w:sz w:val="24"/>
          <w:szCs w:val="24"/>
        </w:rPr>
      </w:pPr>
      <w:r w:rsidRPr="00E66497">
        <w:rPr>
          <w:rFonts w:asciiTheme="minorEastAsia" w:hAnsiTheme="minorEastAsia"/>
          <w:sz w:val="24"/>
          <w:szCs w:val="24"/>
        </w:rPr>
        <w:t>适用性原则：文</w:t>
      </w:r>
      <w:r w:rsidR="00176DC2" w:rsidRPr="00E66497">
        <w:rPr>
          <w:rFonts w:asciiTheme="minorEastAsia" w:hAnsiTheme="minorEastAsia"/>
          <w:sz w:val="24"/>
          <w:szCs w:val="24"/>
        </w:rPr>
        <w:t>件应面向煤炭、矿石等专业干散货码头生产作业数据管理实际，能够反映码头、泊位、堆场、仓库、设备、船舶、货物、航次、车次、班次、作业、安全、环保、维修和能耗等典型业务对象及其关系，满足生产组织、数据治理、查询检索、共享交换和追溯分析等应用需要。</w:t>
      </w:r>
    </w:p>
    <w:p w14:paraId="64B351B2" w14:textId="77777777" w:rsidR="00176DC2" w:rsidRPr="00E66497" w:rsidRDefault="00176DC2" w:rsidP="00176DC2">
      <w:pPr>
        <w:spacing w:beforeLines="50" w:before="156" w:line="360" w:lineRule="auto"/>
        <w:ind w:firstLine="420"/>
        <w:rPr>
          <w:rFonts w:asciiTheme="minorEastAsia" w:hAnsiTheme="minorEastAsia"/>
        </w:rPr>
      </w:pPr>
      <w:r w:rsidRPr="00E66497">
        <w:rPr>
          <w:rFonts w:asciiTheme="minorEastAsia" w:hAnsiTheme="minorEastAsia"/>
        </w:rPr>
        <w:t>随着智慧港口、绿色港口和港口数字化转型持续推进，生产作业信息已成为干散货码头运营管理的核心数据资源。干散货码头生产作业信息涵盖货物流转、设备运行、作业组织、堆场管理、船舶与车辆衔接、安全环保、能源消耗和维修维护等内容，是生产过程管控、作业效率评价、设备运维优化和数据资产管理的重要基础。元数据作为描述数据内容、结构、来源、关系和管理要求的基础性信息，是支撑数据资源组织、发现、共享、复用和追溯的关键。</w:t>
      </w:r>
    </w:p>
    <w:p w14:paraId="1273C86B" w14:textId="4E520CE7" w:rsidR="00FB519D" w:rsidRPr="00E66497" w:rsidRDefault="00176DC2" w:rsidP="00176DC2">
      <w:pPr>
        <w:spacing w:beforeLines="50" w:before="156" w:line="360" w:lineRule="auto"/>
        <w:ind w:firstLine="420"/>
        <w:rPr>
          <w:rFonts w:asciiTheme="minorEastAsia" w:hAnsiTheme="minorEastAsia"/>
        </w:rPr>
      </w:pPr>
      <w:r w:rsidRPr="00E66497">
        <w:rPr>
          <w:rFonts w:asciiTheme="minorEastAsia" w:hAnsiTheme="minorEastAsia"/>
        </w:rPr>
        <w:t>目前，不同干散货码头在生产作业数据采集、字段命名、数据粒度、编码规则、约束条件和系统接口方面存在差异，容易导致数据口径不一致、跨系统共享困难、数据质量难以统一评价等问题。制定《干散货码头生产作业元数据》团体标准，有利于建立统一的生产作业元数据框架，为干散货码头大数据平台、生产作业系统、数据治理体系和智能化应用提供基础支撑。</w:t>
      </w:r>
    </w:p>
    <w:p w14:paraId="7EDC6CA9" w14:textId="77777777" w:rsidR="00895EA2" w:rsidRPr="00E66497" w:rsidRDefault="00E44819" w:rsidP="00022BCF">
      <w:pPr>
        <w:spacing w:beforeLines="50" w:before="156" w:line="360" w:lineRule="auto"/>
        <w:outlineLvl w:val="1"/>
        <w:rPr>
          <w:rFonts w:asciiTheme="minorEastAsia" w:hAnsiTheme="minorEastAsia"/>
          <w:b/>
        </w:rPr>
      </w:pPr>
      <w:r w:rsidRPr="00E66497">
        <w:rPr>
          <w:rFonts w:asciiTheme="minorEastAsia" w:hAnsiTheme="minorEastAsia" w:hint="eastAsia"/>
          <w:b/>
        </w:rPr>
        <w:t>（二）</w:t>
      </w:r>
      <w:r w:rsidRPr="00E66497">
        <w:rPr>
          <w:rFonts w:asciiTheme="minorEastAsia" w:hAnsiTheme="minorEastAsia"/>
          <w:b/>
        </w:rPr>
        <w:t>确定标准主要内容</w:t>
      </w:r>
      <w:r w:rsidRPr="00E66497">
        <w:rPr>
          <w:rFonts w:asciiTheme="minorEastAsia" w:hAnsiTheme="minorEastAsia" w:hint="eastAsia"/>
          <w:b/>
        </w:rPr>
        <w:t>的论据</w:t>
      </w:r>
    </w:p>
    <w:p w14:paraId="06D386CA" w14:textId="77777777" w:rsidR="00227FDA" w:rsidRPr="00E66497" w:rsidRDefault="00227FDA" w:rsidP="00227FDA">
      <w:pPr>
        <w:spacing w:beforeLines="50" w:before="156" w:line="360" w:lineRule="auto"/>
        <w:ind w:firstLineChars="177" w:firstLine="425"/>
        <w:rPr>
          <w:rFonts w:asciiTheme="minorEastAsia" w:hAnsiTheme="minorEastAsia"/>
        </w:rPr>
      </w:pPr>
      <w:r w:rsidRPr="00E66497">
        <w:rPr>
          <w:rFonts w:asciiTheme="minorEastAsia" w:hAnsiTheme="minorEastAsia"/>
        </w:rPr>
        <w:t>本文件的主要内容依据干散货码头生产作业流程、大数据平台建设需求、现行相关标准以及典型港口企业的数据治理实践确定。与传统作业规程类标准侧重规定作业步骤、操作方法和安全控制不同，本文件属于面向数据资源管理的基础性标准，重点解决“生产作业数据描述什么、如何描述、如何保持一致、如何跨系统共享、如何在不同场景下扩展”的问题。因此，标准内容的确定不是简单罗列业务字段，而是围绕干散货码头生产作业数据的对象构成、过程关系、资源状态、管理记录和应用需求，建立具有层级性、关联性、可追溯性和可扩展性的元数据体系。</w:t>
      </w:r>
    </w:p>
    <w:p w14:paraId="59C4814B" w14:textId="26285B21" w:rsidR="00227FDA" w:rsidRPr="00E66497" w:rsidRDefault="00227FDA" w:rsidP="00227FDA">
      <w:pPr>
        <w:spacing w:beforeLines="50" w:before="156" w:line="360" w:lineRule="auto"/>
        <w:ind w:firstLineChars="177" w:firstLine="425"/>
        <w:rPr>
          <w:rFonts w:asciiTheme="minorEastAsia" w:hAnsiTheme="minorEastAsia"/>
        </w:rPr>
      </w:pPr>
      <w:r w:rsidRPr="00E66497">
        <w:rPr>
          <w:rFonts w:asciiTheme="minorEastAsia" w:hAnsiTheme="minorEastAsia"/>
        </w:rPr>
        <w:lastRenderedPageBreak/>
        <w:t>确定文件主要内容时，起草组首先从干散货码头生产作业的实际对象关系出发进行梳理。干散货码头的生产数据并不只对应某一项装卸动作，而是同时涉及码头、泊位、堆场、仓库、设备、船舶、货物等基础对象，并与航次、车次、班次和具体作业记录相互关联。一个码头通常对应多个泊位、堆场、仓库和设备，一次作业也可能同时关联货物、船舶航次、铁路车次以及装货或卸货堆场等信息。为反映这种层级和关联关系，文件将元数据划分为实体和元素两类，并通过层级编号、复合型数据类型、最大出现次数等方式描述对象之间的从属关系、重复出现关系和业务关联关系。</w:t>
      </w:r>
    </w:p>
    <w:p w14:paraId="62A0F5E2" w14:textId="77777777" w:rsidR="00227FDA" w:rsidRPr="00E66497" w:rsidRDefault="00227FDA" w:rsidP="00227FDA">
      <w:pPr>
        <w:spacing w:beforeLines="50" w:before="156" w:line="360" w:lineRule="auto"/>
        <w:ind w:firstLineChars="177" w:firstLine="425"/>
        <w:rPr>
          <w:rFonts w:asciiTheme="minorEastAsia" w:hAnsiTheme="minorEastAsia"/>
        </w:rPr>
      </w:pPr>
      <w:r w:rsidRPr="00E66497">
        <w:rPr>
          <w:rFonts w:asciiTheme="minorEastAsia" w:hAnsiTheme="minorEastAsia"/>
        </w:rPr>
        <w:t>干散货码头生产作业具有链条长、环节连续的特点，数据之间需要能够前后衔接。典型作业过程往往贯穿船舶到港、泊位安排、货物接卸或装船、堆场或仓库堆存、铁路或车辆疏运、班次交接以及安全环保记录等环节。若仅按单个环节分别记录，后续进行作业效率评价、货物流向追溯、异常定位和责任界定时，容易出现信息断点。因此，文件在设置作业信息、航次信息、车次信息、堆场信息、仓库信息和班次信息时，重点保留作业编号、航次编号、车次编号、装货航次、卸货航次、装货车次、卸货车次、装货堆场、卸货堆场等关键元素，用于把分散在不同环节的数据串联起来。</w:t>
      </w:r>
    </w:p>
    <w:p w14:paraId="5405BE8F" w14:textId="77777777" w:rsidR="00227FDA" w:rsidRPr="00E66497" w:rsidRDefault="00227FDA" w:rsidP="00227FDA">
      <w:pPr>
        <w:spacing w:beforeLines="50" w:before="156" w:line="360" w:lineRule="auto"/>
        <w:ind w:firstLineChars="177" w:firstLine="425"/>
        <w:rPr>
          <w:rFonts w:asciiTheme="minorEastAsia" w:hAnsiTheme="minorEastAsia"/>
        </w:rPr>
      </w:pPr>
      <w:r w:rsidRPr="00E66497">
        <w:rPr>
          <w:rFonts w:asciiTheme="minorEastAsia" w:hAnsiTheme="minorEastAsia"/>
        </w:rPr>
        <w:t>在字段设置和约束方式上，文件兼顾了干散货货种差异、运输组织差异以及不同系统之间的数据口径差异。煤炭、矿石等典型干散货在质量指标、计量方式和管理重点上并不相同，不同码头还可能采用水水中转、铁水联运、汽运集疏港、堆场堆存、仓库堆存等不同组织方式。若把所有元素都设为必选，会增加部分码头实施难度；若全部设为可选，又不利于统一关键数据口径。为此，文件采用必选、条件必选和可选相结合的方式，并在元数据描述中统一规定编号、中文名称、英文名称、定义、数据类型、约束条件、最大出现次数、值域和备注等属性，便于生产作业系统、散货码头操作系统、大数据平台、设备管理系统、环保监测系统、安全管理系统和能源管理系统之间进行字段映射、数据集成和共享交换。</w:t>
      </w:r>
    </w:p>
    <w:p w14:paraId="24C49F84" w14:textId="77777777" w:rsidR="00227FDA" w:rsidRPr="00E66497" w:rsidRDefault="00227FDA" w:rsidP="00227FDA">
      <w:pPr>
        <w:spacing w:beforeLines="50" w:before="156" w:line="360" w:lineRule="auto"/>
        <w:ind w:firstLineChars="177" w:firstLine="425"/>
        <w:rPr>
          <w:rFonts w:asciiTheme="minorEastAsia" w:hAnsiTheme="minorEastAsia"/>
        </w:rPr>
      </w:pPr>
      <w:r w:rsidRPr="00E66497">
        <w:rPr>
          <w:rFonts w:asciiTheme="minorEastAsia" w:hAnsiTheme="minorEastAsia"/>
        </w:rPr>
        <w:t>同时，文件没有把生产作业元数据局限于“作业信息”本身，而是将设备状态、维修记录、能耗记录、安全记录和环保监测等内容一并纳入考虑。这些</w:t>
      </w:r>
      <w:r w:rsidRPr="00E66497">
        <w:rPr>
          <w:rFonts w:asciiTheme="minorEastAsia" w:hAnsiTheme="minorEastAsia"/>
        </w:rPr>
        <w:lastRenderedPageBreak/>
        <w:t>数据虽然不一定直接构成单次装卸作业的核心记录，但对作业效率分析、设备运维管理、安全环保管控、绿色低碳评价以及数据资产管理具有实际作用。考虑到不同干散货码头在业务规模、货种结构、信息系统建设水平和智能化程度方面存在差异，文件在规定基础元数据实体和元素的同时设置元数据扩展章节，对后续新增货种、新增作业方式、新增数据来源和新增智能化应用预留空间，避免各码头自行扩展后再次形成新的数据壁垒。</w:t>
      </w:r>
    </w:p>
    <w:p w14:paraId="12E3F5B2" w14:textId="622736CF" w:rsidR="000E69D9" w:rsidRPr="00E66497" w:rsidRDefault="007B67EA" w:rsidP="00227FDA">
      <w:pPr>
        <w:spacing w:beforeLines="50" w:before="156" w:line="360" w:lineRule="auto"/>
        <w:ind w:firstLineChars="177" w:firstLine="425"/>
        <w:rPr>
          <w:rFonts w:asciiTheme="minorEastAsia" w:hAnsiTheme="minorEastAsia"/>
        </w:rPr>
      </w:pPr>
      <w:r w:rsidRPr="00E66497">
        <w:rPr>
          <w:rFonts w:asciiTheme="minorEastAsia" w:hAnsiTheme="minorEastAsia"/>
        </w:rPr>
        <w:t>本文件主要内容：</w:t>
      </w:r>
      <w:r w:rsidR="00227FDA" w:rsidRPr="00E66497">
        <w:rPr>
          <w:rFonts w:asciiTheme="minorEastAsia" w:hAnsiTheme="minorEastAsia"/>
        </w:rPr>
        <w:t>第1章 范围；第2章 规范性引用文件；第3章 术语和定义；第4章 元数据结构；第5章 一般要求；第6章 元数据描述；第7章 元数据扩展</w:t>
      </w:r>
      <w:r w:rsidR="00227FDA" w:rsidRPr="00E66497">
        <w:rPr>
          <w:rFonts w:asciiTheme="minorEastAsia" w:hAnsiTheme="minorEastAsia" w:hint="eastAsia"/>
        </w:rPr>
        <w:t>。</w:t>
      </w:r>
      <w:r w:rsidR="00227FDA" w:rsidRPr="00E66497">
        <w:rPr>
          <w:rFonts w:asciiTheme="minorEastAsia" w:hAnsiTheme="minorEastAsia"/>
        </w:rPr>
        <w:t>各章节的设置逻辑是：先明确适用边界和引用依据，再界定核心术语，随后给出元数据总体结构和共性要求，最后通过元数据描述表细化实体、元素及其属性，并对后续扩展作出原则性规定。</w:t>
      </w:r>
    </w:p>
    <w:p w14:paraId="3C45D635" w14:textId="77777777" w:rsidR="002E749B" w:rsidRPr="00E66497" w:rsidRDefault="002E749B" w:rsidP="00022BCF">
      <w:pPr>
        <w:spacing w:beforeLines="50" w:before="156" w:line="360" w:lineRule="auto"/>
        <w:rPr>
          <w:rFonts w:asciiTheme="minorEastAsia" w:hAnsiTheme="minorEastAsia"/>
        </w:rPr>
      </w:pPr>
      <w:r w:rsidRPr="00E66497">
        <w:rPr>
          <w:rFonts w:asciiTheme="minorEastAsia" w:hAnsiTheme="minorEastAsia" w:hint="eastAsia"/>
        </w:rPr>
        <w:t>1</w:t>
      </w:r>
      <w:r w:rsidRPr="00E66497">
        <w:rPr>
          <w:rFonts w:asciiTheme="minorEastAsia" w:hAnsiTheme="minorEastAsia"/>
        </w:rPr>
        <w:t xml:space="preserve"> </w:t>
      </w:r>
      <w:r w:rsidRPr="00E66497">
        <w:rPr>
          <w:rFonts w:asciiTheme="minorEastAsia" w:hAnsiTheme="minorEastAsia" w:hint="eastAsia"/>
        </w:rPr>
        <w:t>第1章 范围</w:t>
      </w:r>
    </w:p>
    <w:p w14:paraId="5E378A37" w14:textId="6337CFFB" w:rsidR="00E10FAA" w:rsidRPr="00E66497" w:rsidRDefault="003C43D4" w:rsidP="00022BCF">
      <w:pPr>
        <w:spacing w:beforeLines="50" w:before="156" w:line="360" w:lineRule="auto"/>
        <w:ind w:firstLineChars="236" w:firstLine="566"/>
        <w:rPr>
          <w:rFonts w:asciiTheme="minorEastAsia" w:hAnsiTheme="minorEastAsia"/>
        </w:rPr>
      </w:pPr>
      <w:r w:rsidRPr="00E66497">
        <w:rPr>
          <w:rFonts w:hint="eastAsia"/>
        </w:rPr>
        <w:t>本文件规定了</w:t>
      </w:r>
      <w:r w:rsidR="00776B61" w:rsidRPr="00E66497">
        <w:t>专业干散货码头生产作业元数据结构、一般要求、元数据描述以及元数据扩展</w:t>
      </w:r>
      <w:r w:rsidRPr="00E66497">
        <w:rPr>
          <w:rFonts w:hint="eastAsia"/>
        </w:rPr>
        <w:t>。</w:t>
      </w:r>
    </w:p>
    <w:p w14:paraId="13BE4D74" w14:textId="3E56774C" w:rsidR="00AC1A8C" w:rsidRPr="00E66497" w:rsidRDefault="00776B61" w:rsidP="00022BCF">
      <w:pPr>
        <w:spacing w:beforeLines="50" w:before="156" w:line="360" w:lineRule="auto"/>
        <w:ind w:firstLineChars="236" w:firstLine="566"/>
        <w:rPr>
          <w:rFonts w:asciiTheme="minorEastAsia" w:hAnsiTheme="minorEastAsia"/>
        </w:rPr>
      </w:pPr>
      <w:r w:rsidRPr="00E66497">
        <w:rPr>
          <w:rFonts w:asciiTheme="minorEastAsia" w:hAnsiTheme="minorEastAsia"/>
        </w:rPr>
        <w:t>本文件适用于煤炭、矿石干散货码头生产作业元数据的设计、管理</w:t>
      </w:r>
      <w:r w:rsidR="00AC1A8C" w:rsidRPr="00E66497">
        <w:rPr>
          <w:rFonts w:asciiTheme="minorEastAsia" w:hAnsiTheme="minorEastAsia"/>
        </w:rPr>
        <w:t>。</w:t>
      </w:r>
    </w:p>
    <w:p w14:paraId="06AE1D15" w14:textId="77777777" w:rsidR="00E10FAA" w:rsidRPr="00E66497" w:rsidRDefault="00AC1A8C" w:rsidP="00022BCF">
      <w:pPr>
        <w:spacing w:beforeLines="50" w:before="156" w:line="360" w:lineRule="auto"/>
        <w:rPr>
          <w:rFonts w:asciiTheme="minorEastAsia" w:hAnsiTheme="minorEastAsia"/>
        </w:rPr>
      </w:pPr>
      <w:r w:rsidRPr="00E66497">
        <w:rPr>
          <w:rFonts w:asciiTheme="minorEastAsia" w:hAnsiTheme="minorEastAsia" w:hint="eastAsia"/>
        </w:rPr>
        <w:t>2</w:t>
      </w:r>
      <w:r w:rsidRPr="00E66497">
        <w:rPr>
          <w:rFonts w:asciiTheme="minorEastAsia" w:hAnsiTheme="minorEastAsia"/>
        </w:rPr>
        <w:t xml:space="preserve">. </w:t>
      </w:r>
      <w:r w:rsidRPr="00E66497">
        <w:rPr>
          <w:rFonts w:asciiTheme="minorEastAsia" w:hAnsiTheme="minorEastAsia" w:hint="eastAsia"/>
        </w:rPr>
        <w:t>第2章 规范性引用文件</w:t>
      </w:r>
    </w:p>
    <w:p w14:paraId="609E5C1C" w14:textId="77777777" w:rsidR="007B67EA" w:rsidRPr="00E66497" w:rsidRDefault="007B67EA" w:rsidP="007B67EA">
      <w:pPr>
        <w:spacing w:line="360" w:lineRule="auto"/>
        <w:ind w:firstLineChars="236" w:firstLine="566"/>
        <w:rPr>
          <w:rFonts w:asciiTheme="minorEastAsia" w:hAnsiTheme="minorEastAsia"/>
        </w:rPr>
      </w:pPr>
      <w:r w:rsidRPr="00E66497">
        <w:rPr>
          <w:rFonts w:asciiTheme="minorEastAsia" w:hAnsiTheme="minorEastAsia"/>
        </w:rPr>
        <w:t>本文件引用了如下标准：</w:t>
      </w:r>
    </w:p>
    <w:p w14:paraId="5980FF39" w14:textId="77777777" w:rsidR="00630805" w:rsidRPr="00E66497" w:rsidRDefault="00630805" w:rsidP="00630805">
      <w:pPr>
        <w:spacing w:line="360" w:lineRule="auto"/>
        <w:ind w:firstLineChars="236" w:firstLine="566"/>
        <w:rPr>
          <w:rFonts w:asciiTheme="minorEastAsia" w:hAnsiTheme="minorEastAsia"/>
        </w:rPr>
      </w:pPr>
      <w:r w:rsidRPr="00E66497">
        <w:t>GB/T 7407 中国及世界主要水运口岸及相关地点代码</w:t>
      </w:r>
    </w:p>
    <w:p w14:paraId="273EB53B" w14:textId="44CC1C87" w:rsidR="00776B61" w:rsidRPr="00E66497" w:rsidRDefault="00630805" w:rsidP="00630805">
      <w:pPr>
        <w:spacing w:line="360" w:lineRule="auto"/>
        <w:ind w:firstLineChars="236" w:firstLine="566"/>
        <w:rPr>
          <w:rFonts w:asciiTheme="minorEastAsia" w:hAnsiTheme="minorEastAsia"/>
        </w:rPr>
      </w:pPr>
      <w:r w:rsidRPr="00E66497">
        <w:t>GB/T 26816 信息资源核心元数据</w:t>
      </w:r>
    </w:p>
    <w:p w14:paraId="59EC8932" w14:textId="5ABBEA83" w:rsidR="00AC1A8C" w:rsidRPr="00E66497" w:rsidRDefault="00776B61" w:rsidP="00776B61">
      <w:pPr>
        <w:spacing w:line="360" w:lineRule="auto"/>
        <w:ind w:firstLineChars="236" w:firstLine="566"/>
      </w:pPr>
      <w:r w:rsidRPr="00E66497">
        <w:t>JT/T 19运输货物分类和代码</w:t>
      </w:r>
    </w:p>
    <w:p w14:paraId="7711C466" w14:textId="7DCCBB40" w:rsidR="00776B61" w:rsidRPr="00E66497" w:rsidRDefault="00630805" w:rsidP="00776B61">
      <w:pPr>
        <w:spacing w:beforeLines="50" w:before="156" w:line="360" w:lineRule="auto"/>
        <w:ind w:firstLineChars="236" w:firstLine="566"/>
        <w:rPr>
          <w:rFonts w:asciiTheme="minorEastAsia" w:hAnsiTheme="minorEastAsia"/>
        </w:rPr>
      </w:pPr>
      <w:r w:rsidRPr="00E66497">
        <w:t>其中，GB/T 7407规定了用于支撑港口名称、港口代码等基础信息的规范化表达；GB/T 26816规定了用于支撑元数据描述方法的通用要求；JT/T 19规定了用于支撑货物类型、货物分类等内容的统一描述。</w:t>
      </w:r>
    </w:p>
    <w:p w14:paraId="6BF86307" w14:textId="77777777" w:rsidR="00BC4CF4" w:rsidRPr="00E66497" w:rsidRDefault="00BC4CF4" w:rsidP="00022BCF">
      <w:pPr>
        <w:spacing w:beforeLines="50" w:before="156" w:line="360" w:lineRule="auto"/>
        <w:rPr>
          <w:rFonts w:asciiTheme="minorEastAsia" w:hAnsiTheme="minorEastAsia"/>
        </w:rPr>
      </w:pPr>
      <w:r w:rsidRPr="00E66497">
        <w:rPr>
          <w:rFonts w:asciiTheme="minorEastAsia" w:hAnsiTheme="minorEastAsia" w:hint="eastAsia"/>
        </w:rPr>
        <w:t>3</w:t>
      </w:r>
      <w:r w:rsidRPr="00E66497">
        <w:rPr>
          <w:rFonts w:asciiTheme="minorEastAsia" w:hAnsiTheme="minorEastAsia"/>
        </w:rPr>
        <w:t xml:space="preserve">. </w:t>
      </w:r>
      <w:r w:rsidRPr="00E66497">
        <w:rPr>
          <w:rFonts w:asciiTheme="minorEastAsia" w:hAnsiTheme="minorEastAsia" w:hint="eastAsia"/>
        </w:rPr>
        <w:t>第3章 术语和定义</w:t>
      </w:r>
    </w:p>
    <w:p w14:paraId="3B1CED04" w14:textId="455B7318" w:rsidR="00776B61" w:rsidRPr="00E66497" w:rsidRDefault="00630805" w:rsidP="00DA1538">
      <w:pPr>
        <w:spacing w:beforeLines="50" w:before="156" w:line="360" w:lineRule="auto"/>
        <w:ind w:firstLineChars="236" w:firstLine="566"/>
        <w:rPr>
          <w:rFonts w:asciiTheme="minorEastAsia" w:hAnsiTheme="minorEastAsia"/>
        </w:rPr>
      </w:pPr>
      <w:r w:rsidRPr="00E66497">
        <w:t>本章给出了“干散货码头生产作业元数据”的定义，将其界定为定义和描述干散货码头生产作业相关对象、过程、资源、状态及其相互关系的结构化数据集合，用于对生产作业数据进行标识、管理、检索、共享与追溯。该定义突</w:t>
      </w:r>
      <w:r w:rsidRPr="00E66497">
        <w:lastRenderedPageBreak/>
        <w:t>出“对象—过程—资源—状态—关系”的元数据描述思路，既覆盖码头生产业务对象本身，也覆盖对象之间的业务联系和管理用途，为后续元数据结构、一般要求和元数据描述奠定概念基础。</w:t>
      </w:r>
    </w:p>
    <w:p w14:paraId="5D214298" w14:textId="5DD6429A" w:rsidR="00DA1538" w:rsidRPr="00E66497" w:rsidRDefault="006904AA" w:rsidP="00022BCF">
      <w:pPr>
        <w:spacing w:beforeLines="50" w:before="156" w:line="360" w:lineRule="auto"/>
        <w:rPr>
          <w:rFonts w:asciiTheme="minorEastAsia" w:hAnsiTheme="minorEastAsia"/>
        </w:rPr>
      </w:pPr>
      <w:r w:rsidRPr="00E66497">
        <w:rPr>
          <w:rFonts w:asciiTheme="minorEastAsia" w:hAnsiTheme="minorEastAsia" w:hint="eastAsia"/>
        </w:rPr>
        <w:t>4</w:t>
      </w:r>
      <w:r w:rsidRPr="00E66497">
        <w:rPr>
          <w:rFonts w:asciiTheme="minorEastAsia" w:hAnsiTheme="minorEastAsia"/>
        </w:rPr>
        <w:t xml:space="preserve">. </w:t>
      </w:r>
      <w:r w:rsidR="00DA1538" w:rsidRPr="00E66497">
        <w:rPr>
          <w:rFonts w:asciiTheme="minorEastAsia" w:hAnsiTheme="minorEastAsia" w:hint="eastAsia"/>
        </w:rPr>
        <w:t>第4章 元数据结构</w:t>
      </w:r>
    </w:p>
    <w:p w14:paraId="7BEED41B" w14:textId="7CCF7D4B" w:rsidR="00DA1538" w:rsidRPr="00E66497" w:rsidRDefault="00630805" w:rsidP="00DA1538">
      <w:pPr>
        <w:spacing w:beforeLines="50" w:before="156" w:line="360" w:lineRule="auto"/>
        <w:ind w:firstLineChars="236" w:firstLine="566"/>
        <w:rPr>
          <w:rFonts w:asciiTheme="minorEastAsia" w:hAnsiTheme="minorEastAsia"/>
        </w:rPr>
      </w:pPr>
      <w:r w:rsidRPr="00E66497">
        <w:t>本章规定干散货码头生产作业元数据的组成和主要内容。干散货码头生产作业元数据由“基础信息”等18个元数据实体和“所属港口名称”等127个元数据元素构成。元数据结构覆盖码头信息、泊位信息、堆场信息、垛位信息、仓库信息、设备信息、船舶信息、货物信息、航次信息、车次信息、车厢信息、安全记录、环保监测、维修记录、能耗记录、班次信息和作业信息等内容，能够从基础资源、运输组织、作业过程、管理记录和运行状态等方面描述干散货码头生产作业数据。该章设置的依据在于：干散货码头生产作业元数据首先需要形成清晰的对象目录，明确哪些业务对象应被纳入统一管理；其次需要表达各业务对象的层级关系和重复出现关系；再次需要为后续元数据描述表提供总体框架。</w:t>
      </w:r>
    </w:p>
    <w:p w14:paraId="098A43BD" w14:textId="20E0B69B" w:rsidR="006904AA" w:rsidRPr="00E66497" w:rsidRDefault="00DA1538" w:rsidP="00022BCF">
      <w:pPr>
        <w:spacing w:beforeLines="50" w:before="156" w:line="360" w:lineRule="auto"/>
        <w:rPr>
          <w:rFonts w:asciiTheme="minorEastAsia" w:hAnsiTheme="minorEastAsia"/>
        </w:rPr>
      </w:pPr>
      <w:r w:rsidRPr="00E66497">
        <w:rPr>
          <w:rFonts w:asciiTheme="minorEastAsia" w:hAnsiTheme="minorEastAsia" w:hint="eastAsia"/>
        </w:rPr>
        <w:t>5</w:t>
      </w:r>
      <w:r w:rsidRPr="00E66497">
        <w:rPr>
          <w:rFonts w:asciiTheme="minorEastAsia" w:hAnsiTheme="minorEastAsia"/>
        </w:rPr>
        <w:t xml:space="preserve">. </w:t>
      </w:r>
      <w:r w:rsidR="006904AA" w:rsidRPr="00E66497">
        <w:rPr>
          <w:rFonts w:asciiTheme="minorEastAsia" w:hAnsiTheme="minorEastAsia" w:hint="eastAsia"/>
        </w:rPr>
        <w:t>第</w:t>
      </w:r>
      <w:r w:rsidRPr="00E66497">
        <w:rPr>
          <w:rFonts w:asciiTheme="minorEastAsia" w:hAnsiTheme="minorEastAsia"/>
        </w:rPr>
        <w:t>5</w:t>
      </w:r>
      <w:r w:rsidR="006904AA" w:rsidRPr="00E66497">
        <w:rPr>
          <w:rFonts w:asciiTheme="minorEastAsia" w:hAnsiTheme="minorEastAsia" w:hint="eastAsia"/>
        </w:rPr>
        <w:t>章 一般要求</w:t>
      </w:r>
    </w:p>
    <w:p w14:paraId="4D46366D" w14:textId="77777777" w:rsidR="00630805" w:rsidRPr="00E66497" w:rsidRDefault="00630805" w:rsidP="00630805">
      <w:pPr>
        <w:spacing w:beforeLines="50" w:before="156" w:line="360" w:lineRule="auto"/>
        <w:ind w:firstLineChars="177" w:firstLine="425"/>
        <w:rPr>
          <w:rFonts w:asciiTheme="minorEastAsia" w:hAnsiTheme="minorEastAsia"/>
        </w:rPr>
      </w:pPr>
      <w:r w:rsidRPr="00E66497">
        <w:t>本章提出生产作业元数据设置和管理的通用要求，是第6章元数据描述和第7章元数据扩展的基础。根据征求意见稿，第5章重点从生产组织适应性、对象关联关系、条件必选触发条件以及值域、计量单位、时间格式和代码引用一致性等方面提出要求，避免不同系统按照各自业务习惯设置字段而造成对象关系断裂、记录口径不一致和数据追溯困难等问题。</w:t>
      </w:r>
    </w:p>
    <w:p w14:paraId="19A2DC5A" w14:textId="77777777" w:rsidR="00630805" w:rsidRPr="00E66497" w:rsidRDefault="00630805" w:rsidP="00630805">
      <w:pPr>
        <w:spacing w:beforeLines="50" w:before="156" w:line="360" w:lineRule="auto"/>
        <w:ind w:firstLineChars="177" w:firstLine="425"/>
        <w:rPr>
          <w:rFonts w:asciiTheme="minorEastAsia" w:hAnsiTheme="minorEastAsia"/>
        </w:rPr>
      </w:pPr>
      <w:r w:rsidRPr="00E66497">
        <w:t>基于上述特点，本章要求生产作业元数据应与干散货码头生产组织、作业流程和管理需求相适应，并能够反映生产作业相关对象、资源、过程和管理记录之间的关联关系。该要求有利于将基础对象、运输组织、作业记录和管理记录串联起来，支撑生产调度、统计分析、共享交换和全过程追溯。</w:t>
      </w:r>
    </w:p>
    <w:p w14:paraId="478B4447" w14:textId="17EC19A0" w:rsidR="00DA1538" w:rsidRPr="00E66497" w:rsidRDefault="00630805" w:rsidP="00630805">
      <w:pPr>
        <w:spacing w:beforeLines="50" w:before="156" w:line="360" w:lineRule="auto"/>
        <w:ind w:firstLineChars="177" w:firstLine="425"/>
        <w:rPr>
          <w:rFonts w:asciiTheme="minorEastAsia" w:hAnsiTheme="minorEastAsia"/>
        </w:rPr>
      </w:pPr>
      <w:r w:rsidRPr="00E66497">
        <w:t>同时，干散货码头不同货种、运输组织形式和管理场景差异较大。本章规定条件必选元数据实体和元数据元素应在对应作业场景或管理场景成立时填写，其触发条件宜在备注中说明。该处理方式既保证关键业务数据在适用场景</w:t>
      </w:r>
      <w:r w:rsidRPr="00E66497">
        <w:lastRenderedPageBreak/>
        <w:t>下不缺失，又避免因“一刀切”设置必选项导致标准难以在不同类型干散货码头落地实施。</w:t>
      </w:r>
    </w:p>
    <w:p w14:paraId="52736B04" w14:textId="1838F4F8" w:rsidR="00332448" w:rsidRPr="00E66497" w:rsidRDefault="00783D92" w:rsidP="00022BCF">
      <w:pPr>
        <w:spacing w:beforeLines="50" w:before="156" w:line="360" w:lineRule="auto"/>
        <w:rPr>
          <w:rFonts w:asciiTheme="minorEastAsia" w:eastAsiaTheme="minorEastAsia" w:hAnsiTheme="minorEastAsia" w:cstheme="minorBidi"/>
          <w:kern w:val="2"/>
        </w:rPr>
      </w:pPr>
      <w:r w:rsidRPr="00E66497">
        <w:rPr>
          <w:rFonts w:asciiTheme="minorEastAsia" w:eastAsiaTheme="minorEastAsia" w:hAnsiTheme="minorEastAsia" w:cstheme="minorBidi"/>
          <w:kern w:val="2"/>
        </w:rPr>
        <w:t>6</w:t>
      </w:r>
      <w:r w:rsidR="00AD41F0" w:rsidRPr="00E66497">
        <w:rPr>
          <w:rFonts w:asciiTheme="minorEastAsia" w:eastAsiaTheme="minorEastAsia" w:hAnsiTheme="minorEastAsia" w:cstheme="minorBidi"/>
          <w:kern w:val="2"/>
        </w:rPr>
        <w:t xml:space="preserve">. </w:t>
      </w:r>
      <w:r w:rsidR="00AD41F0" w:rsidRPr="00E66497">
        <w:rPr>
          <w:rFonts w:asciiTheme="minorEastAsia" w:eastAsiaTheme="minorEastAsia" w:hAnsiTheme="minorEastAsia" w:cstheme="minorBidi" w:hint="eastAsia"/>
          <w:kern w:val="2"/>
        </w:rPr>
        <w:t>第</w:t>
      </w:r>
      <w:r w:rsidRPr="00E66497">
        <w:rPr>
          <w:rFonts w:asciiTheme="minorEastAsia" w:eastAsiaTheme="minorEastAsia" w:hAnsiTheme="minorEastAsia" w:cstheme="minorBidi"/>
          <w:kern w:val="2"/>
        </w:rPr>
        <w:t>6</w:t>
      </w:r>
      <w:r w:rsidR="00AD41F0" w:rsidRPr="00E66497">
        <w:rPr>
          <w:rFonts w:asciiTheme="minorEastAsia" w:eastAsiaTheme="minorEastAsia" w:hAnsiTheme="minorEastAsia" w:cstheme="minorBidi" w:hint="eastAsia"/>
          <w:kern w:val="2"/>
        </w:rPr>
        <w:t xml:space="preserve">章 </w:t>
      </w:r>
      <w:r w:rsidRPr="00E66497">
        <w:rPr>
          <w:rFonts w:asciiTheme="minorEastAsia" w:eastAsiaTheme="minorEastAsia" w:hAnsiTheme="minorEastAsia" w:cstheme="minorBidi" w:hint="eastAsia"/>
          <w:kern w:val="2"/>
        </w:rPr>
        <w:t>元数据描述</w:t>
      </w:r>
    </w:p>
    <w:p w14:paraId="4E859F1D" w14:textId="5B6424D6" w:rsidR="00783D92" w:rsidRPr="00E66497" w:rsidRDefault="00783D92" w:rsidP="00783D92">
      <w:pPr>
        <w:spacing w:beforeLines="50" w:before="156" w:line="360" w:lineRule="auto"/>
        <w:ind w:firstLineChars="177" w:firstLine="425"/>
        <w:rPr>
          <w:rFonts w:asciiTheme="minorEastAsia" w:eastAsiaTheme="minorEastAsia" w:hAnsiTheme="minorEastAsia" w:cstheme="minorBidi"/>
          <w:kern w:val="2"/>
        </w:rPr>
      </w:pPr>
      <w:r w:rsidRPr="00E66497">
        <w:rPr>
          <w:rFonts w:asciiTheme="minorEastAsia" w:eastAsiaTheme="minorEastAsia" w:hAnsiTheme="minorEastAsia" w:cstheme="minorBidi"/>
          <w:kern w:val="2"/>
        </w:rPr>
        <w:t>本章规定</w:t>
      </w:r>
      <w:r w:rsidRPr="00E66497">
        <w:rPr>
          <w:rFonts w:asciiTheme="minorEastAsia" w:eastAsiaTheme="minorEastAsia" w:hAnsiTheme="minorEastAsia" w:cstheme="minorBidi" w:hint="eastAsia"/>
          <w:kern w:val="2"/>
        </w:rPr>
        <w:t>了</w:t>
      </w:r>
      <w:r w:rsidRPr="00E66497">
        <w:rPr>
          <w:rFonts w:asciiTheme="minorEastAsia" w:eastAsiaTheme="minorEastAsia" w:hAnsiTheme="minorEastAsia" w:cstheme="minorBidi"/>
          <w:kern w:val="2"/>
        </w:rPr>
        <w:t>干散货码头生产作业元数据实体和元数据元素的具体描述。干散货码头生产作业数据来源广、粒度差异大，既包括码头、泊位、堆场、仓库、设备、船舶、货物等相对稳定的基础对象数据，也包括航次、车次、班次、作业信息、安全记录、环保监测、维修记录、能耗记录等动态业务和管理数据。为保证这些数据能够被统一理解、统一建模和统一治理，本章采用“实体描述表+元素描述表”的方式，对元数据编号、中文名称、英文名称、定义、数据类型、约束条件、最大出现次数、值域和备注等属性进行规范。</w:t>
      </w:r>
    </w:p>
    <w:p w14:paraId="7735E9FB" w14:textId="77777777" w:rsidR="00783D92" w:rsidRPr="00E66497" w:rsidRDefault="00783D92" w:rsidP="00783D92">
      <w:pPr>
        <w:spacing w:beforeLines="50" w:before="156" w:line="360" w:lineRule="auto"/>
        <w:ind w:firstLineChars="177" w:firstLine="425"/>
        <w:rPr>
          <w:rFonts w:asciiTheme="minorEastAsia" w:eastAsiaTheme="minorEastAsia" w:hAnsiTheme="minorEastAsia" w:cstheme="minorBidi"/>
          <w:kern w:val="2"/>
        </w:rPr>
      </w:pPr>
      <w:r w:rsidRPr="00E66497">
        <w:rPr>
          <w:rFonts w:asciiTheme="minorEastAsia" w:eastAsiaTheme="minorEastAsia" w:hAnsiTheme="minorEastAsia" w:cstheme="minorBidi"/>
          <w:kern w:val="2"/>
        </w:rPr>
        <w:t>本章内容的确定充分考虑了干散货码头生产作业的链条化和关联化特点。基础信息中的码头、泊位、堆场、仓库、设备、船舶和货物等实体，用于描述生产作业发生的资源环境和对象基础；航次信息、车次信息、班次信息和作业信息用于描述生产作业的时间组织、运输组织和业务过程；安全记录、环保监测、维修记录和能耗记录用于描述生产过程中的安全、环保、设备和能源管理状态。通过将上述内容统一纳入元数据描述，可以支撑从“货物—航次/车次—堆场/仓库—设备—班次—作业记录”的业务链条追溯，也可以为作业效率统计、设备利用分析、环保合规评价、能耗核算和数据资产目录建设提供统一的数据基础。</w:t>
      </w:r>
    </w:p>
    <w:p w14:paraId="6A5E4934" w14:textId="77777777" w:rsidR="00783D92" w:rsidRPr="00E66497" w:rsidRDefault="00783D92" w:rsidP="00783D92">
      <w:pPr>
        <w:spacing w:beforeLines="50" w:before="156" w:line="360" w:lineRule="auto"/>
        <w:ind w:firstLineChars="177" w:firstLine="425"/>
        <w:rPr>
          <w:rFonts w:asciiTheme="minorEastAsia" w:eastAsiaTheme="minorEastAsia" w:hAnsiTheme="minorEastAsia" w:cstheme="minorBidi"/>
          <w:kern w:val="2"/>
        </w:rPr>
      </w:pPr>
      <w:r w:rsidRPr="00E66497">
        <w:rPr>
          <w:rFonts w:asciiTheme="minorEastAsia" w:eastAsiaTheme="minorEastAsia" w:hAnsiTheme="minorEastAsia" w:cstheme="minorBidi"/>
          <w:kern w:val="2"/>
        </w:rPr>
        <w:t>在字段属性设置方面，本章没有仅给出字段名称，而是同时规定数据类型、约束条件、最大出现次数、值域和备注，主要是为了适应干散货码头跨系统共享和数据治理需要。比如，港口名称和港口代码需要与水运口岸相关代码保持衔接，货物类型需要与运输货物分类保持协调；作业数量、设计吞吐量、泊位长度、泊位水深、能耗量等数值型字段需要明确数据类型、正数约束及计量单位；装货航次、卸货航次、装货车次、卸货车次、装货堆场和卸货堆场等字段需要根据实际作业场景设置条件必选关系。通过这种属性化描述方式，既便于港口企业建立统一数据字典和数据标准，也便于信息系统进行字段映射、接口开发、数据质量校验和后续模型分析。</w:t>
      </w:r>
    </w:p>
    <w:p w14:paraId="376E249D" w14:textId="34EC01E0" w:rsidR="000E7B94" w:rsidRPr="00E66497" w:rsidRDefault="00783D92" w:rsidP="00783D92">
      <w:pPr>
        <w:spacing w:beforeLines="50" w:before="156" w:line="360" w:lineRule="auto"/>
        <w:ind w:firstLineChars="177" w:firstLine="425"/>
        <w:rPr>
          <w:rFonts w:asciiTheme="minorEastAsia" w:eastAsiaTheme="minorEastAsia" w:hAnsiTheme="minorEastAsia" w:cstheme="minorBidi"/>
          <w:kern w:val="2"/>
        </w:rPr>
      </w:pPr>
      <w:r w:rsidRPr="00E66497">
        <w:rPr>
          <w:rFonts w:asciiTheme="minorEastAsia" w:eastAsiaTheme="minorEastAsia" w:hAnsiTheme="minorEastAsia" w:cstheme="minorBidi"/>
          <w:kern w:val="2"/>
        </w:rPr>
        <w:lastRenderedPageBreak/>
        <w:t>此外，干散货码头煤炭、矿石等货种的质量属性具有明显专业性，货物信息中设置含水率、发热量、灰分、挥发分、固定碳、全铁含量、氧化硅含量、氧化铝含量、硫含量、磷含量等元素，是为了反映干散货生产作业不仅关注“货物名称和数量”，还关注影响堆存、转运、计量、贸易结算、环保控制和工艺组织的货物质量特征。部分质量指标设置为条件必选或可选，有利于在满足煤炭、矿石等主要货种管理需要的同时，兼顾不同码头货种结构和检测数据可获得性的差异。</w:t>
      </w:r>
    </w:p>
    <w:p w14:paraId="177F7999" w14:textId="382E65F0" w:rsidR="00677223" w:rsidRPr="00E66497" w:rsidRDefault="00783D92" w:rsidP="00022BCF">
      <w:pPr>
        <w:spacing w:beforeLines="50" w:before="156" w:line="360" w:lineRule="auto"/>
        <w:rPr>
          <w:rFonts w:asciiTheme="minorEastAsia" w:eastAsiaTheme="minorEastAsia" w:hAnsiTheme="minorEastAsia" w:cstheme="minorBidi"/>
          <w:kern w:val="2"/>
        </w:rPr>
      </w:pPr>
      <w:r w:rsidRPr="00E66497">
        <w:rPr>
          <w:rFonts w:asciiTheme="minorEastAsia" w:eastAsiaTheme="minorEastAsia" w:hAnsiTheme="minorEastAsia" w:cstheme="minorBidi"/>
          <w:kern w:val="2"/>
        </w:rPr>
        <w:t>7</w:t>
      </w:r>
      <w:r w:rsidR="00677223" w:rsidRPr="00E66497">
        <w:rPr>
          <w:rFonts w:asciiTheme="minorEastAsia" w:eastAsiaTheme="minorEastAsia" w:hAnsiTheme="minorEastAsia" w:cstheme="minorBidi"/>
          <w:kern w:val="2"/>
        </w:rPr>
        <w:t xml:space="preserve">. </w:t>
      </w:r>
      <w:r w:rsidR="00677223" w:rsidRPr="00E66497">
        <w:rPr>
          <w:rFonts w:asciiTheme="minorEastAsia" w:eastAsiaTheme="minorEastAsia" w:hAnsiTheme="minorEastAsia" w:cstheme="minorBidi" w:hint="eastAsia"/>
          <w:kern w:val="2"/>
        </w:rPr>
        <w:t>第</w:t>
      </w:r>
      <w:r w:rsidRPr="00E66497">
        <w:rPr>
          <w:rFonts w:asciiTheme="minorEastAsia" w:eastAsiaTheme="minorEastAsia" w:hAnsiTheme="minorEastAsia" w:cstheme="minorBidi"/>
          <w:kern w:val="2"/>
        </w:rPr>
        <w:t>7</w:t>
      </w:r>
      <w:r w:rsidR="00677223" w:rsidRPr="00E66497">
        <w:rPr>
          <w:rFonts w:asciiTheme="minorEastAsia" w:eastAsiaTheme="minorEastAsia" w:hAnsiTheme="minorEastAsia" w:cstheme="minorBidi" w:hint="eastAsia"/>
          <w:kern w:val="2"/>
        </w:rPr>
        <w:t xml:space="preserve">章 </w:t>
      </w:r>
      <w:r w:rsidRPr="00E66497">
        <w:rPr>
          <w:rFonts w:asciiTheme="minorEastAsia" w:eastAsiaTheme="minorEastAsia" w:hAnsiTheme="minorEastAsia" w:cstheme="minorBidi" w:hint="eastAsia"/>
          <w:kern w:val="2"/>
        </w:rPr>
        <w:t>元数据扩展</w:t>
      </w:r>
    </w:p>
    <w:p w14:paraId="0C0D8C41" w14:textId="77777777" w:rsidR="00630805" w:rsidRPr="00E66497" w:rsidRDefault="00630805" w:rsidP="00630805">
      <w:pPr>
        <w:spacing w:beforeLines="50" w:before="156" w:line="360" w:lineRule="auto"/>
        <w:ind w:firstLineChars="177" w:firstLine="425"/>
        <w:rPr>
          <w:rFonts w:asciiTheme="minorEastAsia" w:eastAsiaTheme="minorEastAsia" w:hAnsiTheme="minorEastAsia" w:cstheme="minorBidi"/>
          <w:kern w:val="2"/>
        </w:rPr>
      </w:pPr>
      <w:r w:rsidRPr="00E66497">
        <w:t>本章规定生产作业元数据的扩展要求，是保证标准长期适用的重要安排。根据征求意见稿，第7章将扩展重点限定在干散货码头新增作业方式、货物类型、运输组织形式和生产管理场景等方面，避免重复总则类元数据扩展要求，突出生产作业主题域的扩展特点。</w:t>
      </w:r>
    </w:p>
    <w:p w14:paraId="7ECA51BB" w14:textId="77777777" w:rsidR="00630805" w:rsidRPr="00E66497" w:rsidRDefault="00630805" w:rsidP="00630805">
      <w:pPr>
        <w:spacing w:beforeLines="50" w:before="156" w:line="360" w:lineRule="auto"/>
        <w:ind w:firstLineChars="177" w:firstLine="425"/>
        <w:rPr>
          <w:rFonts w:asciiTheme="minorEastAsia" w:eastAsiaTheme="minorEastAsia" w:hAnsiTheme="minorEastAsia" w:cstheme="minorBidi"/>
          <w:kern w:val="2"/>
        </w:rPr>
      </w:pPr>
      <w:r w:rsidRPr="00E66497">
        <w:t>设置元数据扩展章节的目的，是在保持基础元数据统一的前提下，为特定货类质量指标、特殊堆存方式、联合运输作业、智能调度、自动化作业和作业过程追溯等实际应用预留空间。扩展内容应服务于真实生产作业场景和数据治理目标，不宜脱离生产作业主题域随意增加字段。</w:t>
      </w:r>
    </w:p>
    <w:p w14:paraId="32AE7503" w14:textId="77777777" w:rsidR="00630805" w:rsidRPr="00E66497" w:rsidRDefault="00630805" w:rsidP="00630805">
      <w:pPr>
        <w:spacing w:beforeLines="50" w:before="156" w:line="360" w:lineRule="auto"/>
        <w:ind w:firstLineChars="177" w:firstLine="425"/>
        <w:rPr>
          <w:rFonts w:asciiTheme="minorEastAsia" w:eastAsiaTheme="minorEastAsia" w:hAnsiTheme="minorEastAsia" w:cstheme="minorBidi"/>
          <w:kern w:val="2"/>
        </w:rPr>
      </w:pPr>
      <w:r w:rsidRPr="00E66497">
        <w:t>从干散货码头生产作业特点看，扩展需求主要可能来自新增货种和质量指标、特殊堆存方式、联合运输组织、智能调度、自动化作业、作业过程追溯以及环保能耗关联分析等场景。本章同时明确涉及装卸设备档案、设备技术参数、维修保养和检查检测等设备专项内容的扩展，应与装卸设备元数据保持协调，不宜在生产作业元数据中重复规定。</w:t>
      </w:r>
    </w:p>
    <w:p w14:paraId="38A1782C" w14:textId="69CBB427" w:rsidR="00481119" w:rsidRPr="00E66497" w:rsidRDefault="00630805" w:rsidP="00630805">
      <w:pPr>
        <w:spacing w:beforeLines="50" w:before="156" w:line="360" w:lineRule="auto"/>
        <w:ind w:firstLineChars="177" w:firstLine="425"/>
        <w:rPr>
          <w:rFonts w:asciiTheme="minorEastAsia" w:eastAsiaTheme="minorEastAsia" w:hAnsiTheme="minorEastAsia" w:cstheme="minorBidi"/>
          <w:kern w:val="2"/>
        </w:rPr>
      </w:pPr>
      <w:r w:rsidRPr="00E66497">
        <w:t>通过设置扩展要求，本文件能够在保持基础元数据统一的前提下，为不同类型干散货码头保留必要的实施弹性。对于已具备较完善大数据平台的码头，可在标准基础上结合智能调度、自动化作业、环保能耗和作业过程追溯等场景开展扩展；对于信息化基础相对薄弱的码头，可先按本文件规定的基础实体和核心元素开展梳理，再随着系统建设逐步扩展。</w:t>
      </w:r>
    </w:p>
    <w:p w14:paraId="258BF213" w14:textId="77777777" w:rsidR="00956082" w:rsidRPr="00E66497" w:rsidRDefault="00956082" w:rsidP="00956082">
      <w:pPr>
        <w:pStyle w:val="1"/>
        <w:rPr>
          <w:sz w:val="30"/>
          <w:szCs w:val="30"/>
        </w:rPr>
      </w:pPr>
      <w:bookmarkStart w:id="4" w:name="_Toc26972787"/>
      <w:bookmarkStart w:id="5" w:name="_Toc109893898"/>
      <w:bookmarkStart w:id="6" w:name="_Toc211197385"/>
      <w:bookmarkStart w:id="7" w:name="_Toc18131"/>
      <w:r w:rsidRPr="00E66497">
        <w:rPr>
          <w:rFonts w:hint="eastAsia"/>
          <w:sz w:val="30"/>
          <w:szCs w:val="30"/>
        </w:rPr>
        <w:lastRenderedPageBreak/>
        <w:t>三、主</w:t>
      </w:r>
      <w:r w:rsidRPr="00E66497">
        <w:rPr>
          <w:sz w:val="30"/>
          <w:szCs w:val="30"/>
        </w:rPr>
        <w:t>要试验（或验证）的分析、综述报告，技术经济论证，预期的经济效果</w:t>
      </w:r>
      <w:bookmarkEnd w:id="4"/>
      <w:bookmarkEnd w:id="5"/>
      <w:bookmarkEnd w:id="6"/>
    </w:p>
    <w:p w14:paraId="7BD4708B" w14:textId="77777777" w:rsidR="0035003B" w:rsidRPr="00E66497" w:rsidRDefault="0035003B" w:rsidP="0035003B">
      <w:pPr>
        <w:spacing w:beforeLines="50" w:before="156" w:line="360" w:lineRule="auto"/>
        <w:ind w:firstLineChars="236" w:firstLine="566"/>
      </w:pPr>
      <w:r w:rsidRPr="00E66497">
        <w:t>本文件属于元数据类基础性标准，不涉及样品、样机或物理性能试验。标准编制过程中的验证工作主要采用资料检索、标准比对、业务场景校核、典型字段映射和专家研讨等方式开展。起草组围绕干散货码头生产作业数据的典型应用场景，对基础信息、航次信息、车次信息、安全记录、环保监测、维修记录、能耗记录、班次信息和作业信息等元数据实体进行了覆盖性和适用性检查，重点验证其是否能够支撑码头生产作业对象、过程、资源、状态及相互关系的描述。</w:t>
      </w:r>
    </w:p>
    <w:p w14:paraId="1FEE8A05" w14:textId="77777777" w:rsidR="0035003B" w:rsidRPr="00E66497" w:rsidRDefault="0035003B" w:rsidP="0035003B">
      <w:pPr>
        <w:spacing w:beforeLines="50" w:before="156" w:line="360" w:lineRule="auto"/>
        <w:ind w:firstLineChars="236" w:firstLine="566"/>
      </w:pPr>
      <w:r w:rsidRPr="00E66497">
        <w:t>在业务场景验证方面，起草组结合煤炭、矿石等专业干散货码头的船舶到港、泊位安排、堆场或仓库组织、设备投入、装卸作业、车辆或铁路运输衔接、班次安排、安全环保记录、维修维护和能耗统计等典型场景，对元数据实体之间的逻辑关系进行了梳理。例如，作业信息需要与作业货物、装货航次、卸货航次、装货车次、卸货车次、装货堆场和卸货堆场等要素建立关联；车次信息需要进一步描述车辆编号、出发地、目的地、路线名称、出发时间、到达时间和车厢信息；货物信息需要根据煤炭、矿石等不同货种设置条件必选或可选的质量指标。上述验证表明，征求意见稿草案中的元数据结构能够覆盖干散货码头生产作业管理的主要对象和记录。</w:t>
      </w:r>
    </w:p>
    <w:p w14:paraId="1D31AFAB" w14:textId="77777777" w:rsidR="0035003B" w:rsidRPr="00E66497" w:rsidRDefault="0035003B" w:rsidP="0035003B">
      <w:pPr>
        <w:spacing w:beforeLines="50" w:before="156" w:line="360" w:lineRule="auto"/>
        <w:ind w:firstLineChars="236" w:firstLine="566"/>
      </w:pPr>
      <w:r w:rsidRPr="00E66497">
        <w:t>技术经济论证表明，统一的生产作业元数据标准有助于减少不同系统之间字段重复定义、名称不一致和数据口径不统一造成的治理成本，提高数据采集、存储、交换和应用效率。标准实施后，可为干散货码头大数据平台、生产调度系统、设备运维系统、能耗管理系统、环保监测系统和安全管理系统提供统一的数据描述基础，促进数据资源共享、数据质量提升和业务协同。</w:t>
      </w:r>
    </w:p>
    <w:p w14:paraId="565188FD" w14:textId="1BFFE96E" w:rsidR="00BB39D8" w:rsidRPr="00E66497" w:rsidRDefault="0035003B" w:rsidP="0035003B">
      <w:pPr>
        <w:spacing w:beforeLines="50" w:before="156" w:line="360" w:lineRule="auto"/>
        <w:ind w:firstLineChars="236" w:firstLine="566"/>
      </w:pPr>
      <w:r w:rsidRPr="00E66497">
        <w:t>预期经济和社会效果主要体现在：一是提高数据治理效率，降低数据清洗、字段对照、接口改造和重复开发成本；二是提升生产作业数据的可发现、可理解、可共享和可追溯能力，为智能调度、设备预测性维护、能耗优化、安</w:t>
      </w:r>
      <w:r w:rsidRPr="00E66497">
        <w:lastRenderedPageBreak/>
        <w:t>全环保管控等应用提供基础支撑；三是促进干散货码头生产作业数据资产化和行业数据标准化，提升港口企业数字化管理能力和行业协同水平。</w:t>
      </w:r>
    </w:p>
    <w:p w14:paraId="11012802" w14:textId="77777777" w:rsidR="003D219A" w:rsidRPr="00E66497" w:rsidRDefault="00D56403" w:rsidP="003D219A">
      <w:pPr>
        <w:pStyle w:val="1"/>
        <w:rPr>
          <w:sz w:val="30"/>
          <w:szCs w:val="30"/>
        </w:rPr>
      </w:pPr>
      <w:bookmarkStart w:id="8" w:name="_Toc26972788"/>
      <w:bookmarkStart w:id="9" w:name="_Toc109893899"/>
      <w:bookmarkStart w:id="10" w:name="_Toc211197386"/>
      <w:r w:rsidRPr="00E66497">
        <w:rPr>
          <w:rFonts w:hint="eastAsia"/>
          <w:sz w:val="30"/>
          <w:szCs w:val="30"/>
        </w:rPr>
        <w:t>四、</w:t>
      </w:r>
      <w:r w:rsidRPr="00E66497">
        <w:rPr>
          <w:sz w:val="30"/>
          <w:szCs w:val="30"/>
        </w:rPr>
        <w:t>采用国际标准和国外先进标准的程度，以及与国际、国外同类标准水平的对比情况，或与测试的国外样品、样机的有关数据对比情况</w:t>
      </w:r>
      <w:bookmarkEnd w:id="8"/>
      <w:bookmarkEnd w:id="9"/>
      <w:bookmarkEnd w:id="10"/>
    </w:p>
    <w:p w14:paraId="601CFCC1" w14:textId="77777777" w:rsidR="003A51B8" w:rsidRPr="00E66497" w:rsidRDefault="003A51B8" w:rsidP="003A51B8">
      <w:pPr>
        <w:spacing w:line="360" w:lineRule="auto"/>
        <w:ind w:firstLineChars="177" w:firstLine="425"/>
      </w:pPr>
      <w:r w:rsidRPr="00E66497">
        <w:t>本文件未等同采用或修改采用国际标准、国外先进标准。经标准起草组调研，目前国际标准和国外先进标准中虽有关于信息资源管理、数据交换、信息分类编码、物流信息管理和港口作业管理等方面的通用标准或方法，但尚未形成专门面向专业干散货码头生产作业元数据的系统性标准。国外大型港口和码头运营企业通常通过内部数据字典、业务数据模型或企业级数据治理规范管理生产作业数据，相关成果多服务于企业自身系统建设和运营管理需求，难以直接覆盖我国煤炭、矿石等专业干散货码头生产作业流程、货种特点、运输组织方式和港口大数据平台建设需求。</w:t>
      </w:r>
    </w:p>
    <w:p w14:paraId="24242662" w14:textId="77777777" w:rsidR="00630805" w:rsidRPr="00E66497" w:rsidRDefault="00630805" w:rsidP="00630805">
      <w:pPr>
        <w:spacing w:line="360" w:lineRule="auto"/>
        <w:ind w:firstLineChars="177" w:firstLine="425"/>
      </w:pPr>
      <w:r w:rsidRPr="00E66497">
        <w:t>本文件在编制过程中，重点参考和比对了国内信息资源、交通运输信息资源、港口业务和干散货码头生产管理相关标准。在元数据和信息资源管理方面，主要参考了GB/T 26816《信息资源核心元数据》；在港口代码和运输货物分类方面，主要参考了GB/T 7407《中国及世界主要水运口岸及相关地点代码》和JT/T 19《运输货物分类和代码》；在港口术语、港口工程、交通信息基础数据元和港口设施管理方面，主要参考了GB/T 8487《港口装卸术语》、GB/T 50186《港口工程基本术语标准》、JT/T 697.3《交通信息基础数据元 第3部分：港口信息基础数据元》、JT/T 1161.1《沿海港口航道基础地理信息要素 第1部分：分类与编码》、JTS 165《海港总体设计规范》、JTS 166《河港总体设计规范》、JTS 169《码头附属设施技术规范》和JTS 310《港口设施维护技术规范》等。</w:t>
      </w:r>
    </w:p>
    <w:p w14:paraId="678BF817" w14:textId="19E14CA7" w:rsidR="007E32E3" w:rsidRPr="00E66497" w:rsidRDefault="00630805" w:rsidP="00630805">
      <w:pPr>
        <w:spacing w:line="360" w:lineRule="auto"/>
        <w:ind w:firstLineChars="177" w:firstLine="425"/>
      </w:pPr>
      <w:r w:rsidRPr="00E66497">
        <w:t>本文件不是对上述标准的简单引用或移植，而是在参考相关基础标准和行业标准的基础上，结合我国专业干散货码头生产作业实际，形成面向“码头资</w:t>
      </w:r>
      <w:r w:rsidRPr="00E66497">
        <w:lastRenderedPageBreak/>
        <w:t>源—运输组织—作业过程—管理记录—运行状态”的生产作业元数据体系。与一般信息资源元数据标准相比，本文件更突出干散货码头业务对象、作业链条和对象关联关系；与单一业务系统数据字典相比，本文件更强调跨系统、跨平台、跨场景的数据一致性、共享性和可扩展性。由于本文件为元数据标准，不涉及国外样品、样机测试，也不存在与国外样品、样机进行性能数据对比的情形。总体上，本文件在生产作业元数据的实体划分、元素设置、属性描述和扩展要求方面具有较强的行业针对性，可为我国干散货码头数字化、智能化和数据资产化建设提供基础性标准支撑。</w:t>
      </w:r>
    </w:p>
    <w:p w14:paraId="7FB96C48" w14:textId="77777777" w:rsidR="003F0976" w:rsidRPr="00E66497" w:rsidRDefault="000D4C82" w:rsidP="003F0976">
      <w:pPr>
        <w:pStyle w:val="1"/>
        <w:rPr>
          <w:sz w:val="30"/>
          <w:szCs w:val="30"/>
        </w:rPr>
      </w:pPr>
      <w:bookmarkStart w:id="11" w:name="_Toc26972789"/>
      <w:bookmarkStart w:id="12" w:name="_Toc109893900"/>
      <w:bookmarkStart w:id="13" w:name="_Toc211197387"/>
      <w:r w:rsidRPr="00E66497">
        <w:rPr>
          <w:rFonts w:hint="eastAsia"/>
          <w:sz w:val="30"/>
          <w:szCs w:val="30"/>
        </w:rPr>
        <w:t>五、</w:t>
      </w:r>
      <w:r w:rsidRPr="00E66497">
        <w:rPr>
          <w:sz w:val="30"/>
          <w:szCs w:val="30"/>
        </w:rPr>
        <w:t>与有关的现行法律、法规和强制性标准的关系</w:t>
      </w:r>
      <w:bookmarkEnd w:id="11"/>
      <w:bookmarkEnd w:id="12"/>
      <w:bookmarkEnd w:id="13"/>
    </w:p>
    <w:p w14:paraId="1E4A7E40" w14:textId="77777777" w:rsidR="0035003B" w:rsidRPr="00E66497" w:rsidRDefault="0035003B" w:rsidP="0035003B">
      <w:pPr>
        <w:spacing w:line="360" w:lineRule="auto"/>
        <w:ind w:firstLineChars="177" w:firstLine="425"/>
      </w:pPr>
      <w:r w:rsidRPr="00E66497">
        <w:t>本文件的制定遵循《中华人民共和国标准化法》《中华人民共和国港口法》《中华人民共和国网络安全法》《中华人民共和国数据安全法》等有关法律法规的要求，围绕干散货码头生产作业数据资源的规范化描述、管理、共享和追溯需求，提出元数据结构、一般要求、元数据描述和元数据扩展等技术内容。</w:t>
      </w:r>
    </w:p>
    <w:p w14:paraId="71987A30" w14:textId="797C0621" w:rsidR="0035003B" w:rsidRPr="00E66497" w:rsidRDefault="00630805" w:rsidP="0035003B">
      <w:pPr>
        <w:spacing w:line="360" w:lineRule="auto"/>
        <w:ind w:firstLineChars="177" w:firstLine="425"/>
      </w:pPr>
      <w:r w:rsidRPr="00E66497">
        <w:t>本文件为中国港口协会团体标准，属于推荐性标准，不替代现行法律法规、强制性国家标准和行业主管部门的管理要求。标准中涉及港口代码、货物分类、信息资源、港口术语、交通信息基础数据元以及干散货码头生产作业管理相关内容时，尽量与现行国家标准、行业标准和相关技术文件保持协调。实施过程中，如本文件规定与现行法律、法规或强制性标准不一致，应以法律、法规和强制性标准为准。</w:t>
      </w:r>
    </w:p>
    <w:p w14:paraId="75A6E926" w14:textId="77777777" w:rsidR="00C94CA1" w:rsidRPr="00E66497" w:rsidRDefault="00C94CA1" w:rsidP="00C94CA1">
      <w:pPr>
        <w:pStyle w:val="1"/>
        <w:rPr>
          <w:sz w:val="30"/>
          <w:szCs w:val="30"/>
        </w:rPr>
      </w:pPr>
      <w:bookmarkStart w:id="14" w:name="_Toc109893901"/>
      <w:bookmarkStart w:id="15" w:name="_Toc211197388"/>
      <w:r w:rsidRPr="00E66497">
        <w:rPr>
          <w:rFonts w:hint="eastAsia"/>
          <w:sz w:val="30"/>
          <w:szCs w:val="30"/>
        </w:rPr>
        <w:t>六、</w:t>
      </w:r>
      <w:r w:rsidRPr="00E66497">
        <w:rPr>
          <w:sz w:val="30"/>
          <w:szCs w:val="30"/>
        </w:rPr>
        <w:t>重大分歧意见的处理经过和依据</w:t>
      </w:r>
      <w:bookmarkEnd w:id="14"/>
      <w:bookmarkEnd w:id="15"/>
    </w:p>
    <w:p w14:paraId="1F4B49AC" w14:textId="77777777" w:rsidR="00507D72" w:rsidRPr="00E66497" w:rsidRDefault="00C94CA1" w:rsidP="009A6AD7">
      <w:pPr>
        <w:ind w:firstLineChars="177" w:firstLine="425"/>
      </w:pPr>
      <w:r w:rsidRPr="00E66497">
        <w:rPr>
          <w:rFonts w:hint="eastAsia"/>
        </w:rPr>
        <w:t>无。</w:t>
      </w:r>
      <w:bookmarkEnd w:id="7"/>
    </w:p>
    <w:p w14:paraId="2656107F" w14:textId="77777777" w:rsidR="003B3362" w:rsidRPr="00E66497" w:rsidRDefault="003B3362" w:rsidP="003B3362">
      <w:pPr>
        <w:pStyle w:val="1"/>
        <w:rPr>
          <w:sz w:val="30"/>
          <w:szCs w:val="30"/>
        </w:rPr>
      </w:pPr>
      <w:bookmarkStart w:id="16" w:name="_Toc211197389"/>
      <w:r w:rsidRPr="00E66497">
        <w:rPr>
          <w:rFonts w:hint="eastAsia"/>
          <w:sz w:val="30"/>
          <w:szCs w:val="30"/>
        </w:rPr>
        <w:lastRenderedPageBreak/>
        <w:t>七、</w:t>
      </w:r>
      <w:r w:rsidRPr="00E66497">
        <w:rPr>
          <w:sz w:val="30"/>
          <w:szCs w:val="30"/>
        </w:rPr>
        <w:t>贯彻标准的要求和措施建议（包括组织措施、技术措施、过渡办法等内容）</w:t>
      </w:r>
      <w:bookmarkEnd w:id="16"/>
    </w:p>
    <w:p w14:paraId="48B184A4" w14:textId="0C081E6F" w:rsidR="005A0FC9" w:rsidRPr="00E66497" w:rsidRDefault="005A0FC9" w:rsidP="005A0FC9">
      <w:pPr>
        <w:spacing w:beforeLines="50" w:before="156" w:line="360" w:lineRule="auto"/>
        <w:ind w:firstLine="420"/>
        <w:rPr>
          <w:rFonts w:asciiTheme="minorEastAsia" w:hAnsiTheme="minorEastAsia"/>
        </w:rPr>
      </w:pPr>
      <w:r w:rsidRPr="00E66497">
        <w:rPr>
          <w:rFonts w:asciiTheme="minorEastAsia" w:hAnsiTheme="minorEastAsia"/>
        </w:rPr>
        <w:t>本文件发布后，建议组织开展标准宣贯和培训，面向干散货码头生产管理、信息化建设、数据治理、生产调度、设备运维、安全环保和能耗管理等相关人员，重点说明本文件的适用范围、元数据结构、实体和元素描述规则、约束条件、条件必选项判断方法以及元数据扩展要求，帮助港口企业准确理解和应用标准。</w:t>
      </w:r>
    </w:p>
    <w:p w14:paraId="407C2470" w14:textId="179696A5" w:rsidR="003B3362" w:rsidRPr="00E66497" w:rsidRDefault="005A0FC9" w:rsidP="00E040C3">
      <w:pPr>
        <w:spacing w:beforeLines="50" w:before="156" w:line="360" w:lineRule="auto"/>
        <w:ind w:firstLine="420"/>
        <w:rPr>
          <w:rFonts w:asciiTheme="minorEastAsia" w:hAnsiTheme="minorEastAsia"/>
        </w:rPr>
      </w:pPr>
      <w:r w:rsidRPr="00E66497">
        <w:rPr>
          <w:rFonts w:asciiTheme="minorEastAsia" w:hAnsiTheme="minorEastAsia"/>
        </w:rPr>
        <w:t>建议港口企业结合既有生产作业系统、TOS/BTOS系统、大数据平台、数据中台或数据资产管理平台，开展现有字段与本文件元数据实体、元数据元素的映射工作，建立统一的数据字典和元数据管理清单；对新增系统或新建数据平台，应在系统设计阶段采用本文件规定的元数据结构和描述要求；对既有系统，可采用“先映射、后治理、分阶段改造”的方式逐步推进，减少一次性改造成本。建议建立由业务部门、信息化部门和数据治理部门共同参与的元数据维护机制。对于特定货种、特定运输组织形式或特定管理需求产生的扩展元数据，应按照本文件规定保持语义清晰、编号唯一、属性完整和结构协调。</w:t>
      </w:r>
      <w:r w:rsidR="00E040C3" w:rsidRPr="00E66497">
        <w:rPr>
          <w:rFonts w:asciiTheme="minorEastAsia" w:hAnsiTheme="minorEastAsia" w:hint="eastAsia"/>
        </w:rPr>
        <w:t>同时</w:t>
      </w:r>
      <w:r w:rsidRPr="00E66497">
        <w:rPr>
          <w:rFonts w:asciiTheme="minorEastAsia" w:hAnsiTheme="minorEastAsia"/>
        </w:rPr>
        <w:t>有条件的港口企业</w:t>
      </w:r>
      <w:r w:rsidR="00E040C3" w:rsidRPr="00E66497">
        <w:rPr>
          <w:rFonts w:asciiTheme="minorEastAsia" w:hAnsiTheme="minorEastAsia" w:hint="eastAsia"/>
        </w:rPr>
        <w:t>可</w:t>
      </w:r>
      <w:r w:rsidRPr="00E66497">
        <w:rPr>
          <w:rFonts w:asciiTheme="minorEastAsia" w:hAnsiTheme="minorEastAsia"/>
        </w:rPr>
        <w:t>先选择煤炭、矿石等主力货种和核心业务系统开展试点应用，逐步扩展到安全、环保、维修、能耗和综合分析等领域。</w:t>
      </w:r>
    </w:p>
    <w:p w14:paraId="758EB5D9" w14:textId="77777777" w:rsidR="003B3362" w:rsidRPr="00E66497" w:rsidRDefault="003B3362" w:rsidP="003B3362">
      <w:pPr>
        <w:pStyle w:val="1"/>
        <w:rPr>
          <w:sz w:val="30"/>
          <w:szCs w:val="30"/>
        </w:rPr>
      </w:pPr>
      <w:bookmarkStart w:id="17" w:name="_Toc211197390"/>
      <w:r w:rsidRPr="00E66497">
        <w:rPr>
          <w:rFonts w:hint="eastAsia"/>
          <w:sz w:val="30"/>
          <w:szCs w:val="30"/>
        </w:rPr>
        <w:t>八、</w:t>
      </w:r>
      <w:r w:rsidRPr="00E66497">
        <w:rPr>
          <w:sz w:val="30"/>
          <w:szCs w:val="30"/>
        </w:rPr>
        <w:t>废止现行有关标准的建议</w:t>
      </w:r>
      <w:bookmarkEnd w:id="17"/>
    </w:p>
    <w:p w14:paraId="7EE34BE0" w14:textId="77777777" w:rsidR="003B3362" w:rsidRPr="00E66497" w:rsidRDefault="00097925" w:rsidP="00022BCF">
      <w:pPr>
        <w:spacing w:beforeLines="50" w:before="156" w:line="360" w:lineRule="auto"/>
        <w:ind w:firstLineChars="202" w:firstLine="485"/>
        <w:rPr>
          <w:rFonts w:asciiTheme="minorEastAsia" w:hAnsiTheme="minorEastAsia"/>
        </w:rPr>
      </w:pPr>
      <w:r w:rsidRPr="00E66497">
        <w:rPr>
          <w:rFonts w:asciiTheme="minorEastAsia" w:hAnsiTheme="minorEastAsia" w:hint="eastAsia"/>
        </w:rPr>
        <w:t>无</w:t>
      </w:r>
    </w:p>
    <w:p w14:paraId="70E2CEED" w14:textId="77777777" w:rsidR="00220848" w:rsidRPr="00E66497" w:rsidRDefault="00220848" w:rsidP="00220848">
      <w:pPr>
        <w:pStyle w:val="1"/>
        <w:rPr>
          <w:sz w:val="30"/>
          <w:szCs w:val="30"/>
        </w:rPr>
      </w:pPr>
      <w:bookmarkStart w:id="18" w:name="_Toc211197391"/>
      <w:r w:rsidRPr="00E66497">
        <w:rPr>
          <w:rFonts w:hint="eastAsia"/>
          <w:sz w:val="30"/>
          <w:szCs w:val="30"/>
        </w:rPr>
        <w:t>九、</w:t>
      </w:r>
      <w:r w:rsidRPr="00E66497">
        <w:rPr>
          <w:sz w:val="30"/>
          <w:szCs w:val="30"/>
        </w:rPr>
        <w:t>其他应予说明的事项</w:t>
      </w:r>
      <w:bookmarkEnd w:id="18"/>
    </w:p>
    <w:p w14:paraId="74495B6D" w14:textId="25576D7A" w:rsidR="006D1DDE" w:rsidRPr="00E66497" w:rsidRDefault="00220848" w:rsidP="00E040C3">
      <w:pPr>
        <w:spacing w:beforeLines="50" w:before="156" w:line="360" w:lineRule="auto"/>
        <w:ind w:firstLineChars="236" w:firstLine="566"/>
        <w:rPr>
          <w:rFonts w:asciiTheme="minorEastAsia" w:hAnsiTheme="minorEastAsia"/>
        </w:rPr>
      </w:pPr>
      <w:r w:rsidRPr="00E66497">
        <w:rPr>
          <w:rFonts w:asciiTheme="minorEastAsia" w:hAnsiTheme="minorEastAsia" w:hint="eastAsia"/>
        </w:rPr>
        <w:t>无。</w:t>
      </w:r>
    </w:p>
    <w:sectPr w:rsidR="006D1DDE" w:rsidRPr="00E66497" w:rsidSect="004A137D">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CBA77" w14:textId="77777777" w:rsidR="005247F9" w:rsidRDefault="005247F9" w:rsidP="007C6D84">
      <w:r>
        <w:separator/>
      </w:r>
    </w:p>
  </w:endnote>
  <w:endnote w:type="continuationSeparator" w:id="0">
    <w:p w14:paraId="71C9FAB4" w14:textId="77777777" w:rsidR="005247F9" w:rsidRDefault="005247F9" w:rsidP="007C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22750637"/>
      <w:docPartObj>
        <w:docPartGallery w:val="Page Numbers (Bottom of Page)"/>
        <w:docPartUnique/>
      </w:docPartObj>
    </w:sdtPr>
    <w:sdtEndPr>
      <w:rPr>
        <w:rStyle w:val="ac"/>
      </w:rPr>
    </w:sdtEndPr>
    <w:sdtContent>
      <w:p w14:paraId="7855B410" w14:textId="77777777" w:rsidR="004A137D" w:rsidRDefault="00BD40D3" w:rsidP="005E60C6">
        <w:pPr>
          <w:pStyle w:val="a7"/>
          <w:framePr w:wrap="none" w:vAnchor="text" w:hAnchor="margin" w:xAlign="center" w:y="1"/>
          <w:rPr>
            <w:rStyle w:val="ac"/>
          </w:rPr>
        </w:pPr>
        <w:r>
          <w:rPr>
            <w:rStyle w:val="ac"/>
          </w:rPr>
          <w:fldChar w:fldCharType="begin"/>
        </w:r>
        <w:r w:rsidR="004A137D">
          <w:rPr>
            <w:rStyle w:val="ac"/>
          </w:rPr>
          <w:instrText xml:space="preserve"> PAGE </w:instrText>
        </w:r>
        <w:r>
          <w:rPr>
            <w:rStyle w:val="ac"/>
          </w:rPr>
          <w:fldChar w:fldCharType="end"/>
        </w:r>
      </w:p>
    </w:sdtContent>
  </w:sdt>
  <w:p w14:paraId="0AE9C5F9" w14:textId="77777777" w:rsidR="004A137D" w:rsidRDefault="004A137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86155899"/>
      <w:docPartObj>
        <w:docPartGallery w:val="Page Numbers (Bottom of Page)"/>
        <w:docPartUnique/>
      </w:docPartObj>
    </w:sdtPr>
    <w:sdtEndPr>
      <w:rPr>
        <w:rStyle w:val="ac"/>
      </w:rPr>
    </w:sdtEndPr>
    <w:sdtContent>
      <w:p w14:paraId="0BADA7CB" w14:textId="77777777" w:rsidR="004A137D" w:rsidRDefault="00BD40D3" w:rsidP="005E60C6">
        <w:pPr>
          <w:pStyle w:val="a7"/>
          <w:framePr w:wrap="none" w:vAnchor="text" w:hAnchor="margin" w:xAlign="center" w:y="1"/>
          <w:rPr>
            <w:rStyle w:val="ac"/>
          </w:rPr>
        </w:pPr>
        <w:r>
          <w:rPr>
            <w:rStyle w:val="ac"/>
          </w:rPr>
          <w:fldChar w:fldCharType="begin"/>
        </w:r>
        <w:r w:rsidR="004A137D">
          <w:rPr>
            <w:rStyle w:val="ac"/>
          </w:rPr>
          <w:instrText xml:space="preserve"> PAGE </w:instrText>
        </w:r>
        <w:r>
          <w:rPr>
            <w:rStyle w:val="ac"/>
          </w:rPr>
          <w:fldChar w:fldCharType="separate"/>
        </w:r>
        <w:r w:rsidR="007E0472">
          <w:rPr>
            <w:rStyle w:val="ac"/>
            <w:noProof/>
          </w:rPr>
          <w:t>12</w:t>
        </w:r>
        <w:r>
          <w:rPr>
            <w:rStyle w:val="ac"/>
          </w:rPr>
          <w:fldChar w:fldCharType="end"/>
        </w:r>
      </w:p>
    </w:sdtContent>
  </w:sdt>
  <w:p w14:paraId="200ACC9F" w14:textId="77777777" w:rsidR="004A137D" w:rsidRDefault="004A137D" w:rsidP="004A137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6906" w14:textId="77777777" w:rsidR="005247F9" w:rsidRDefault="005247F9" w:rsidP="007C6D84">
      <w:r>
        <w:separator/>
      </w:r>
    </w:p>
  </w:footnote>
  <w:footnote w:type="continuationSeparator" w:id="0">
    <w:p w14:paraId="03C375E5" w14:textId="77777777" w:rsidR="005247F9" w:rsidRDefault="005247F9" w:rsidP="007C6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A44"/>
    <w:multiLevelType w:val="hybridMultilevel"/>
    <w:tmpl w:val="80C4403A"/>
    <w:lvl w:ilvl="0" w:tplc="FBF46510">
      <w:start w:val="1"/>
      <w:numFmt w:val="decimal"/>
      <w:lvlText w:val="%1."/>
      <w:lvlJc w:val="left"/>
      <w:pPr>
        <w:ind w:left="360" w:hanging="360"/>
      </w:pPr>
      <w:rPr>
        <w:rFonts w:hint="default"/>
      </w:rPr>
    </w:lvl>
    <w:lvl w:ilvl="1" w:tplc="44B42CC6">
      <w:start w:val="4"/>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118B3"/>
    <w:multiLevelType w:val="hybridMultilevel"/>
    <w:tmpl w:val="8F7AE51E"/>
    <w:lvl w:ilvl="0" w:tplc="F87A229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9C173F0"/>
    <w:multiLevelType w:val="hybridMultilevel"/>
    <w:tmpl w:val="C478C688"/>
    <w:lvl w:ilvl="0" w:tplc="12C8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406F2"/>
    <w:multiLevelType w:val="hybridMultilevel"/>
    <w:tmpl w:val="75F6DEB0"/>
    <w:lvl w:ilvl="0" w:tplc="8C7ABF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267F5F"/>
    <w:multiLevelType w:val="hybridMultilevel"/>
    <w:tmpl w:val="6BF29E9E"/>
    <w:lvl w:ilvl="0" w:tplc="098CBAF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C5E30A7"/>
    <w:multiLevelType w:val="hybridMultilevel"/>
    <w:tmpl w:val="74CE9F1A"/>
    <w:lvl w:ilvl="0" w:tplc="9B42B31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654574"/>
    <w:multiLevelType w:val="hybridMultilevel"/>
    <w:tmpl w:val="365A9B92"/>
    <w:lvl w:ilvl="0" w:tplc="3E5491F0">
      <w:start w:val="1"/>
      <w:numFmt w:val="lowerLetter"/>
      <w:lvlText w:val="%1）"/>
      <w:lvlJc w:val="left"/>
      <w:pPr>
        <w:ind w:left="1070" w:hanging="360"/>
      </w:pPr>
      <w:rPr>
        <w:rFonts w:hint="default"/>
      </w:rPr>
    </w:lvl>
    <w:lvl w:ilvl="1" w:tplc="04090019" w:tentative="1">
      <w:start w:val="1"/>
      <w:numFmt w:val="lowerLetter"/>
      <w:lvlText w:val="%2)"/>
      <w:lvlJc w:val="left"/>
      <w:pPr>
        <w:ind w:left="1590" w:hanging="440"/>
      </w:pPr>
    </w:lvl>
    <w:lvl w:ilvl="2" w:tplc="0409001B" w:tentative="1">
      <w:start w:val="1"/>
      <w:numFmt w:val="lowerRoman"/>
      <w:lvlText w:val="%3."/>
      <w:lvlJc w:val="right"/>
      <w:pPr>
        <w:ind w:left="2030" w:hanging="440"/>
      </w:pPr>
    </w:lvl>
    <w:lvl w:ilvl="3" w:tplc="0409000F" w:tentative="1">
      <w:start w:val="1"/>
      <w:numFmt w:val="decimal"/>
      <w:lvlText w:val="%4."/>
      <w:lvlJc w:val="left"/>
      <w:pPr>
        <w:ind w:left="2470" w:hanging="440"/>
      </w:pPr>
    </w:lvl>
    <w:lvl w:ilvl="4" w:tplc="04090019" w:tentative="1">
      <w:start w:val="1"/>
      <w:numFmt w:val="lowerLetter"/>
      <w:lvlText w:val="%5)"/>
      <w:lvlJc w:val="left"/>
      <w:pPr>
        <w:ind w:left="2910" w:hanging="440"/>
      </w:pPr>
    </w:lvl>
    <w:lvl w:ilvl="5" w:tplc="0409001B" w:tentative="1">
      <w:start w:val="1"/>
      <w:numFmt w:val="lowerRoman"/>
      <w:lvlText w:val="%6."/>
      <w:lvlJc w:val="right"/>
      <w:pPr>
        <w:ind w:left="3350" w:hanging="440"/>
      </w:pPr>
    </w:lvl>
    <w:lvl w:ilvl="6" w:tplc="0409000F" w:tentative="1">
      <w:start w:val="1"/>
      <w:numFmt w:val="decimal"/>
      <w:lvlText w:val="%7."/>
      <w:lvlJc w:val="left"/>
      <w:pPr>
        <w:ind w:left="3790" w:hanging="440"/>
      </w:pPr>
    </w:lvl>
    <w:lvl w:ilvl="7" w:tplc="04090019" w:tentative="1">
      <w:start w:val="1"/>
      <w:numFmt w:val="lowerLetter"/>
      <w:lvlText w:val="%8)"/>
      <w:lvlJc w:val="left"/>
      <w:pPr>
        <w:ind w:left="4230" w:hanging="440"/>
      </w:pPr>
    </w:lvl>
    <w:lvl w:ilvl="8" w:tplc="0409001B" w:tentative="1">
      <w:start w:val="1"/>
      <w:numFmt w:val="lowerRoman"/>
      <w:lvlText w:val="%9."/>
      <w:lvlJc w:val="right"/>
      <w:pPr>
        <w:ind w:left="4670" w:hanging="440"/>
      </w:pPr>
    </w:lvl>
  </w:abstractNum>
  <w:abstractNum w:abstractNumId="7" w15:restartNumberingAfterBreak="0">
    <w:nsid w:val="7E7E07FA"/>
    <w:multiLevelType w:val="multilevel"/>
    <w:tmpl w:val="7E7E07FA"/>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5"/>
  </w:num>
  <w:num w:numId="2">
    <w:abstractNumId w:val="4"/>
  </w:num>
  <w:num w:numId="3">
    <w:abstractNumId w:val="1"/>
  </w:num>
  <w:num w:numId="4">
    <w:abstractNumId w:val="2"/>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628"/>
    <w:rsid w:val="00001DB8"/>
    <w:rsid w:val="00002BDF"/>
    <w:rsid w:val="00003CC1"/>
    <w:rsid w:val="00005672"/>
    <w:rsid w:val="0000649F"/>
    <w:rsid w:val="00020A36"/>
    <w:rsid w:val="0002260B"/>
    <w:rsid w:val="00022BCF"/>
    <w:rsid w:val="00025680"/>
    <w:rsid w:val="00026E4F"/>
    <w:rsid w:val="00033130"/>
    <w:rsid w:val="00033508"/>
    <w:rsid w:val="0003441A"/>
    <w:rsid w:val="00035999"/>
    <w:rsid w:val="00041AFB"/>
    <w:rsid w:val="00041B7B"/>
    <w:rsid w:val="000422D0"/>
    <w:rsid w:val="0004530B"/>
    <w:rsid w:val="00047452"/>
    <w:rsid w:val="00047CF2"/>
    <w:rsid w:val="00051AE8"/>
    <w:rsid w:val="00052CE8"/>
    <w:rsid w:val="000548BA"/>
    <w:rsid w:val="000559DE"/>
    <w:rsid w:val="0006342A"/>
    <w:rsid w:val="00063E87"/>
    <w:rsid w:val="000642DB"/>
    <w:rsid w:val="00065B46"/>
    <w:rsid w:val="00074121"/>
    <w:rsid w:val="0007447A"/>
    <w:rsid w:val="00076179"/>
    <w:rsid w:val="000770CF"/>
    <w:rsid w:val="00083951"/>
    <w:rsid w:val="00087B32"/>
    <w:rsid w:val="000906E4"/>
    <w:rsid w:val="000915C0"/>
    <w:rsid w:val="000921F8"/>
    <w:rsid w:val="00092D89"/>
    <w:rsid w:val="00094382"/>
    <w:rsid w:val="0009533F"/>
    <w:rsid w:val="00097925"/>
    <w:rsid w:val="000C018A"/>
    <w:rsid w:val="000C0F9B"/>
    <w:rsid w:val="000C1CE1"/>
    <w:rsid w:val="000C34A7"/>
    <w:rsid w:val="000D4C82"/>
    <w:rsid w:val="000E69D9"/>
    <w:rsid w:val="000E72EF"/>
    <w:rsid w:val="000E7B94"/>
    <w:rsid w:val="000F0403"/>
    <w:rsid w:val="000F13EA"/>
    <w:rsid w:val="000F33F0"/>
    <w:rsid w:val="000F3729"/>
    <w:rsid w:val="000F43D5"/>
    <w:rsid w:val="00102070"/>
    <w:rsid w:val="001042A0"/>
    <w:rsid w:val="00104A7C"/>
    <w:rsid w:val="00105C87"/>
    <w:rsid w:val="00105E13"/>
    <w:rsid w:val="001105B8"/>
    <w:rsid w:val="001130F5"/>
    <w:rsid w:val="00114793"/>
    <w:rsid w:val="00115E0F"/>
    <w:rsid w:val="00125839"/>
    <w:rsid w:val="00127B42"/>
    <w:rsid w:val="00132FCE"/>
    <w:rsid w:val="001371F8"/>
    <w:rsid w:val="00137B45"/>
    <w:rsid w:val="00141291"/>
    <w:rsid w:val="0015323E"/>
    <w:rsid w:val="00156131"/>
    <w:rsid w:val="00156740"/>
    <w:rsid w:val="00156970"/>
    <w:rsid w:val="001607F0"/>
    <w:rsid w:val="00170AF5"/>
    <w:rsid w:val="001711E7"/>
    <w:rsid w:val="00173457"/>
    <w:rsid w:val="0017541F"/>
    <w:rsid w:val="00176DC2"/>
    <w:rsid w:val="001809CC"/>
    <w:rsid w:val="00180F61"/>
    <w:rsid w:val="00182CAE"/>
    <w:rsid w:val="00182D2E"/>
    <w:rsid w:val="0018547F"/>
    <w:rsid w:val="00185681"/>
    <w:rsid w:val="001860B0"/>
    <w:rsid w:val="00186C1B"/>
    <w:rsid w:val="0019007A"/>
    <w:rsid w:val="001929A9"/>
    <w:rsid w:val="00193B8A"/>
    <w:rsid w:val="0019538C"/>
    <w:rsid w:val="0019587D"/>
    <w:rsid w:val="00195E70"/>
    <w:rsid w:val="00197E3F"/>
    <w:rsid w:val="001A3B37"/>
    <w:rsid w:val="001A57AC"/>
    <w:rsid w:val="001A63E0"/>
    <w:rsid w:val="001A6E82"/>
    <w:rsid w:val="001B15D1"/>
    <w:rsid w:val="001B19C4"/>
    <w:rsid w:val="001B23BF"/>
    <w:rsid w:val="001B38F5"/>
    <w:rsid w:val="001B595C"/>
    <w:rsid w:val="001B738C"/>
    <w:rsid w:val="001C285D"/>
    <w:rsid w:val="001C3FB5"/>
    <w:rsid w:val="001C60D3"/>
    <w:rsid w:val="001C6BA6"/>
    <w:rsid w:val="001C72BF"/>
    <w:rsid w:val="001D0147"/>
    <w:rsid w:val="001D040C"/>
    <w:rsid w:val="001D1718"/>
    <w:rsid w:val="001D3630"/>
    <w:rsid w:val="001D7FCA"/>
    <w:rsid w:val="001E47D5"/>
    <w:rsid w:val="001E69D5"/>
    <w:rsid w:val="001F0A30"/>
    <w:rsid w:val="001F3E37"/>
    <w:rsid w:val="001F3F08"/>
    <w:rsid w:val="0020300B"/>
    <w:rsid w:val="00204476"/>
    <w:rsid w:val="002051D5"/>
    <w:rsid w:val="0021330E"/>
    <w:rsid w:val="00213ECC"/>
    <w:rsid w:val="002152C2"/>
    <w:rsid w:val="00220848"/>
    <w:rsid w:val="00220A96"/>
    <w:rsid w:val="002211F5"/>
    <w:rsid w:val="00223D64"/>
    <w:rsid w:val="00225FA6"/>
    <w:rsid w:val="0022636A"/>
    <w:rsid w:val="00226FE4"/>
    <w:rsid w:val="00227615"/>
    <w:rsid w:val="00227FDA"/>
    <w:rsid w:val="00230F9A"/>
    <w:rsid w:val="00242FDC"/>
    <w:rsid w:val="0024781A"/>
    <w:rsid w:val="002539CB"/>
    <w:rsid w:val="00255351"/>
    <w:rsid w:val="00255D65"/>
    <w:rsid w:val="00261AEF"/>
    <w:rsid w:val="0026739A"/>
    <w:rsid w:val="0027049C"/>
    <w:rsid w:val="00270554"/>
    <w:rsid w:val="00270909"/>
    <w:rsid w:val="00272D17"/>
    <w:rsid w:val="00281FE5"/>
    <w:rsid w:val="00287083"/>
    <w:rsid w:val="00293567"/>
    <w:rsid w:val="00297581"/>
    <w:rsid w:val="00297EB1"/>
    <w:rsid w:val="002B10E6"/>
    <w:rsid w:val="002B12CC"/>
    <w:rsid w:val="002B34F9"/>
    <w:rsid w:val="002C79E4"/>
    <w:rsid w:val="002D3057"/>
    <w:rsid w:val="002E027C"/>
    <w:rsid w:val="002E5A48"/>
    <w:rsid w:val="002E6065"/>
    <w:rsid w:val="002E749B"/>
    <w:rsid w:val="002E7954"/>
    <w:rsid w:val="002E7E0B"/>
    <w:rsid w:val="002F0175"/>
    <w:rsid w:val="002F3F98"/>
    <w:rsid w:val="002F4418"/>
    <w:rsid w:val="002F4BAE"/>
    <w:rsid w:val="002F6136"/>
    <w:rsid w:val="002F767C"/>
    <w:rsid w:val="00301E1F"/>
    <w:rsid w:val="00304100"/>
    <w:rsid w:val="00314EB7"/>
    <w:rsid w:val="003156A5"/>
    <w:rsid w:val="0032260B"/>
    <w:rsid w:val="0032541C"/>
    <w:rsid w:val="00331D30"/>
    <w:rsid w:val="00332448"/>
    <w:rsid w:val="003327C4"/>
    <w:rsid w:val="00332DF0"/>
    <w:rsid w:val="00333294"/>
    <w:rsid w:val="003338E0"/>
    <w:rsid w:val="00337417"/>
    <w:rsid w:val="00344600"/>
    <w:rsid w:val="0035003B"/>
    <w:rsid w:val="003539F0"/>
    <w:rsid w:val="00357A46"/>
    <w:rsid w:val="00360889"/>
    <w:rsid w:val="00360964"/>
    <w:rsid w:val="003618C0"/>
    <w:rsid w:val="003638D3"/>
    <w:rsid w:val="00365A0A"/>
    <w:rsid w:val="003712B8"/>
    <w:rsid w:val="00372100"/>
    <w:rsid w:val="003738DB"/>
    <w:rsid w:val="003809E8"/>
    <w:rsid w:val="00381F85"/>
    <w:rsid w:val="00382F23"/>
    <w:rsid w:val="00383892"/>
    <w:rsid w:val="003855BD"/>
    <w:rsid w:val="0038638B"/>
    <w:rsid w:val="0039003F"/>
    <w:rsid w:val="00390244"/>
    <w:rsid w:val="00393B23"/>
    <w:rsid w:val="00397B69"/>
    <w:rsid w:val="00397D9B"/>
    <w:rsid w:val="003A51B8"/>
    <w:rsid w:val="003B20F5"/>
    <w:rsid w:val="003B3362"/>
    <w:rsid w:val="003B71AB"/>
    <w:rsid w:val="003B780D"/>
    <w:rsid w:val="003C2231"/>
    <w:rsid w:val="003C43D4"/>
    <w:rsid w:val="003C6C58"/>
    <w:rsid w:val="003D02E9"/>
    <w:rsid w:val="003D1412"/>
    <w:rsid w:val="003D219A"/>
    <w:rsid w:val="003E06FA"/>
    <w:rsid w:val="003E0940"/>
    <w:rsid w:val="003E215F"/>
    <w:rsid w:val="003F0976"/>
    <w:rsid w:val="003F0D24"/>
    <w:rsid w:val="003F0F3B"/>
    <w:rsid w:val="003F5F0D"/>
    <w:rsid w:val="004004FD"/>
    <w:rsid w:val="00402A5E"/>
    <w:rsid w:val="00403AAC"/>
    <w:rsid w:val="004072D6"/>
    <w:rsid w:val="0041035D"/>
    <w:rsid w:val="00413C22"/>
    <w:rsid w:val="00414108"/>
    <w:rsid w:val="00416D78"/>
    <w:rsid w:val="0041738A"/>
    <w:rsid w:val="00422CD3"/>
    <w:rsid w:val="00422EBD"/>
    <w:rsid w:val="004236FE"/>
    <w:rsid w:val="00424203"/>
    <w:rsid w:val="00430EDD"/>
    <w:rsid w:val="00435BA7"/>
    <w:rsid w:val="004368EB"/>
    <w:rsid w:val="0043764A"/>
    <w:rsid w:val="00445D05"/>
    <w:rsid w:val="00446D80"/>
    <w:rsid w:val="00447072"/>
    <w:rsid w:val="00447689"/>
    <w:rsid w:val="00450BBB"/>
    <w:rsid w:val="0045523E"/>
    <w:rsid w:val="00456792"/>
    <w:rsid w:val="0045710F"/>
    <w:rsid w:val="004625F8"/>
    <w:rsid w:val="004644B8"/>
    <w:rsid w:val="004663B6"/>
    <w:rsid w:val="00470860"/>
    <w:rsid w:val="0047097B"/>
    <w:rsid w:val="00470BCF"/>
    <w:rsid w:val="00475172"/>
    <w:rsid w:val="00476C99"/>
    <w:rsid w:val="00481119"/>
    <w:rsid w:val="00481A6E"/>
    <w:rsid w:val="00481ADE"/>
    <w:rsid w:val="004862B8"/>
    <w:rsid w:val="00496AF5"/>
    <w:rsid w:val="004A137D"/>
    <w:rsid w:val="004A6DD5"/>
    <w:rsid w:val="004B0107"/>
    <w:rsid w:val="004B4E6B"/>
    <w:rsid w:val="004B7FA6"/>
    <w:rsid w:val="004C00BD"/>
    <w:rsid w:val="004C0426"/>
    <w:rsid w:val="004D2206"/>
    <w:rsid w:val="004D2E9A"/>
    <w:rsid w:val="004D5D70"/>
    <w:rsid w:val="004D6F5D"/>
    <w:rsid w:val="004D7634"/>
    <w:rsid w:val="004D792D"/>
    <w:rsid w:val="004E0E1C"/>
    <w:rsid w:val="004E16FA"/>
    <w:rsid w:val="004E25FD"/>
    <w:rsid w:val="004E33ED"/>
    <w:rsid w:val="004E3841"/>
    <w:rsid w:val="004E650E"/>
    <w:rsid w:val="004E7AA7"/>
    <w:rsid w:val="004F1CD6"/>
    <w:rsid w:val="004F6F8B"/>
    <w:rsid w:val="0050338B"/>
    <w:rsid w:val="005039A1"/>
    <w:rsid w:val="00504DBE"/>
    <w:rsid w:val="00507D72"/>
    <w:rsid w:val="00510AB7"/>
    <w:rsid w:val="005138A7"/>
    <w:rsid w:val="00513BA0"/>
    <w:rsid w:val="00515B51"/>
    <w:rsid w:val="005175A4"/>
    <w:rsid w:val="0052095D"/>
    <w:rsid w:val="00522295"/>
    <w:rsid w:val="00523093"/>
    <w:rsid w:val="005247F9"/>
    <w:rsid w:val="005266D3"/>
    <w:rsid w:val="00530190"/>
    <w:rsid w:val="00530848"/>
    <w:rsid w:val="00532E99"/>
    <w:rsid w:val="00534EEC"/>
    <w:rsid w:val="00537DD9"/>
    <w:rsid w:val="005402D9"/>
    <w:rsid w:val="00544E51"/>
    <w:rsid w:val="00544FFB"/>
    <w:rsid w:val="0055270A"/>
    <w:rsid w:val="005531A9"/>
    <w:rsid w:val="005536E5"/>
    <w:rsid w:val="0055417F"/>
    <w:rsid w:val="0055512E"/>
    <w:rsid w:val="00556A60"/>
    <w:rsid w:val="00561A07"/>
    <w:rsid w:val="00562D2B"/>
    <w:rsid w:val="00563DBD"/>
    <w:rsid w:val="00564063"/>
    <w:rsid w:val="00572C1A"/>
    <w:rsid w:val="00574EA5"/>
    <w:rsid w:val="00576A76"/>
    <w:rsid w:val="005810CD"/>
    <w:rsid w:val="005835C8"/>
    <w:rsid w:val="005854C6"/>
    <w:rsid w:val="0059719D"/>
    <w:rsid w:val="005A0FC9"/>
    <w:rsid w:val="005A2485"/>
    <w:rsid w:val="005A4988"/>
    <w:rsid w:val="005A7B3B"/>
    <w:rsid w:val="005B0956"/>
    <w:rsid w:val="005B1A90"/>
    <w:rsid w:val="005B2D9A"/>
    <w:rsid w:val="005B3041"/>
    <w:rsid w:val="005B35B9"/>
    <w:rsid w:val="005C39E6"/>
    <w:rsid w:val="005C4C16"/>
    <w:rsid w:val="005D00CE"/>
    <w:rsid w:val="005D35D6"/>
    <w:rsid w:val="005D50B5"/>
    <w:rsid w:val="005D5F1A"/>
    <w:rsid w:val="005E16E4"/>
    <w:rsid w:val="005F0B68"/>
    <w:rsid w:val="005F40EC"/>
    <w:rsid w:val="005F669A"/>
    <w:rsid w:val="006002C1"/>
    <w:rsid w:val="006008EA"/>
    <w:rsid w:val="00600CAE"/>
    <w:rsid w:val="006028D0"/>
    <w:rsid w:val="0060705B"/>
    <w:rsid w:val="006104B7"/>
    <w:rsid w:val="00612134"/>
    <w:rsid w:val="00616559"/>
    <w:rsid w:val="00620A20"/>
    <w:rsid w:val="00622308"/>
    <w:rsid w:val="006238E6"/>
    <w:rsid w:val="00630805"/>
    <w:rsid w:val="00632857"/>
    <w:rsid w:val="00633706"/>
    <w:rsid w:val="00635E30"/>
    <w:rsid w:val="0063706A"/>
    <w:rsid w:val="00643CF3"/>
    <w:rsid w:val="006443F9"/>
    <w:rsid w:val="0064741B"/>
    <w:rsid w:val="0065785B"/>
    <w:rsid w:val="00661B08"/>
    <w:rsid w:val="00661CA2"/>
    <w:rsid w:val="006676C8"/>
    <w:rsid w:val="00671161"/>
    <w:rsid w:val="00677223"/>
    <w:rsid w:val="00682A0C"/>
    <w:rsid w:val="00682FA1"/>
    <w:rsid w:val="00683750"/>
    <w:rsid w:val="00683888"/>
    <w:rsid w:val="00685070"/>
    <w:rsid w:val="00687963"/>
    <w:rsid w:val="00687EB8"/>
    <w:rsid w:val="006904AA"/>
    <w:rsid w:val="00690FBA"/>
    <w:rsid w:val="00694A4A"/>
    <w:rsid w:val="00697C2B"/>
    <w:rsid w:val="006A01D8"/>
    <w:rsid w:val="006A0CA1"/>
    <w:rsid w:val="006A3CE2"/>
    <w:rsid w:val="006A484F"/>
    <w:rsid w:val="006A547F"/>
    <w:rsid w:val="006A62B8"/>
    <w:rsid w:val="006B038F"/>
    <w:rsid w:val="006B0422"/>
    <w:rsid w:val="006B08A8"/>
    <w:rsid w:val="006B1371"/>
    <w:rsid w:val="006B753F"/>
    <w:rsid w:val="006C30C3"/>
    <w:rsid w:val="006C538F"/>
    <w:rsid w:val="006C6153"/>
    <w:rsid w:val="006C747E"/>
    <w:rsid w:val="006D1DDE"/>
    <w:rsid w:val="006D4960"/>
    <w:rsid w:val="006E17CA"/>
    <w:rsid w:val="006E6649"/>
    <w:rsid w:val="006F0A85"/>
    <w:rsid w:val="006F4BCA"/>
    <w:rsid w:val="006F5646"/>
    <w:rsid w:val="006F6A99"/>
    <w:rsid w:val="00701C4E"/>
    <w:rsid w:val="00703951"/>
    <w:rsid w:val="00705B34"/>
    <w:rsid w:val="007064AC"/>
    <w:rsid w:val="00706B83"/>
    <w:rsid w:val="007103F0"/>
    <w:rsid w:val="0071467C"/>
    <w:rsid w:val="00717974"/>
    <w:rsid w:val="00717E0C"/>
    <w:rsid w:val="007230FB"/>
    <w:rsid w:val="00724783"/>
    <w:rsid w:val="00724B8C"/>
    <w:rsid w:val="00724D38"/>
    <w:rsid w:val="00725881"/>
    <w:rsid w:val="007346E4"/>
    <w:rsid w:val="007413CB"/>
    <w:rsid w:val="00741529"/>
    <w:rsid w:val="0074281A"/>
    <w:rsid w:val="007476E8"/>
    <w:rsid w:val="0075341A"/>
    <w:rsid w:val="00754413"/>
    <w:rsid w:val="00766402"/>
    <w:rsid w:val="007674BC"/>
    <w:rsid w:val="00771267"/>
    <w:rsid w:val="00776B61"/>
    <w:rsid w:val="007777F2"/>
    <w:rsid w:val="00782F6A"/>
    <w:rsid w:val="00783D92"/>
    <w:rsid w:val="00783FDC"/>
    <w:rsid w:val="007846FC"/>
    <w:rsid w:val="007858A2"/>
    <w:rsid w:val="00787C65"/>
    <w:rsid w:val="007902E9"/>
    <w:rsid w:val="007905FD"/>
    <w:rsid w:val="007915A1"/>
    <w:rsid w:val="00791D84"/>
    <w:rsid w:val="0079492F"/>
    <w:rsid w:val="007A2AAC"/>
    <w:rsid w:val="007A2C08"/>
    <w:rsid w:val="007A3F82"/>
    <w:rsid w:val="007B17DD"/>
    <w:rsid w:val="007B3F3B"/>
    <w:rsid w:val="007B41AE"/>
    <w:rsid w:val="007B67EA"/>
    <w:rsid w:val="007C21F3"/>
    <w:rsid w:val="007C6069"/>
    <w:rsid w:val="007C6D84"/>
    <w:rsid w:val="007D25C9"/>
    <w:rsid w:val="007D554E"/>
    <w:rsid w:val="007D68D4"/>
    <w:rsid w:val="007D6D20"/>
    <w:rsid w:val="007E0472"/>
    <w:rsid w:val="007E06B5"/>
    <w:rsid w:val="007E32E3"/>
    <w:rsid w:val="007E50F6"/>
    <w:rsid w:val="007E77CD"/>
    <w:rsid w:val="007F6911"/>
    <w:rsid w:val="00802656"/>
    <w:rsid w:val="00803D51"/>
    <w:rsid w:val="0081120D"/>
    <w:rsid w:val="008145AB"/>
    <w:rsid w:val="00814F8D"/>
    <w:rsid w:val="0081671E"/>
    <w:rsid w:val="00822F70"/>
    <w:rsid w:val="008248E0"/>
    <w:rsid w:val="0082620F"/>
    <w:rsid w:val="00835768"/>
    <w:rsid w:val="00840874"/>
    <w:rsid w:val="008446FA"/>
    <w:rsid w:val="008478A7"/>
    <w:rsid w:val="008513EB"/>
    <w:rsid w:val="0085474B"/>
    <w:rsid w:val="0085640A"/>
    <w:rsid w:val="0086238D"/>
    <w:rsid w:val="00877CAF"/>
    <w:rsid w:val="00884A22"/>
    <w:rsid w:val="008867DA"/>
    <w:rsid w:val="00886B05"/>
    <w:rsid w:val="00887904"/>
    <w:rsid w:val="00892C18"/>
    <w:rsid w:val="0089360D"/>
    <w:rsid w:val="00893AAB"/>
    <w:rsid w:val="00895B00"/>
    <w:rsid w:val="00895EA2"/>
    <w:rsid w:val="008A3F70"/>
    <w:rsid w:val="008A50E2"/>
    <w:rsid w:val="008A5A0E"/>
    <w:rsid w:val="008A7A75"/>
    <w:rsid w:val="008B0280"/>
    <w:rsid w:val="008B2B46"/>
    <w:rsid w:val="008B6E48"/>
    <w:rsid w:val="008B6F7C"/>
    <w:rsid w:val="008C15ED"/>
    <w:rsid w:val="008C3F67"/>
    <w:rsid w:val="008C5228"/>
    <w:rsid w:val="008C594C"/>
    <w:rsid w:val="008D4053"/>
    <w:rsid w:val="008D5036"/>
    <w:rsid w:val="008D7F18"/>
    <w:rsid w:val="008E0C4B"/>
    <w:rsid w:val="008E65ED"/>
    <w:rsid w:val="008E6927"/>
    <w:rsid w:val="008E7F8F"/>
    <w:rsid w:val="008F026E"/>
    <w:rsid w:val="008F167C"/>
    <w:rsid w:val="008F5467"/>
    <w:rsid w:val="008F7FFB"/>
    <w:rsid w:val="009005E9"/>
    <w:rsid w:val="00900FA1"/>
    <w:rsid w:val="00901A13"/>
    <w:rsid w:val="00901EBD"/>
    <w:rsid w:val="00910959"/>
    <w:rsid w:val="009150C5"/>
    <w:rsid w:val="0092185E"/>
    <w:rsid w:val="0092542E"/>
    <w:rsid w:val="009270D3"/>
    <w:rsid w:val="0092799C"/>
    <w:rsid w:val="00935E46"/>
    <w:rsid w:val="009435CB"/>
    <w:rsid w:val="0094517D"/>
    <w:rsid w:val="00950B68"/>
    <w:rsid w:val="00956028"/>
    <w:rsid w:val="00956082"/>
    <w:rsid w:val="00956490"/>
    <w:rsid w:val="00956B40"/>
    <w:rsid w:val="00957050"/>
    <w:rsid w:val="009608EF"/>
    <w:rsid w:val="00964CF7"/>
    <w:rsid w:val="00971D7B"/>
    <w:rsid w:val="0097404A"/>
    <w:rsid w:val="00976334"/>
    <w:rsid w:val="00983910"/>
    <w:rsid w:val="009840EE"/>
    <w:rsid w:val="00987788"/>
    <w:rsid w:val="00987AE3"/>
    <w:rsid w:val="0099211C"/>
    <w:rsid w:val="00992DA4"/>
    <w:rsid w:val="00994B53"/>
    <w:rsid w:val="00996EF1"/>
    <w:rsid w:val="00997BBE"/>
    <w:rsid w:val="009A328B"/>
    <w:rsid w:val="009A63E5"/>
    <w:rsid w:val="009A6AD7"/>
    <w:rsid w:val="009A7475"/>
    <w:rsid w:val="009A7CBE"/>
    <w:rsid w:val="009B2E44"/>
    <w:rsid w:val="009B5627"/>
    <w:rsid w:val="009C0748"/>
    <w:rsid w:val="009C18B7"/>
    <w:rsid w:val="009C5152"/>
    <w:rsid w:val="009D320C"/>
    <w:rsid w:val="009D4F9A"/>
    <w:rsid w:val="009D688E"/>
    <w:rsid w:val="009D7192"/>
    <w:rsid w:val="009D7A36"/>
    <w:rsid w:val="009E09D8"/>
    <w:rsid w:val="009E309A"/>
    <w:rsid w:val="009E4D3F"/>
    <w:rsid w:val="009E61B5"/>
    <w:rsid w:val="009F14FB"/>
    <w:rsid w:val="009F17B1"/>
    <w:rsid w:val="009F5FF3"/>
    <w:rsid w:val="00A0017A"/>
    <w:rsid w:val="00A00387"/>
    <w:rsid w:val="00A00FF6"/>
    <w:rsid w:val="00A038A3"/>
    <w:rsid w:val="00A04DF2"/>
    <w:rsid w:val="00A06995"/>
    <w:rsid w:val="00A10111"/>
    <w:rsid w:val="00A15179"/>
    <w:rsid w:val="00A15528"/>
    <w:rsid w:val="00A157A3"/>
    <w:rsid w:val="00A221EE"/>
    <w:rsid w:val="00A27354"/>
    <w:rsid w:val="00A351DC"/>
    <w:rsid w:val="00A352A4"/>
    <w:rsid w:val="00A364B8"/>
    <w:rsid w:val="00A37EAF"/>
    <w:rsid w:val="00A40045"/>
    <w:rsid w:val="00A42517"/>
    <w:rsid w:val="00A51824"/>
    <w:rsid w:val="00A5497A"/>
    <w:rsid w:val="00A570C8"/>
    <w:rsid w:val="00A63559"/>
    <w:rsid w:val="00A63F5C"/>
    <w:rsid w:val="00A645D3"/>
    <w:rsid w:val="00A70617"/>
    <w:rsid w:val="00A73B81"/>
    <w:rsid w:val="00A8479B"/>
    <w:rsid w:val="00A94E49"/>
    <w:rsid w:val="00A95B10"/>
    <w:rsid w:val="00A95B73"/>
    <w:rsid w:val="00A961DD"/>
    <w:rsid w:val="00AA4C9A"/>
    <w:rsid w:val="00AA4E66"/>
    <w:rsid w:val="00AA6340"/>
    <w:rsid w:val="00AB1F5D"/>
    <w:rsid w:val="00AB3541"/>
    <w:rsid w:val="00AB481E"/>
    <w:rsid w:val="00AB4C90"/>
    <w:rsid w:val="00AC1A8C"/>
    <w:rsid w:val="00AC6EF6"/>
    <w:rsid w:val="00AC7D34"/>
    <w:rsid w:val="00AD338B"/>
    <w:rsid w:val="00AD39AC"/>
    <w:rsid w:val="00AD41F0"/>
    <w:rsid w:val="00AD53B3"/>
    <w:rsid w:val="00AD679D"/>
    <w:rsid w:val="00AE10AB"/>
    <w:rsid w:val="00AE2146"/>
    <w:rsid w:val="00AE221D"/>
    <w:rsid w:val="00AE230A"/>
    <w:rsid w:val="00AE2992"/>
    <w:rsid w:val="00AE325C"/>
    <w:rsid w:val="00AE48F6"/>
    <w:rsid w:val="00AE6140"/>
    <w:rsid w:val="00AF2807"/>
    <w:rsid w:val="00AF5202"/>
    <w:rsid w:val="00B01C2B"/>
    <w:rsid w:val="00B02628"/>
    <w:rsid w:val="00B029B7"/>
    <w:rsid w:val="00B03B4A"/>
    <w:rsid w:val="00B06922"/>
    <w:rsid w:val="00B108EB"/>
    <w:rsid w:val="00B146DF"/>
    <w:rsid w:val="00B15287"/>
    <w:rsid w:val="00B1565F"/>
    <w:rsid w:val="00B21D65"/>
    <w:rsid w:val="00B22EA5"/>
    <w:rsid w:val="00B26D13"/>
    <w:rsid w:val="00B3301A"/>
    <w:rsid w:val="00B35E25"/>
    <w:rsid w:val="00B415D4"/>
    <w:rsid w:val="00B41D3C"/>
    <w:rsid w:val="00B4287C"/>
    <w:rsid w:val="00B44958"/>
    <w:rsid w:val="00B5185A"/>
    <w:rsid w:val="00B52FA0"/>
    <w:rsid w:val="00B53447"/>
    <w:rsid w:val="00B54723"/>
    <w:rsid w:val="00B6042D"/>
    <w:rsid w:val="00B624AF"/>
    <w:rsid w:val="00B644FD"/>
    <w:rsid w:val="00B64AE3"/>
    <w:rsid w:val="00B65264"/>
    <w:rsid w:val="00B669D7"/>
    <w:rsid w:val="00B67186"/>
    <w:rsid w:val="00B67F10"/>
    <w:rsid w:val="00B746CA"/>
    <w:rsid w:val="00B7473B"/>
    <w:rsid w:val="00B77292"/>
    <w:rsid w:val="00B87900"/>
    <w:rsid w:val="00BA0CE8"/>
    <w:rsid w:val="00BA0DAF"/>
    <w:rsid w:val="00BA2A81"/>
    <w:rsid w:val="00BA6658"/>
    <w:rsid w:val="00BB2DE9"/>
    <w:rsid w:val="00BB39D8"/>
    <w:rsid w:val="00BB7C56"/>
    <w:rsid w:val="00BC3DC1"/>
    <w:rsid w:val="00BC40F9"/>
    <w:rsid w:val="00BC4A70"/>
    <w:rsid w:val="00BC4CF4"/>
    <w:rsid w:val="00BD104F"/>
    <w:rsid w:val="00BD40D3"/>
    <w:rsid w:val="00BD40D9"/>
    <w:rsid w:val="00BD707F"/>
    <w:rsid w:val="00BD77FA"/>
    <w:rsid w:val="00BE117D"/>
    <w:rsid w:val="00BE5CC6"/>
    <w:rsid w:val="00BF0AD6"/>
    <w:rsid w:val="00BF165D"/>
    <w:rsid w:val="00BF1AB6"/>
    <w:rsid w:val="00BF4F15"/>
    <w:rsid w:val="00C006D2"/>
    <w:rsid w:val="00C01FAB"/>
    <w:rsid w:val="00C02B5B"/>
    <w:rsid w:val="00C03A01"/>
    <w:rsid w:val="00C1028A"/>
    <w:rsid w:val="00C12592"/>
    <w:rsid w:val="00C14858"/>
    <w:rsid w:val="00C2334D"/>
    <w:rsid w:val="00C23880"/>
    <w:rsid w:val="00C26B8C"/>
    <w:rsid w:val="00C32068"/>
    <w:rsid w:val="00C32D45"/>
    <w:rsid w:val="00C44632"/>
    <w:rsid w:val="00C517C5"/>
    <w:rsid w:val="00C522AC"/>
    <w:rsid w:val="00C548CA"/>
    <w:rsid w:val="00C6236F"/>
    <w:rsid w:val="00C66EDB"/>
    <w:rsid w:val="00C709CB"/>
    <w:rsid w:val="00C70D73"/>
    <w:rsid w:val="00C7276B"/>
    <w:rsid w:val="00C73FB8"/>
    <w:rsid w:val="00C7417F"/>
    <w:rsid w:val="00C749C4"/>
    <w:rsid w:val="00C809D2"/>
    <w:rsid w:val="00C82918"/>
    <w:rsid w:val="00C83644"/>
    <w:rsid w:val="00C856CB"/>
    <w:rsid w:val="00C871A0"/>
    <w:rsid w:val="00C87A4F"/>
    <w:rsid w:val="00C94CA1"/>
    <w:rsid w:val="00C958B2"/>
    <w:rsid w:val="00C97754"/>
    <w:rsid w:val="00CA1CED"/>
    <w:rsid w:val="00CA3A03"/>
    <w:rsid w:val="00CA3D05"/>
    <w:rsid w:val="00CA72E0"/>
    <w:rsid w:val="00CB4C66"/>
    <w:rsid w:val="00CB669D"/>
    <w:rsid w:val="00CB73ED"/>
    <w:rsid w:val="00CC3E0F"/>
    <w:rsid w:val="00CC589F"/>
    <w:rsid w:val="00CC7B94"/>
    <w:rsid w:val="00CD0B98"/>
    <w:rsid w:val="00CD18AA"/>
    <w:rsid w:val="00CD364E"/>
    <w:rsid w:val="00CD4CA4"/>
    <w:rsid w:val="00CD7D6E"/>
    <w:rsid w:val="00CE1903"/>
    <w:rsid w:val="00CE77CD"/>
    <w:rsid w:val="00CF03B2"/>
    <w:rsid w:val="00CF4B47"/>
    <w:rsid w:val="00CF5B4A"/>
    <w:rsid w:val="00D0340E"/>
    <w:rsid w:val="00D039F2"/>
    <w:rsid w:val="00D067AF"/>
    <w:rsid w:val="00D172FF"/>
    <w:rsid w:val="00D24861"/>
    <w:rsid w:val="00D24BDC"/>
    <w:rsid w:val="00D304B3"/>
    <w:rsid w:val="00D3115A"/>
    <w:rsid w:val="00D327F9"/>
    <w:rsid w:val="00D33161"/>
    <w:rsid w:val="00D350D5"/>
    <w:rsid w:val="00D40B71"/>
    <w:rsid w:val="00D437FF"/>
    <w:rsid w:val="00D439D6"/>
    <w:rsid w:val="00D43F39"/>
    <w:rsid w:val="00D450E9"/>
    <w:rsid w:val="00D5306F"/>
    <w:rsid w:val="00D55042"/>
    <w:rsid w:val="00D56403"/>
    <w:rsid w:val="00D61223"/>
    <w:rsid w:val="00D62CA1"/>
    <w:rsid w:val="00D639B2"/>
    <w:rsid w:val="00D67ADE"/>
    <w:rsid w:val="00D7045D"/>
    <w:rsid w:val="00D720EE"/>
    <w:rsid w:val="00D7375D"/>
    <w:rsid w:val="00D76CD7"/>
    <w:rsid w:val="00D80A56"/>
    <w:rsid w:val="00D81495"/>
    <w:rsid w:val="00D85DF0"/>
    <w:rsid w:val="00D86AA3"/>
    <w:rsid w:val="00D873C5"/>
    <w:rsid w:val="00D907A9"/>
    <w:rsid w:val="00D91271"/>
    <w:rsid w:val="00D95586"/>
    <w:rsid w:val="00DA00FF"/>
    <w:rsid w:val="00DA1538"/>
    <w:rsid w:val="00DA47E1"/>
    <w:rsid w:val="00DB5C3C"/>
    <w:rsid w:val="00DC0788"/>
    <w:rsid w:val="00DC1805"/>
    <w:rsid w:val="00DC32CD"/>
    <w:rsid w:val="00DC37C9"/>
    <w:rsid w:val="00DC4BBF"/>
    <w:rsid w:val="00DC55A5"/>
    <w:rsid w:val="00DC7C1B"/>
    <w:rsid w:val="00DD3B93"/>
    <w:rsid w:val="00DD4B19"/>
    <w:rsid w:val="00DD5A99"/>
    <w:rsid w:val="00DE06A5"/>
    <w:rsid w:val="00DE3A3F"/>
    <w:rsid w:val="00DF1984"/>
    <w:rsid w:val="00DF3026"/>
    <w:rsid w:val="00E00179"/>
    <w:rsid w:val="00E00513"/>
    <w:rsid w:val="00E01488"/>
    <w:rsid w:val="00E02185"/>
    <w:rsid w:val="00E040C3"/>
    <w:rsid w:val="00E066C2"/>
    <w:rsid w:val="00E07D8F"/>
    <w:rsid w:val="00E10FAA"/>
    <w:rsid w:val="00E1299B"/>
    <w:rsid w:val="00E1334D"/>
    <w:rsid w:val="00E1619C"/>
    <w:rsid w:val="00E22281"/>
    <w:rsid w:val="00E31F3C"/>
    <w:rsid w:val="00E3399B"/>
    <w:rsid w:val="00E34909"/>
    <w:rsid w:val="00E40BCD"/>
    <w:rsid w:val="00E44819"/>
    <w:rsid w:val="00E44DC2"/>
    <w:rsid w:val="00E462A2"/>
    <w:rsid w:val="00E478F8"/>
    <w:rsid w:val="00E47D47"/>
    <w:rsid w:val="00E54BB4"/>
    <w:rsid w:val="00E6021C"/>
    <w:rsid w:val="00E62564"/>
    <w:rsid w:val="00E63FE1"/>
    <w:rsid w:val="00E65FC7"/>
    <w:rsid w:val="00E66179"/>
    <w:rsid w:val="00E66497"/>
    <w:rsid w:val="00E677EB"/>
    <w:rsid w:val="00E72340"/>
    <w:rsid w:val="00E72EEB"/>
    <w:rsid w:val="00E73D4D"/>
    <w:rsid w:val="00E753F7"/>
    <w:rsid w:val="00E76C3C"/>
    <w:rsid w:val="00E86A94"/>
    <w:rsid w:val="00E911E0"/>
    <w:rsid w:val="00E913EE"/>
    <w:rsid w:val="00E91BD1"/>
    <w:rsid w:val="00E94B0D"/>
    <w:rsid w:val="00EA525D"/>
    <w:rsid w:val="00EA7487"/>
    <w:rsid w:val="00EA7F19"/>
    <w:rsid w:val="00EB041D"/>
    <w:rsid w:val="00EB1B9D"/>
    <w:rsid w:val="00EB3EBF"/>
    <w:rsid w:val="00EB5D80"/>
    <w:rsid w:val="00EB5F28"/>
    <w:rsid w:val="00EC3EC5"/>
    <w:rsid w:val="00EC7B0F"/>
    <w:rsid w:val="00ED31EF"/>
    <w:rsid w:val="00ED3C6A"/>
    <w:rsid w:val="00ED5C27"/>
    <w:rsid w:val="00EE1D61"/>
    <w:rsid w:val="00EE5568"/>
    <w:rsid w:val="00F01C0A"/>
    <w:rsid w:val="00F116C4"/>
    <w:rsid w:val="00F117D6"/>
    <w:rsid w:val="00F123A6"/>
    <w:rsid w:val="00F20DFE"/>
    <w:rsid w:val="00F21251"/>
    <w:rsid w:val="00F27961"/>
    <w:rsid w:val="00F30742"/>
    <w:rsid w:val="00F3779E"/>
    <w:rsid w:val="00F43EC7"/>
    <w:rsid w:val="00F46679"/>
    <w:rsid w:val="00F62331"/>
    <w:rsid w:val="00F645C1"/>
    <w:rsid w:val="00F64B09"/>
    <w:rsid w:val="00F652AB"/>
    <w:rsid w:val="00F65B36"/>
    <w:rsid w:val="00F66E7D"/>
    <w:rsid w:val="00F73A8F"/>
    <w:rsid w:val="00F74F69"/>
    <w:rsid w:val="00F80116"/>
    <w:rsid w:val="00F80BCB"/>
    <w:rsid w:val="00F81567"/>
    <w:rsid w:val="00F86394"/>
    <w:rsid w:val="00F924F1"/>
    <w:rsid w:val="00F970FE"/>
    <w:rsid w:val="00FA6DBD"/>
    <w:rsid w:val="00FA7919"/>
    <w:rsid w:val="00FA7EDC"/>
    <w:rsid w:val="00FB0137"/>
    <w:rsid w:val="00FB3480"/>
    <w:rsid w:val="00FB3DC0"/>
    <w:rsid w:val="00FB519D"/>
    <w:rsid w:val="00FC21A1"/>
    <w:rsid w:val="00FD133C"/>
    <w:rsid w:val="00FD13E8"/>
    <w:rsid w:val="00FD16E1"/>
    <w:rsid w:val="00FD27DA"/>
    <w:rsid w:val="00FD2CCE"/>
    <w:rsid w:val="00FD70B8"/>
    <w:rsid w:val="00FD71A9"/>
    <w:rsid w:val="00FE0D2D"/>
    <w:rsid w:val="00FE10EC"/>
    <w:rsid w:val="00FE4F0B"/>
    <w:rsid w:val="00FE544B"/>
    <w:rsid w:val="00FE5CC5"/>
    <w:rsid w:val="00FE60B2"/>
    <w:rsid w:val="00FE798B"/>
    <w:rsid w:val="00FF0A3F"/>
    <w:rsid w:val="00FF0BE0"/>
    <w:rsid w:val="00FF3687"/>
    <w:rsid w:val="00FF5268"/>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B420B"/>
  <w15:docId w15:val="{0325333D-819D-084F-8142-340FB956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4530B"/>
    <w:rPr>
      <w:rFonts w:ascii="宋体" w:eastAsia="宋体" w:hAnsi="宋体" w:cs="宋体"/>
      <w:kern w:val="0"/>
      <w:sz w:val="24"/>
      <w:szCs w:val="24"/>
    </w:rPr>
  </w:style>
  <w:style w:type="paragraph" w:styleId="1">
    <w:name w:val="heading 1"/>
    <w:basedOn w:val="a1"/>
    <w:next w:val="a1"/>
    <w:link w:val="10"/>
    <w:uiPriority w:val="9"/>
    <w:qFormat/>
    <w:rsid w:val="001C6BA6"/>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7C6D8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6">
    <w:name w:val="页眉 字符"/>
    <w:basedOn w:val="a2"/>
    <w:link w:val="a5"/>
    <w:uiPriority w:val="99"/>
    <w:rsid w:val="007C6D84"/>
    <w:rPr>
      <w:sz w:val="18"/>
      <w:szCs w:val="18"/>
    </w:rPr>
  </w:style>
  <w:style w:type="paragraph" w:styleId="a7">
    <w:name w:val="footer"/>
    <w:basedOn w:val="a1"/>
    <w:link w:val="a8"/>
    <w:uiPriority w:val="99"/>
    <w:unhideWhenUsed/>
    <w:rsid w:val="007C6D8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8">
    <w:name w:val="页脚 字符"/>
    <w:basedOn w:val="a2"/>
    <w:link w:val="a7"/>
    <w:uiPriority w:val="99"/>
    <w:rsid w:val="007C6D84"/>
    <w:rPr>
      <w:sz w:val="18"/>
      <w:szCs w:val="18"/>
    </w:rPr>
  </w:style>
  <w:style w:type="paragraph" w:styleId="a9">
    <w:name w:val="List Paragraph"/>
    <w:basedOn w:val="a1"/>
    <w:uiPriority w:val="34"/>
    <w:qFormat/>
    <w:rsid w:val="00E911E0"/>
    <w:pPr>
      <w:widowControl w:val="0"/>
      <w:ind w:firstLineChars="200" w:firstLine="420"/>
      <w:jc w:val="both"/>
    </w:pPr>
    <w:rPr>
      <w:rFonts w:asciiTheme="minorHAnsi" w:eastAsiaTheme="minorEastAsia" w:hAnsiTheme="minorHAnsi" w:cstheme="minorBidi"/>
      <w:kern w:val="2"/>
      <w:sz w:val="21"/>
      <w:szCs w:val="22"/>
    </w:rPr>
  </w:style>
  <w:style w:type="paragraph" w:customStyle="1" w:styleId="aa">
    <w:name w:val="表格"/>
    <w:basedOn w:val="a1"/>
    <w:rsid w:val="00C12592"/>
    <w:pPr>
      <w:widowControl w:val="0"/>
      <w:adjustRightInd w:val="0"/>
      <w:snapToGrid w:val="0"/>
      <w:spacing w:after="60" w:line="400" w:lineRule="atLeast"/>
      <w:jc w:val="center"/>
      <w:textAlignment w:val="center"/>
    </w:pPr>
    <w:rPr>
      <w:rFonts w:ascii="Times New Roman" w:hAnsi="Times New Roman" w:cs="Times New Roman"/>
      <w:sz w:val="21"/>
      <w:szCs w:val="20"/>
    </w:rPr>
  </w:style>
  <w:style w:type="character" w:customStyle="1" w:styleId="10">
    <w:name w:val="标题 1 字符"/>
    <w:basedOn w:val="a2"/>
    <w:link w:val="1"/>
    <w:uiPriority w:val="9"/>
    <w:rsid w:val="001C6BA6"/>
    <w:rPr>
      <w:b/>
      <w:bCs/>
      <w:kern w:val="44"/>
      <w:sz w:val="44"/>
      <w:szCs w:val="44"/>
    </w:rPr>
  </w:style>
  <w:style w:type="paragraph" w:styleId="TOC1">
    <w:name w:val="toc 1"/>
    <w:basedOn w:val="a1"/>
    <w:next w:val="a1"/>
    <w:autoRedefine/>
    <w:uiPriority w:val="39"/>
    <w:unhideWhenUsed/>
    <w:rsid w:val="001C6BA6"/>
    <w:pPr>
      <w:widowControl w:val="0"/>
      <w:jc w:val="both"/>
    </w:pPr>
    <w:rPr>
      <w:rFonts w:asciiTheme="minorHAnsi" w:eastAsiaTheme="minorEastAsia" w:hAnsiTheme="minorHAnsi" w:cstheme="minorBidi"/>
      <w:kern w:val="2"/>
      <w:sz w:val="21"/>
      <w:szCs w:val="22"/>
    </w:rPr>
  </w:style>
  <w:style w:type="character" w:styleId="ab">
    <w:name w:val="Hyperlink"/>
    <w:basedOn w:val="a2"/>
    <w:uiPriority w:val="99"/>
    <w:unhideWhenUsed/>
    <w:rsid w:val="001C6BA6"/>
    <w:rPr>
      <w:color w:val="0563C1" w:themeColor="hyperlink"/>
      <w:u w:val="single"/>
    </w:rPr>
  </w:style>
  <w:style w:type="character" w:styleId="ac">
    <w:name w:val="page number"/>
    <w:basedOn w:val="a2"/>
    <w:uiPriority w:val="99"/>
    <w:semiHidden/>
    <w:unhideWhenUsed/>
    <w:rsid w:val="004A137D"/>
  </w:style>
  <w:style w:type="paragraph" w:customStyle="1" w:styleId="ad">
    <w:name w:val="标准文件_段"/>
    <w:link w:val="Char"/>
    <w:rsid w:val="00E6021C"/>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标准文件_段 Char"/>
    <w:link w:val="ad"/>
    <w:rsid w:val="00E6021C"/>
    <w:rPr>
      <w:rFonts w:ascii="宋体" w:eastAsia="宋体" w:hAnsi="Times New Roman" w:cs="Times New Roman"/>
      <w:noProof/>
      <w:kern w:val="0"/>
      <w:szCs w:val="20"/>
    </w:rPr>
  </w:style>
  <w:style w:type="character" w:styleId="ae">
    <w:name w:val="Placeholder Text"/>
    <w:basedOn w:val="a2"/>
    <w:uiPriority w:val="99"/>
    <w:semiHidden/>
    <w:rsid w:val="005B3041"/>
    <w:rPr>
      <w:color w:val="808080"/>
    </w:rPr>
  </w:style>
  <w:style w:type="paragraph" w:styleId="af">
    <w:name w:val="Revision"/>
    <w:hidden/>
    <w:uiPriority w:val="99"/>
    <w:semiHidden/>
    <w:rsid w:val="00114793"/>
    <w:rPr>
      <w:rFonts w:ascii="宋体" w:eastAsia="宋体" w:hAnsi="宋体" w:cs="宋体"/>
      <w:kern w:val="0"/>
      <w:sz w:val="24"/>
      <w:szCs w:val="24"/>
    </w:rPr>
  </w:style>
  <w:style w:type="paragraph" w:customStyle="1" w:styleId="a">
    <w:name w:val="字母编号列项（一级）"/>
    <w:rsid w:val="00E677EB"/>
    <w:pPr>
      <w:numPr>
        <w:numId w:val="6"/>
      </w:numPr>
      <w:jc w:val="both"/>
    </w:pPr>
    <w:rPr>
      <w:rFonts w:ascii="宋体" w:eastAsia="宋体" w:hAnsi="Times New Roman" w:cs="Times New Roman"/>
      <w:kern w:val="0"/>
      <w:szCs w:val="20"/>
    </w:rPr>
  </w:style>
  <w:style w:type="paragraph" w:customStyle="1" w:styleId="a0">
    <w:name w:val="标准文件_一级无标题"/>
    <w:basedOn w:val="a1"/>
    <w:qFormat/>
    <w:rsid w:val="00E677EB"/>
    <w:pPr>
      <w:numPr>
        <w:ilvl w:val="2"/>
        <w:numId w:val="6"/>
      </w:numPr>
      <w:jc w:val="both"/>
    </w:pPr>
    <w:rPr>
      <w:rFonts w:hAnsi="Times New Roman" w:cs="Times New Roman"/>
      <w:sz w:val="21"/>
      <w:szCs w:val="20"/>
    </w:rPr>
  </w:style>
  <w:style w:type="paragraph" w:styleId="af0">
    <w:name w:val="annotation text"/>
    <w:basedOn w:val="a1"/>
    <w:link w:val="af1"/>
    <w:uiPriority w:val="99"/>
    <w:unhideWhenUsed/>
    <w:rsid w:val="008478A7"/>
    <w:pPr>
      <w:widowControl w:val="0"/>
    </w:pPr>
    <w:rPr>
      <w:rFonts w:ascii="Times New Roman" w:hAnsi="Times New Roman" w:cs="Times New Roman"/>
      <w:kern w:val="2"/>
      <w:sz w:val="21"/>
    </w:rPr>
  </w:style>
  <w:style w:type="character" w:customStyle="1" w:styleId="af1">
    <w:name w:val="批注文字 字符"/>
    <w:basedOn w:val="a2"/>
    <w:link w:val="af0"/>
    <w:uiPriority w:val="99"/>
    <w:rsid w:val="008478A7"/>
    <w:rPr>
      <w:rFonts w:ascii="Times New Roman" w:eastAsia="宋体" w:hAnsi="Times New Roman" w:cs="Times New Roman"/>
      <w:szCs w:val="24"/>
    </w:rPr>
  </w:style>
  <w:style w:type="character" w:styleId="af2">
    <w:name w:val="annotation reference"/>
    <w:basedOn w:val="a2"/>
    <w:uiPriority w:val="99"/>
    <w:semiHidden/>
    <w:unhideWhenUsed/>
    <w:rsid w:val="00AE230A"/>
    <w:rPr>
      <w:sz w:val="21"/>
      <w:szCs w:val="21"/>
    </w:rPr>
  </w:style>
  <w:style w:type="paragraph" w:styleId="af3">
    <w:name w:val="annotation subject"/>
    <w:basedOn w:val="af0"/>
    <w:next w:val="af0"/>
    <w:link w:val="af4"/>
    <w:uiPriority w:val="99"/>
    <w:semiHidden/>
    <w:unhideWhenUsed/>
    <w:rsid w:val="00AE230A"/>
    <w:pPr>
      <w:widowControl/>
    </w:pPr>
    <w:rPr>
      <w:rFonts w:ascii="宋体" w:hAnsi="宋体" w:cs="宋体"/>
      <w:b/>
      <w:bCs/>
      <w:kern w:val="0"/>
      <w:sz w:val="24"/>
    </w:rPr>
  </w:style>
  <w:style w:type="character" w:customStyle="1" w:styleId="af4">
    <w:name w:val="批注主题 字符"/>
    <w:basedOn w:val="af1"/>
    <w:link w:val="af3"/>
    <w:uiPriority w:val="99"/>
    <w:semiHidden/>
    <w:rsid w:val="00AE230A"/>
    <w:rPr>
      <w:rFonts w:ascii="宋体" w:eastAsia="宋体" w:hAnsi="宋体" w:cs="宋体"/>
      <w:b/>
      <w:bCs/>
      <w:kern w:val="0"/>
      <w:sz w:val="24"/>
      <w:szCs w:val="24"/>
    </w:rPr>
  </w:style>
  <w:style w:type="paragraph" w:styleId="af5">
    <w:name w:val="Balloon Text"/>
    <w:basedOn w:val="a1"/>
    <w:link w:val="af6"/>
    <w:uiPriority w:val="99"/>
    <w:semiHidden/>
    <w:unhideWhenUsed/>
    <w:rsid w:val="00022BCF"/>
    <w:rPr>
      <w:sz w:val="18"/>
      <w:szCs w:val="18"/>
    </w:rPr>
  </w:style>
  <w:style w:type="character" w:customStyle="1" w:styleId="af6">
    <w:name w:val="批注框文本 字符"/>
    <w:basedOn w:val="a2"/>
    <w:link w:val="af5"/>
    <w:uiPriority w:val="99"/>
    <w:semiHidden/>
    <w:rsid w:val="00022BCF"/>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774004">
      <w:bodyDiv w:val="1"/>
      <w:marLeft w:val="0"/>
      <w:marRight w:val="0"/>
      <w:marTop w:val="0"/>
      <w:marBottom w:val="0"/>
      <w:divBdr>
        <w:top w:val="none" w:sz="0" w:space="0" w:color="auto"/>
        <w:left w:val="none" w:sz="0" w:space="0" w:color="auto"/>
        <w:bottom w:val="none" w:sz="0" w:space="0" w:color="auto"/>
        <w:right w:val="none" w:sz="0" w:space="0" w:color="auto"/>
      </w:divBdr>
    </w:div>
    <w:div w:id="548340520">
      <w:bodyDiv w:val="1"/>
      <w:marLeft w:val="0"/>
      <w:marRight w:val="0"/>
      <w:marTop w:val="0"/>
      <w:marBottom w:val="0"/>
      <w:divBdr>
        <w:top w:val="none" w:sz="0" w:space="0" w:color="auto"/>
        <w:left w:val="none" w:sz="0" w:space="0" w:color="auto"/>
        <w:bottom w:val="none" w:sz="0" w:space="0" w:color="auto"/>
        <w:right w:val="none" w:sz="0" w:space="0" w:color="auto"/>
      </w:divBdr>
    </w:div>
    <w:div w:id="583035412">
      <w:bodyDiv w:val="1"/>
      <w:marLeft w:val="0"/>
      <w:marRight w:val="0"/>
      <w:marTop w:val="0"/>
      <w:marBottom w:val="0"/>
      <w:divBdr>
        <w:top w:val="none" w:sz="0" w:space="0" w:color="auto"/>
        <w:left w:val="none" w:sz="0" w:space="0" w:color="auto"/>
        <w:bottom w:val="none" w:sz="0" w:space="0" w:color="auto"/>
        <w:right w:val="none" w:sz="0" w:space="0" w:color="auto"/>
      </w:divBdr>
    </w:div>
    <w:div w:id="891110652">
      <w:bodyDiv w:val="1"/>
      <w:marLeft w:val="0"/>
      <w:marRight w:val="0"/>
      <w:marTop w:val="0"/>
      <w:marBottom w:val="0"/>
      <w:divBdr>
        <w:top w:val="none" w:sz="0" w:space="0" w:color="auto"/>
        <w:left w:val="none" w:sz="0" w:space="0" w:color="auto"/>
        <w:bottom w:val="none" w:sz="0" w:space="0" w:color="auto"/>
        <w:right w:val="none" w:sz="0" w:space="0" w:color="auto"/>
      </w:divBdr>
    </w:div>
    <w:div w:id="1122769770">
      <w:bodyDiv w:val="1"/>
      <w:marLeft w:val="0"/>
      <w:marRight w:val="0"/>
      <w:marTop w:val="0"/>
      <w:marBottom w:val="0"/>
      <w:divBdr>
        <w:top w:val="none" w:sz="0" w:space="0" w:color="auto"/>
        <w:left w:val="none" w:sz="0" w:space="0" w:color="auto"/>
        <w:bottom w:val="none" w:sz="0" w:space="0" w:color="auto"/>
        <w:right w:val="none" w:sz="0" w:space="0" w:color="auto"/>
      </w:divBdr>
    </w:div>
    <w:div w:id="1508902426">
      <w:bodyDiv w:val="1"/>
      <w:marLeft w:val="0"/>
      <w:marRight w:val="0"/>
      <w:marTop w:val="0"/>
      <w:marBottom w:val="0"/>
      <w:divBdr>
        <w:top w:val="none" w:sz="0" w:space="0" w:color="auto"/>
        <w:left w:val="none" w:sz="0" w:space="0" w:color="auto"/>
        <w:bottom w:val="none" w:sz="0" w:space="0" w:color="auto"/>
        <w:right w:val="none" w:sz="0" w:space="0" w:color="auto"/>
      </w:divBdr>
    </w:div>
    <w:div w:id="1519080247">
      <w:bodyDiv w:val="1"/>
      <w:marLeft w:val="0"/>
      <w:marRight w:val="0"/>
      <w:marTop w:val="0"/>
      <w:marBottom w:val="0"/>
      <w:divBdr>
        <w:top w:val="none" w:sz="0" w:space="0" w:color="auto"/>
        <w:left w:val="none" w:sz="0" w:space="0" w:color="auto"/>
        <w:bottom w:val="none" w:sz="0" w:space="0" w:color="auto"/>
        <w:right w:val="none" w:sz="0" w:space="0" w:color="auto"/>
      </w:divBdr>
    </w:div>
    <w:div w:id="1604873436">
      <w:bodyDiv w:val="1"/>
      <w:marLeft w:val="0"/>
      <w:marRight w:val="0"/>
      <w:marTop w:val="0"/>
      <w:marBottom w:val="0"/>
      <w:divBdr>
        <w:top w:val="none" w:sz="0" w:space="0" w:color="auto"/>
        <w:left w:val="none" w:sz="0" w:space="0" w:color="auto"/>
        <w:bottom w:val="none" w:sz="0" w:space="0" w:color="auto"/>
        <w:right w:val="none" w:sz="0" w:space="0" w:color="auto"/>
      </w:divBdr>
    </w:div>
    <w:div w:id="1637488229">
      <w:bodyDiv w:val="1"/>
      <w:marLeft w:val="0"/>
      <w:marRight w:val="0"/>
      <w:marTop w:val="0"/>
      <w:marBottom w:val="0"/>
      <w:divBdr>
        <w:top w:val="none" w:sz="0" w:space="0" w:color="auto"/>
        <w:left w:val="none" w:sz="0" w:space="0" w:color="auto"/>
        <w:bottom w:val="none" w:sz="0" w:space="0" w:color="auto"/>
        <w:right w:val="none" w:sz="0" w:space="0" w:color="auto"/>
      </w:divBdr>
    </w:div>
    <w:div w:id="1845626032">
      <w:bodyDiv w:val="1"/>
      <w:marLeft w:val="0"/>
      <w:marRight w:val="0"/>
      <w:marTop w:val="0"/>
      <w:marBottom w:val="0"/>
      <w:divBdr>
        <w:top w:val="none" w:sz="0" w:space="0" w:color="auto"/>
        <w:left w:val="none" w:sz="0" w:space="0" w:color="auto"/>
        <w:bottom w:val="none" w:sz="0" w:space="0" w:color="auto"/>
        <w:right w:val="none" w:sz="0" w:space="0" w:color="auto"/>
      </w:divBdr>
    </w:div>
    <w:div w:id="1910530681">
      <w:bodyDiv w:val="1"/>
      <w:marLeft w:val="0"/>
      <w:marRight w:val="0"/>
      <w:marTop w:val="0"/>
      <w:marBottom w:val="0"/>
      <w:divBdr>
        <w:top w:val="none" w:sz="0" w:space="0" w:color="auto"/>
        <w:left w:val="none" w:sz="0" w:space="0" w:color="auto"/>
        <w:bottom w:val="none" w:sz="0" w:space="0" w:color="auto"/>
        <w:right w:val="none" w:sz="0" w:space="0" w:color="auto"/>
      </w:divBdr>
    </w:div>
    <w:div w:id="20303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F7D4-FFD4-49C2-9070-CF051DA0B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1592</Words>
  <Characters>9080</Characters>
  <Application>Microsoft Office Word</Application>
  <DocSecurity>0</DocSecurity>
  <Lines>75</Lines>
  <Paragraphs>21</Paragraphs>
  <ScaleCrop>false</ScaleCrop>
  <Company>Microsoft</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vico</dc:creator>
  <cp:lastModifiedBy>Weigh Zhang</cp:lastModifiedBy>
  <cp:revision>3</cp:revision>
  <cp:lastPrinted>2026-01-27T03:16:00Z</cp:lastPrinted>
  <dcterms:created xsi:type="dcterms:W3CDTF">2026-06-08T08:41:00Z</dcterms:created>
  <dcterms:modified xsi:type="dcterms:W3CDTF">2026-06-08T08:41:00Z</dcterms:modified>
</cp:coreProperties>
</file>