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1900582F" w14:textId="77777777" w:rsidTr="00215ADD">
        <w:tc>
          <w:tcPr>
            <w:tcW w:w="509" w:type="dxa"/>
          </w:tcPr>
          <w:p w14:paraId="637BD3A9"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073E40C" w14:textId="519D1397"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83243">
              <w:rPr>
                <w:rFonts w:ascii="黑体" w:eastAsia="黑体" w:hAnsi="黑体" w:hint="eastAsia"/>
                <w:sz w:val="21"/>
                <w:szCs w:val="21"/>
              </w:rPr>
              <w:t>点击此处添加ICS号</w:t>
            </w:r>
            <w:r w:rsidRPr="00672BFD">
              <w:rPr>
                <w:rFonts w:ascii="黑体" w:eastAsia="黑体" w:hAnsi="黑体"/>
                <w:sz w:val="21"/>
                <w:szCs w:val="21"/>
              </w:rPr>
              <w:fldChar w:fldCharType="end"/>
            </w:r>
            <w:bookmarkEnd w:id="0"/>
          </w:p>
        </w:tc>
      </w:tr>
      <w:tr w:rsidR="007B7453" w:rsidRPr="00672BFD" w14:paraId="78DFA282" w14:textId="77777777" w:rsidTr="00215ADD">
        <w:tc>
          <w:tcPr>
            <w:tcW w:w="509" w:type="dxa"/>
          </w:tcPr>
          <w:p w14:paraId="3D43C2E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8855"/>
            </w:tblGrid>
            <w:tr w:rsidR="000F4050" w14:paraId="755A3A8A" w14:textId="77777777" w:rsidTr="008A173B">
              <w:trPr>
                <w:trHeight w:hRule="exact" w:val="1021"/>
              </w:trPr>
              <w:tc>
                <w:tcPr>
                  <w:tcW w:w="9242" w:type="dxa"/>
                  <w:vAlign w:val="center"/>
                </w:tcPr>
                <w:p w14:paraId="6B995B8E" w14:textId="1045DE0D" w:rsidR="000F4050" w:rsidRDefault="007B6032" w:rsidP="00344467">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34FD21F3" wp14:editId="6E0C4084">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713EE9A" wp14:editId="3A4A6D2C">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83243">
                    <w:rPr>
                      <w:rFonts w:hint="eastAsia"/>
                    </w:rPr>
                    <w:t>CPHA</w:t>
                  </w:r>
                  <w:r w:rsidR="009C3257">
                    <w:fldChar w:fldCharType="end"/>
                  </w:r>
                  <w:bookmarkEnd w:id="1"/>
                </w:p>
              </w:tc>
            </w:tr>
          </w:tbl>
          <w:p w14:paraId="2184A5F6" w14:textId="7777777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366A54C1" w14:textId="2EBE335D"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83243">
        <w:rPr>
          <w:rFonts w:ascii="黑体" w:eastAsia="黑体" w:hint="eastAsia"/>
          <w:b w:val="0"/>
          <w:w w:val="100"/>
          <w:sz w:val="48"/>
        </w:rPr>
        <w:t>中国港口协会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28424FF3" w14:textId="42D2B9BB"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A83243">
        <w:rPr>
          <w:rFonts w:hint="eastAsia"/>
        </w:rPr>
        <w:t>CPHA</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1301DCF8"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4986D8B4"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8A72F4F" wp14:editId="10CEA30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5DAC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5345D96"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033C3302" w14:textId="77777777" w:rsidR="00A83243" w:rsidRDefault="0056230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83243" w:rsidRPr="00A83243">
        <w:rPr>
          <w:rFonts w:hint="eastAsia"/>
        </w:rPr>
        <w:t>港口自动驾驶集装箱车辆远程监控系统</w:t>
      </w:r>
    </w:p>
    <w:p w14:paraId="54F7286B" w14:textId="2184EB1B" w:rsidR="006816A4" w:rsidRDefault="00A83243" w:rsidP="00463B77">
      <w:pPr>
        <w:pStyle w:val="affffffffff5"/>
        <w:framePr w:h="6974" w:hRule="exact" w:wrap="around" w:x="1419" w:anchorLock="1"/>
        <w:rPr>
          <w:rFonts w:hint="eastAsia"/>
        </w:rPr>
      </w:pPr>
      <w:r w:rsidRPr="00A83243">
        <w:rPr>
          <w:rFonts w:hint="eastAsia"/>
        </w:rPr>
        <w:t>技术要求</w:t>
      </w:r>
      <w:r w:rsidR="00562308">
        <w:fldChar w:fldCharType="end"/>
      </w:r>
      <w:bookmarkEnd w:id="9"/>
    </w:p>
    <w:p w14:paraId="28D6846A" w14:textId="77777777" w:rsidR="00815419" w:rsidRPr="00815419" w:rsidRDefault="00815419" w:rsidP="00324EDD">
      <w:pPr>
        <w:framePr w:w="9639" w:h="6974" w:hRule="exact" w:wrap="around" w:vAnchor="page" w:hAnchor="page" w:x="1419" w:y="6408" w:anchorLock="1"/>
        <w:ind w:left="-1418"/>
      </w:pPr>
    </w:p>
    <w:p w14:paraId="48A28D6E" w14:textId="3B872ACA" w:rsidR="00755402" w:rsidRPr="008B50C8" w:rsidRDefault="00344467"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Technical requirements for remote surveillance system of port autonomous container vehicles"/>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Technical requirements for remote surveillance system of port autonomous container vehicles</w:t>
      </w:r>
      <w:r>
        <w:rPr>
          <w:rFonts w:eastAsia="黑体"/>
          <w:noProof/>
          <w:szCs w:val="28"/>
        </w:rPr>
        <w:fldChar w:fldCharType="end"/>
      </w:r>
      <w:bookmarkEnd w:id="10"/>
    </w:p>
    <w:p w14:paraId="1F189446" w14:textId="77777777" w:rsidR="00815419" w:rsidRPr="00324EDD" w:rsidRDefault="00815419" w:rsidP="00324EDD">
      <w:pPr>
        <w:framePr w:w="9639" w:h="6974" w:hRule="exact" w:wrap="around" w:vAnchor="page" w:hAnchor="page" w:x="1419" w:y="6408" w:anchorLock="1"/>
        <w:spacing w:line="760" w:lineRule="exact"/>
        <w:ind w:left="-1418"/>
      </w:pPr>
    </w:p>
    <w:p w14:paraId="0CFCF6B5"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F9136D9" w14:textId="62E897F6"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60F20C68"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40D2C900"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7175C8F5"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4EAB558A"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1DFD76C3" w14:textId="393856F1"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83243">
        <w:rPr>
          <w:rFonts w:hAnsi="黑体" w:hint="eastAsia"/>
          <w:w w:val="100"/>
          <w:sz w:val="28"/>
        </w:rPr>
        <w:t>中国港口协会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1FC1D256"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250E5ED" wp14:editId="54918E0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2AC8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70D99EBB" w14:textId="77777777" w:rsidR="00A83243" w:rsidRDefault="00A83243" w:rsidP="00A83243">
      <w:pPr>
        <w:pStyle w:val="a6"/>
        <w:spacing w:before="900" w:after="360"/>
      </w:pPr>
      <w:bookmarkStart w:id="21" w:name="BookMark2"/>
      <w:r w:rsidRPr="00A83243">
        <w:rPr>
          <w:rFonts w:hint="eastAsia"/>
          <w:spacing w:val="320"/>
        </w:rPr>
        <w:lastRenderedPageBreak/>
        <w:t>前</w:t>
      </w:r>
      <w:r>
        <w:rPr>
          <w:rFonts w:hint="eastAsia"/>
        </w:rPr>
        <w:t>言</w:t>
      </w:r>
    </w:p>
    <w:p w14:paraId="02B35A03" w14:textId="77777777" w:rsidR="00A83243" w:rsidRDefault="00A83243" w:rsidP="00A83243">
      <w:pPr>
        <w:pStyle w:val="affffb"/>
        <w:ind w:firstLine="420"/>
      </w:pPr>
      <w:r>
        <w:rPr>
          <w:rFonts w:hint="eastAsia"/>
        </w:rPr>
        <w:t>本文件按照GB/T 1.1—2020《标准化工作导则  第1部分：标准化文件的结构和起草规则》的规定起草。</w:t>
      </w:r>
    </w:p>
    <w:p w14:paraId="0F3316FA" w14:textId="77777777" w:rsidR="00A83243" w:rsidRPr="00A83243" w:rsidRDefault="00A83243" w:rsidP="00A83243">
      <w:pPr>
        <w:pStyle w:val="affffb"/>
        <w:ind w:firstLine="420"/>
      </w:pPr>
    </w:p>
    <w:p w14:paraId="7F3B1987" w14:textId="77777777" w:rsidR="00A83243" w:rsidRDefault="00A83243" w:rsidP="00A83243">
      <w:pPr>
        <w:pStyle w:val="affffb"/>
        <w:ind w:firstLine="420"/>
      </w:pPr>
    </w:p>
    <w:p w14:paraId="120B7B1E" w14:textId="77777777" w:rsidR="00A83243" w:rsidRDefault="00A83243" w:rsidP="00A83243">
      <w:pPr>
        <w:pStyle w:val="affffb"/>
        <w:ind w:firstLine="420"/>
      </w:pPr>
    </w:p>
    <w:p w14:paraId="69847B6E" w14:textId="2C1C0520" w:rsidR="00A83243" w:rsidRDefault="00A83243" w:rsidP="00A83243">
      <w:pPr>
        <w:pStyle w:val="affffb"/>
        <w:ind w:firstLine="420"/>
      </w:pPr>
      <w:r>
        <w:rPr>
          <w:rFonts w:hint="eastAsia"/>
        </w:rPr>
        <w:t>本文件由中国港口协会提出/归口。</w:t>
      </w:r>
    </w:p>
    <w:p w14:paraId="04E3CBE3" w14:textId="701AD013" w:rsidR="00A83243" w:rsidRDefault="00A83243" w:rsidP="00A83243">
      <w:pPr>
        <w:pStyle w:val="affffb"/>
        <w:ind w:firstLine="420"/>
      </w:pPr>
      <w:r>
        <w:rPr>
          <w:rFonts w:hint="eastAsia"/>
        </w:rPr>
        <w:t>本文件起草单位：招商局港口集团股份有限公司、招商局国际科技有限公司、深圳海星港口发展有限公司、招商局检测车辆技术研究院有限公司、福建中科云杉信息技术有限公司、深圳海星智驾科技有限公司</w:t>
      </w:r>
    </w:p>
    <w:p w14:paraId="2F0110DE" w14:textId="77777777" w:rsidR="00A83243" w:rsidRDefault="00A83243" w:rsidP="00A83243">
      <w:pPr>
        <w:pStyle w:val="affffb"/>
        <w:ind w:firstLine="420"/>
      </w:pPr>
      <w:r>
        <w:rPr>
          <w:rFonts w:hint="eastAsia"/>
        </w:rPr>
        <w:t>本文件主要起草人：</w:t>
      </w:r>
    </w:p>
    <w:p w14:paraId="215AD33B" w14:textId="77777777" w:rsidR="00A83243" w:rsidRDefault="00A83243" w:rsidP="00A83243">
      <w:pPr>
        <w:pStyle w:val="affffb"/>
        <w:ind w:firstLine="420"/>
      </w:pPr>
    </w:p>
    <w:p w14:paraId="58454A9F" w14:textId="32116509" w:rsidR="00A83243" w:rsidRPr="00A83243" w:rsidRDefault="00A83243" w:rsidP="00A83243">
      <w:pPr>
        <w:pStyle w:val="affffb"/>
        <w:ind w:firstLine="420"/>
        <w:sectPr w:rsidR="00A83243" w:rsidRPr="00A83243" w:rsidSect="00A83243">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p>
    <w:p w14:paraId="69AEE942" w14:textId="77777777" w:rsidR="00894836" w:rsidRPr="00145D9D" w:rsidRDefault="00894836" w:rsidP="00093D25">
      <w:pPr>
        <w:spacing w:line="20" w:lineRule="exact"/>
        <w:jc w:val="center"/>
        <w:rPr>
          <w:rFonts w:ascii="黑体" w:eastAsia="黑体" w:hAnsi="黑体" w:hint="eastAsia"/>
          <w:sz w:val="32"/>
          <w:szCs w:val="32"/>
        </w:rPr>
      </w:pPr>
      <w:bookmarkStart w:id="22" w:name="BookMark4"/>
      <w:bookmarkEnd w:id="21"/>
    </w:p>
    <w:p w14:paraId="763775C5"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733EABAD109946349F9EAF503B1E255C"/>
        </w:placeholder>
      </w:sdtPr>
      <w:sdtContent>
        <w:bookmarkStart w:id="23" w:name="NEW_STAND_NAME" w:displacedByCustomXml="prev"/>
        <w:p w14:paraId="48ADFCE1" w14:textId="0ADC3280" w:rsidR="00F26B7E" w:rsidRPr="00F26B7E" w:rsidRDefault="00A83243" w:rsidP="00344467">
          <w:pPr>
            <w:pStyle w:val="afffffffff8"/>
            <w:spacing w:beforeLines="100" w:before="240" w:afterLines="1" w:after="2"/>
            <w:rPr>
              <w:rFonts w:hint="eastAsia"/>
            </w:rPr>
          </w:pPr>
          <w:r>
            <w:rPr>
              <w:rFonts w:hint="eastAsia"/>
            </w:rPr>
            <w:t>港口自动驾驶集装箱车辆远程监控系统技术要求</w:t>
          </w:r>
        </w:p>
      </w:sdtContent>
    </w:sdt>
    <w:bookmarkEnd w:id="23" w:displacedByCustomXml="prev"/>
    <w:p w14:paraId="55CB1662" w14:textId="77777777"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14:paraId="1AFEFE0C" w14:textId="77777777" w:rsidR="00A83243" w:rsidRDefault="00A83243" w:rsidP="00A83243">
      <w:pPr>
        <w:pStyle w:val="affffb"/>
        <w:ind w:firstLine="420"/>
        <w:rPr>
          <w:lang w:val="zh-CN" w:bidi="zh-CN"/>
        </w:rPr>
      </w:pPr>
      <w:bookmarkStart w:id="33" w:name="_Toc17233326"/>
      <w:bookmarkStart w:id="34" w:name="_Toc17233334"/>
      <w:bookmarkStart w:id="35" w:name="_Toc24884212"/>
      <w:bookmarkStart w:id="36" w:name="_Toc24884219"/>
      <w:bookmarkStart w:id="37" w:name="_Toc26648466"/>
      <w:r>
        <w:rPr>
          <w:rFonts w:hint="eastAsia"/>
          <w:lang w:val="zh-CN" w:bidi="zh-CN"/>
        </w:rPr>
        <w:t>本文件规定了港口自动驾驶集装箱车辆远程监控系统的系统构成、一般要求、信息采集、网络通信、应用服务器、数据存储、监控台和系统安全等要求。</w:t>
      </w:r>
    </w:p>
    <w:p w14:paraId="6B2694DA" w14:textId="4364D80B" w:rsidR="008B0C9C" w:rsidRDefault="00A83243" w:rsidP="00A83243">
      <w:pPr>
        <w:pStyle w:val="affffb"/>
        <w:ind w:firstLine="420"/>
      </w:pPr>
      <w:r>
        <w:rPr>
          <w:rFonts w:hint="eastAsia"/>
          <w:lang w:val="zh-CN" w:bidi="zh-CN"/>
        </w:rPr>
        <w:t>本文件适用于</w:t>
      </w:r>
      <w:r>
        <w:rPr>
          <w:rFonts w:hint="eastAsia"/>
          <w:lang w:bidi="zh-CN"/>
        </w:rPr>
        <w:t>港口自动驾驶集装箱车辆远程监控系统的设计、开发和使用</w:t>
      </w:r>
      <w:r>
        <w:rPr>
          <w:rFonts w:hint="eastAsia"/>
          <w:lang w:val="zh-CN" w:bidi="zh-CN"/>
        </w:rPr>
        <w:t>。</w:t>
      </w:r>
    </w:p>
    <w:p w14:paraId="42295493" w14:textId="77777777" w:rsidR="00E2552F" w:rsidRDefault="00E2552F" w:rsidP="00A77CCB">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E35E3E434B47475894581B5E58C3935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69E5C1A"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0F536C1" w14:textId="77777777" w:rsidR="00A83243" w:rsidRDefault="00A83243" w:rsidP="00A83243">
      <w:pPr>
        <w:pStyle w:val="affffb"/>
        <w:ind w:firstLine="420"/>
      </w:pPr>
      <w:r>
        <w:t>GB/T 42811-2023港口集装箱作业系统技术要求</w:t>
      </w:r>
    </w:p>
    <w:p w14:paraId="1A424E4D" w14:textId="77777777" w:rsidR="00A83243" w:rsidRDefault="00A83243" w:rsidP="00A83243">
      <w:pPr>
        <w:pStyle w:val="affffb"/>
        <w:ind w:firstLine="420"/>
      </w:pPr>
      <w:r>
        <w:t>GB/T 42809-2023自动化集装箱码头操作系统技术要求</w:t>
      </w:r>
    </w:p>
    <w:p w14:paraId="7CC29EAF" w14:textId="77777777" w:rsidR="00A83243" w:rsidRDefault="00A83243" w:rsidP="00A83243">
      <w:pPr>
        <w:pStyle w:val="affffb"/>
        <w:ind w:firstLine="420"/>
      </w:pPr>
      <w:r>
        <w:rPr>
          <w:rFonts w:hint="eastAsia"/>
        </w:rPr>
        <w:t>GB/T 40429-2021 汽车驾驶自动化分级</w:t>
      </w:r>
    </w:p>
    <w:p w14:paraId="514EA10D" w14:textId="77777777" w:rsidR="00A83243" w:rsidRDefault="00A83243" w:rsidP="00A83243">
      <w:pPr>
        <w:pStyle w:val="affffb"/>
        <w:ind w:firstLine="420"/>
      </w:pPr>
      <w:r>
        <w:rPr>
          <w:rFonts w:hint="eastAsia"/>
        </w:rPr>
        <w:t>GB/T 4943.1-2011信息技术设备安全第1部分：通用要求标准</w:t>
      </w:r>
    </w:p>
    <w:p w14:paraId="508544C4" w14:textId="77777777" w:rsidR="00A83243" w:rsidRDefault="00A83243" w:rsidP="00A83243">
      <w:pPr>
        <w:pStyle w:val="affffb"/>
        <w:ind w:firstLine="420"/>
      </w:pPr>
      <w:r>
        <w:rPr>
          <w:rFonts w:hint="eastAsia"/>
        </w:rPr>
        <w:t xml:space="preserve">GB/T 32918.2 信息安全技术 SM2椭圆曲线公钥密码算法 </w:t>
      </w:r>
    </w:p>
    <w:p w14:paraId="23ABF343" w14:textId="77777777" w:rsidR="00A83243" w:rsidRDefault="00A83243" w:rsidP="00A83243">
      <w:pPr>
        <w:pStyle w:val="affffb"/>
        <w:ind w:firstLine="420"/>
      </w:pPr>
      <w:r>
        <w:rPr>
          <w:rFonts w:hint="eastAsia"/>
        </w:rPr>
        <w:t>GB/T 40861-2021 汽车信息安全通用技术要求</w:t>
      </w:r>
    </w:p>
    <w:p w14:paraId="16A025F0" w14:textId="77777777" w:rsidR="00A83243" w:rsidRDefault="00A83243" w:rsidP="00A83243">
      <w:pPr>
        <w:pStyle w:val="affffb"/>
        <w:ind w:firstLine="420"/>
      </w:pPr>
      <w:r>
        <w:t>GB/T 22239  信息安全技术 网络安全等级保护基本要求</w:t>
      </w:r>
    </w:p>
    <w:p w14:paraId="18DC1E70" w14:textId="77777777" w:rsidR="00A83243" w:rsidRDefault="00A83243" w:rsidP="00A83243">
      <w:pPr>
        <w:pStyle w:val="affffb"/>
        <w:ind w:firstLine="420"/>
      </w:pPr>
      <w:r>
        <w:t>GB/T 37933 信息安全技术 工业控制系统专用防火墙技术要求</w:t>
      </w:r>
    </w:p>
    <w:p w14:paraId="4F8875A5" w14:textId="77777777" w:rsidR="00A83243" w:rsidRDefault="00A83243" w:rsidP="00A83243">
      <w:pPr>
        <w:pStyle w:val="affffb"/>
        <w:ind w:firstLine="420"/>
      </w:pPr>
      <w:r>
        <w:rPr>
          <w:rFonts w:hint="eastAsia"/>
        </w:rPr>
        <w:t>GB/T 40855-2021 电动汽车远程服务与管理系统信息安全技术要求及试验方法</w:t>
      </w:r>
    </w:p>
    <w:p w14:paraId="4116154E" w14:textId="77777777" w:rsidR="00A83243" w:rsidRDefault="00A83243" w:rsidP="00A83243">
      <w:pPr>
        <w:pStyle w:val="affffb"/>
        <w:ind w:firstLine="420"/>
      </w:pPr>
      <w:r>
        <w:rPr>
          <w:rFonts w:hint="eastAsia"/>
        </w:rPr>
        <w:t>GB 50395-2007 视频安防监控系统工程设计规范</w:t>
      </w:r>
    </w:p>
    <w:p w14:paraId="073C2D6D" w14:textId="77777777" w:rsidR="00A83243" w:rsidRDefault="00A83243" w:rsidP="00A83243">
      <w:pPr>
        <w:pStyle w:val="affffb"/>
        <w:ind w:firstLine="420"/>
      </w:pPr>
      <w:r>
        <w:t>JTS-T 174-2019自动化集装箱码头设计规范</w:t>
      </w:r>
    </w:p>
    <w:p w14:paraId="44401CF9" w14:textId="2AA76B24" w:rsidR="00AA6EC9" w:rsidRPr="008A57E6" w:rsidRDefault="00A83243" w:rsidP="00A83243">
      <w:pPr>
        <w:pStyle w:val="affffb"/>
        <w:ind w:firstLine="420"/>
      </w:pPr>
      <w:r>
        <w:rPr>
          <w:rFonts w:hint="eastAsia"/>
        </w:rPr>
        <w:t>YD/T 3865 工业互联网数据安全保护要求</w:t>
      </w:r>
    </w:p>
    <w:p w14:paraId="6AA459E4" w14:textId="50770F2A" w:rsidR="00B265BC" w:rsidRDefault="00FD59EB" w:rsidP="00FD59EB">
      <w:pPr>
        <w:pStyle w:val="affc"/>
        <w:spacing w:before="240" w:after="240"/>
        <w:rPr>
          <w:szCs w:val="21"/>
        </w:rPr>
      </w:pPr>
      <w:bookmarkStart w:id="42" w:name="_Toc97192966"/>
      <w:r>
        <w:rPr>
          <w:rFonts w:hint="eastAsia"/>
          <w:szCs w:val="21"/>
        </w:rPr>
        <w:t>术语和定义</w:t>
      </w:r>
      <w:bookmarkEnd w:id="42"/>
      <w:r w:rsidR="00A83243">
        <w:rPr>
          <w:rFonts w:hint="eastAsia"/>
          <w:szCs w:val="21"/>
        </w:rPr>
        <w:t>及缩略语</w:t>
      </w:r>
    </w:p>
    <w:p w14:paraId="4E37549A" w14:textId="46FD3E62" w:rsidR="00A83243" w:rsidRPr="00A83243" w:rsidRDefault="00A83243" w:rsidP="00A83243">
      <w:pPr>
        <w:pStyle w:val="affd"/>
        <w:spacing w:before="120" w:after="120"/>
      </w:pPr>
      <w:r>
        <w:rPr>
          <w:rFonts w:hint="eastAsia"/>
          <w:szCs w:val="21"/>
        </w:rPr>
        <w:t>术语和定义</w:t>
      </w:r>
    </w:p>
    <w:bookmarkStart w:id="43" w:name="_Toc26986532" w:displacedByCustomXml="next"/>
    <w:bookmarkEnd w:id="43" w:displacedByCustomXml="next"/>
    <w:sdt>
      <w:sdtPr>
        <w:id w:val="-1909835108"/>
        <w:placeholder>
          <w:docPart w:val="1171E7BF88504D6D99A38AB4A1BA690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E196D13" w14:textId="10E4BD03" w:rsidR="003C010C" w:rsidRDefault="00A83243" w:rsidP="00BA263B">
          <w:pPr>
            <w:pStyle w:val="affffb"/>
            <w:ind w:firstLine="420"/>
          </w:pPr>
          <w:r>
            <w:t>下列术语和定义适用于本文件。</w:t>
          </w:r>
        </w:p>
      </w:sdtContent>
    </w:sdt>
    <w:p w14:paraId="707A454B" w14:textId="34AC14E0" w:rsidR="004B3E93" w:rsidRPr="00A83243" w:rsidRDefault="00A83243" w:rsidP="00A83243">
      <w:pPr>
        <w:pStyle w:val="afffffffffff6"/>
        <w:ind w:left="420" w:hangingChars="200" w:hanging="420"/>
        <w:rPr>
          <w:rFonts w:ascii="黑体" w:eastAsia="黑体" w:hAnsi="黑体" w:hint="eastAsia"/>
        </w:rPr>
      </w:pPr>
      <w:r w:rsidRPr="00A83243">
        <w:rPr>
          <w:rFonts w:ascii="黑体" w:eastAsia="黑体" w:hAnsi="黑体"/>
        </w:rPr>
        <w:br/>
      </w:r>
      <w:r>
        <w:rPr>
          <w:rFonts w:ascii="黑体" w:eastAsia="黑体" w:hAnsi="黑体" w:hint="eastAsia"/>
        </w:rPr>
        <w:t>港口自动驾驶集装箱车辆 port autonomous container vehicles</w:t>
      </w:r>
    </w:p>
    <w:p w14:paraId="1DC154D2" w14:textId="449E7F35" w:rsidR="002A1260" w:rsidRDefault="00A83243" w:rsidP="00653FED">
      <w:pPr>
        <w:pStyle w:val="affffb"/>
        <w:ind w:firstLine="420"/>
      </w:pPr>
      <w:r>
        <w:rPr>
          <w:rFonts w:hint="eastAsia"/>
        </w:rPr>
        <w:t>应用自动驾驶技术，在港口环境下进行自主导航、行驶和执行任务的集装箱运输车辆。它通过传感器、算法和通信技术实现对环境感知、路径规划、避障、货物装卸等功能，且支持平台远程控制。</w:t>
      </w:r>
    </w:p>
    <w:p w14:paraId="1CDFB875" w14:textId="7A23E0AD" w:rsidR="001D212F" w:rsidRPr="00A83243" w:rsidRDefault="00A83243" w:rsidP="00A83243">
      <w:pPr>
        <w:pStyle w:val="afffffffffff6"/>
        <w:ind w:left="420" w:hangingChars="200" w:hanging="420"/>
        <w:rPr>
          <w:rFonts w:ascii="黑体" w:eastAsia="黑体" w:hAnsi="黑体" w:hint="eastAsia"/>
        </w:rPr>
      </w:pPr>
      <w:r w:rsidRPr="00A83243">
        <w:rPr>
          <w:rFonts w:ascii="黑体" w:eastAsia="黑体" w:hAnsi="黑体"/>
        </w:rPr>
        <w:br/>
      </w:r>
      <w:r>
        <w:rPr>
          <w:rFonts w:ascii="黑体" w:eastAsia="黑体" w:hAnsi="黑体" w:hint="eastAsia"/>
        </w:rPr>
        <w:t>远程监控系统 remote surveillance system</w:t>
      </w:r>
    </w:p>
    <w:p w14:paraId="4DB434DF" w14:textId="0FF2E449" w:rsidR="007A5D3A" w:rsidRDefault="00A83243" w:rsidP="007A5D3A">
      <w:pPr>
        <w:pStyle w:val="affffb"/>
        <w:ind w:firstLine="420"/>
      </w:pPr>
      <w:r>
        <w:rPr>
          <w:rFonts w:hint="eastAsia"/>
        </w:rPr>
        <w:t>利用车载或路端传感器，实时监控安全员操作、驾驶舱环境、车外环境，检测危险及异常并上报监控台，且有智能提示功能与车辆接管功能的系统，用于港口自动驾驶集装箱车作业，保障车辆安全。</w:t>
      </w:r>
    </w:p>
    <w:p w14:paraId="44CB43DE" w14:textId="77777777" w:rsidR="00A83243" w:rsidRDefault="00A83243" w:rsidP="00A83243">
      <w:pPr>
        <w:pStyle w:val="afffffffffff6"/>
        <w:ind w:left="420" w:hangingChars="200" w:hanging="420"/>
        <w:rPr>
          <w:rFonts w:ascii="黑体" w:eastAsia="黑体" w:hAnsi="黑体" w:hint="eastAsia"/>
        </w:rPr>
      </w:pPr>
    </w:p>
    <w:p w14:paraId="563D0278" w14:textId="14994ABF" w:rsidR="00A83243" w:rsidRDefault="00A83243" w:rsidP="00A83243">
      <w:pPr>
        <w:pStyle w:val="afffffffffff6"/>
        <w:numPr>
          <w:ilvl w:val="0"/>
          <w:numId w:val="0"/>
        </w:numPr>
        <w:ind w:firstLineChars="200" w:firstLine="420"/>
        <w:rPr>
          <w:rFonts w:ascii="黑体" w:eastAsia="黑体" w:hAnsi="黑体" w:hint="eastAsia"/>
        </w:rPr>
      </w:pPr>
      <w:r>
        <w:rPr>
          <w:rFonts w:ascii="黑体" w:eastAsia="黑体" w:hAnsi="黑体" w:hint="eastAsia"/>
        </w:rPr>
        <w:t>监控台 real time monitoring platform</w:t>
      </w:r>
    </w:p>
    <w:p w14:paraId="5CEB8276" w14:textId="6CCB39C4" w:rsidR="00A83243" w:rsidRDefault="00A83243" w:rsidP="00A83243">
      <w:pPr>
        <w:pStyle w:val="afffffffffff6"/>
        <w:numPr>
          <w:ilvl w:val="0"/>
          <w:numId w:val="0"/>
        </w:numPr>
        <w:ind w:left="420"/>
        <w:rPr>
          <w:rFonts w:ascii="黑体" w:eastAsia="黑体" w:hAnsi="黑体" w:hint="eastAsia"/>
        </w:rPr>
      </w:pPr>
      <w:r>
        <w:rPr>
          <w:rFonts w:hint="eastAsia"/>
        </w:rPr>
        <w:t>对车辆运营关键指标、车辆线路运营状态、安全员、驾驶舱运行状态，进行实时监控的可视化监管平台。</w:t>
      </w:r>
    </w:p>
    <w:p w14:paraId="2C6CBBDA" w14:textId="77777777" w:rsidR="00A83243" w:rsidRDefault="00A83243" w:rsidP="00A83243">
      <w:pPr>
        <w:pStyle w:val="afffffffffff6"/>
        <w:ind w:left="420" w:hangingChars="200" w:hanging="420"/>
      </w:pPr>
    </w:p>
    <w:p w14:paraId="041D74E6" w14:textId="43EF5569" w:rsidR="00A83243" w:rsidRDefault="00A83243" w:rsidP="00A83243">
      <w:pPr>
        <w:pStyle w:val="afffffffffff6"/>
        <w:numPr>
          <w:ilvl w:val="0"/>
          <w:numId w:val="0"/>
        </w:numPr>
        <w:ind w:left="420"/>
      </w:pPr>
      <w:r>
        <w:rPr>
          <w:rFonts w:ascii="黑体" w:eastAsia="黑体" w:hAnsi="黑体" w:hint="eastAsia"/>
        </w:rPr>
        <w:t>被动接管 passive takeover</w:t>
      </w:r>
    </w:p>
    <w:p w14:paraId="155D3D16" w14:textId="260AB70F" w:rsidR="00A83243" w:rsidRDefault="00A83243" w:rsidP="00A83243">
      <w:pPr>
        <w:pStyle w:val="afffffffffff6"/>
        <w:numPr>
          <w:ilvl w:val="0"/>
          <w:numId w:val="0"/>
        </w:numPr>
        <w:ind w:left="420"/>
      </w:pPr>
      <w:r>
        <w:t>在自动驾驶系统出现某些状况（如系统故障、超出系统能力范围的复杂路况等）下，车辆控制权从自动驾驶系统自动转交到驾驶员手中，驾驶员需要被动地对车辆进行操作控制。</w:t>
      </w:r>
    </w:p>
    <w:p w14:paraId="32F52D7B" w14:textId="7173D533" w:rsidR="00A83243" w:rsidRDefault="00A83243" w:rsidP="00A83243">
      <w:pPr>
        <w:pStyle w:val="affffb"/>
        <w:ind w:firstLine="420"/>
      </w:pPr>
    </w:p>
    <w:p w14:paraId="39B48082" w14:textId="31C6AA6C" w:rsidR="00A83243" w:rsidRDefault="00A83243" w:rsidP="00A83243">
      <w:pPr>
        <w:pStyle w:val="afffffffffff6"/>
        <w:ind w:left="420" w:hangingChars="200" w:hanging="420"/>
        <w:rPr>
          <w:rFonts w:ascii="黑体" w:eastAsia="黑体" w:hAnsi="黑体" w:hint="eastAsia"/>
        </w:rPr>
      </w:pPr>
      <w:r w:rsidRPr="00A83243">
        <w:rPr>
          <w:rFonts w:ascii="黑体" w:eastAsia="黑体" w:hAnsi="黑体"/>
        </w:rPr>
        <w:br/>
      </w:r>
      <w:r>
        <w:rPr>
          <w:rFonts w:ascii="黑体" w:eastAsia="黑体" w:hAnsi="黑体" w:hint="eastAsia"/>
        </w:rPr>
        <w:t>主动干预 Active Intervention</w:t>
      </w:r>
    </w:p>
    <w:p w14:paraId="0DC420ED" w14:textId="3CC0029D" w:rsidR="00A83243" w:rsidRDefault="00A83243" w:rsidP="00A83243">
      <w:pPr>
        <w:pStyle w:val="affffb"/>
        <w:ind w:firstLine="420"/>
      </w:pPr>
      <w:r>
        <w:rPr>
          <w:rFonts w:hint="eastAsia"/>
        </w:rPr>
        <w:lastRenderedPageBreak/>
        <w:t>在自动驾驶系统正常运行过程中，驾驶员基于自己的判断，主动对车辆的行驶状态进行调整或者操作，改变自动驾驶系统原本的控制策略。</w:t>
      </w:r>
    </w:p>
    <w:p w14:paraId="362FB9AA" w14:textId="48AC2DF7" w:rsidR="00A83243" w:rsidRDefault="00A83243" w:rsidP="00A83243">
      <w:pPr>
        <w:pStyle w:val="affd"/>
        <w:spacing w:before="120" w:after="120"/>
      </w:pPr>
      <w:r>
        <w:rPr>
          <w:rFonts w:hint="eastAsia"/>
        </w:rPr>
        <w:t>缩略语</w:t>
      </w:r>
    </w:p>
    <w:p w14:paraId="3B031AC9" w14:textId="1F263996" w:rsidR="00A83243" w:rsidRDefault="00A83243" w:rsidP="00A83243">
      <w:pPr>
        <w:pStyle w:val="affffb"/>
        <w:ind w:firstLine="420"/>
      </w:pPr>
      <w:r>
        <w:rPr>
          <w:rFonts w:hint="eastAsia"/>
        </w:rPr>
        <w:t>下列缩略语适用本文件。</w:t>
      </w:r>
    </w:p>
    <w:p w14:paraId="1C8E1A3C" w14:textId="77777777" w:rsidR="00A83243" w:rsidRDefault="00A83243" w:rsidP="00A83243">
      <w:pPr>
        <w:pStyle w:val="affffb"/>
        <w:ind w:firstLine="420"/>
      </w:pPr>
      <w:r>
        <w:t>PACV：港口自动驾驶集装箱车辆（Port autonomous container vehicles）</w:t>
      </w:r>
    </w:p>
    <w:p w14:paraId="12912EAA" w14:textId="77777777" w:rsidR="00A83243" w:rsidRDefault="00A83243" w:rsidP="00A83243">
      <w:pPr>
        <w:pStyle w:val="affffb"/>
        <w:ind w:firstLine="420"/>
      </w:pPr>
      <w:r>
        <w:t>RSS：远程监控系统（Remote surveillance system）</w:t>
      </w:r>
    </w:p>
    <w:p w14:paraId="66B7F271" w14:textId="77777777" w:rsidR="00A83243" w:rsidRDefault="00A83243" w:rsidP="00A83243">
      <w:pPr>
        <w:pStyle w:val="affffb"/>
        <w:ind w:firstLine="420"/>
      </w:pPr>
      <w:r>
        <w:t>RTMP：监控台（Real time monitoring platform）</w:t>
      </w:r>
    </w:p>
    <w:p w14:paraId="39DCCC37" w14:textId="77777777" w:rsidR="00A83243" w:rsidRDefault="00A83243" w:rsidP="00A83243">
      <w:pPr>
        <w:pStyle w:val="affffb"/>
        <w:ind w:firstLine="420"/>
      </w:pPr>
      <w:r>
        <w:t>NTP：网络时间协议（Network Time Protocol）</w:t>
      </w:r>
    </w:p>
    <w:p w14:paraId="66933AC9" w14:textId="77777777" w:rsidR="00A83243" w:rsidRDefault="00A83243" w:rsidP="00A83243">
      <w:pPr>
        <w:pStyle w:val="affffb"/>
        <w:ind w:firstLine="420"/>
      </w:pPr>
      <w:r>
        <w:t>TCP/UDP：传输控制协议 / 用户数据报协议（Transmission Control Protocol/User Datagram Protocol）</w:t>
      </w:r>
    </w:p>
    <w:p w14:paraId="394324EF" w14:textId="77777777" w:rsidR="00A83243" w:rsidRDefault="00A83243" w:rsidP="00A83243">
      <w:pPr>
        <w:pStyle w:val="affffb"/>
        <w:ind w:firstLine="420"/>
      </w:pPr>
      <w:r>
        <w:t>TLS：传输层安全协议（Transport Layer Security）</w:t>
      </w:r>
    </w:p>
    <w:p w14:paraId="5FECBE96" w14:textId="77777777" w:rsidR="00A83243" w:rsidRDefault="00A83243" w:rsidP="00A83243">
      <w:pPr>
        <w:pStyle w:val="affffb"/>
        <w:ind w:firstLine="420"/>
      </w:pPr>
      <w:r>
        <w:t>SSL：安全套接层协议（Secure Sockets Layer）</w:t>
      </w:r>
    </w:p>
    <w:p w14:paraId="18587190" w14:textId="77777777" w:rsidR="00A83243" w:rsidRDefault="00A83243" w:rsidP="00A83243">
      <w:pPr>
        <w:pStyle w:val="affffb"/>
        <w:ind w:firstLine="420"/>
      </w:pPr>
      <w:r>
        <w:t>SM2：信息安全技术 SM2 椭圆曲线公钥密码算法</w:t>
      </w:r>
    </w:p>
    <w:p w14:paraId="14095876" w14:textId="77777777" w:rsidR="00A83243" w:rsidRDefault="00A83243" w:rsidP="00A83243">
      <w:pPr>
        <w:pStyle w:val="affffb"/>
        <w:ind w:firstLine="420"/>
      </w:pPr>
      <w:r>
        <w:t>AES：高级加密标准（Advanced Encryption Standard）</w:t>
      </w:r>
    </w:p>
    <w:p w14:paraId="459374B8" w14:textId="77777777" w:rsidR="00A83243" w:rsidRDefault="00A83243" w:rsidP="00A83243">
      <w:pPr>
        <w:pStyle w:val="affffb"/>
        <w:ind w:firstLine="420"/>
      </w:pPr>
      <w:r>
        <w:t>RSA：Rivest-Shamir-Adleman加密算法</w:t>
      </w:r>
    </w:p>
    <w:p w14:paraId="44F1861E" w14:textId="77777777" w:rsidR="00A83243" w:rsidRDefault="00A83243" w:rsidP="00A83243">
      <w:pPr>
        <w:pStyle w:val="affffb"/>
        <w:ind w:firstLine="420"/>
      </w:pPr>
      <w:r>
        <w:t>HSM：硬件安全模块（Hardware Security Module）</w:t>
      </w:r>
    </w:p>
    <w:p w14:paraId="4E979D2C" w14:textId="00B30D7C" w:rsidR="00A83243" w:rsidRDefault="00A83243" w:rsidP="00A83243">
      <w:pPr>
        <w:pStyle w:val="affffb"/>
        <w:ind w:firstLine="420"/>
      </w:pPr>
      <w:r>
        <w:t>BCC：异或校验（Block Check Character）</w:t>
      </w:r>
    </w:p>
    <w:p w14:paraId="3B18847A" w14:textId="473A8A55" w:rsidR="00A83243" w:rsidRDefault="00A83243" w:rsidP="00A83243">
      <w:pPr>
        <w:pStyle w:val="affc"/>
        <w:spacing w:before="240" w:after="240"/>
        <w:rPr>
          <w:rFonts w:ascii="Times New Roman"/>
          <w:szCs w:val="21"/>
        </w:rPr>
      </w:pPr>
      <w:bookmarkStart w:id="44" w:name="_Toc5784"/>
      <w:r>
        <w:rPr>
          <w:rFonts w:ascii="Times New Roman" w:hint="eastAsia"/>
          <w:szCs w:val="21"/>
        </w:rPr>
        <w:t>系统构成</w:t>
      </w:r>
      <w:bookmarkEnd w:id="44"/>
    </w:p>
    <w:p w14:paraId="1EC6214E" w14:textId="4B2ED700" w:rsidR="00A83243" w:rsidRDefault="00A83243" w:rsidP="00A83243">
      <w:pPr>
        <w:pStyle w:val="affffb"/>
        <w:ind w:firstLine="420"/>
      </w:pPr>
      <w:r>
        <w:rPr>
          <w:rFonts w:hint="eastAsia"/>
        </w:rPr>
        <w:t>港口自动驾驶车辆远程监控系统由信息采集、网络通信、应用服务器、数据存储、监控台和安全系统组成，系统构成见图1</w:t>
      </w:r>
    </w:p>
    <w:p w14:paraId="4DB169D1" w14:textId="495B9C38" w:rsidR="00A83243" w:rsidRDefault="00A83243" w:rsidP="00A83243">
      <w:pPr>
        <w:pStyle w:val="affffb"/>
        <w:ind w:firstLine="420"/>
      </w:pPr>
      <w:r>
        <w:object w:dxaOrig="8301" w:dyaOrig="5306" w14:anchorId="17FC69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2pt;height:265.2pt" o:ole="">
            <v:imagedata r:id="rId19" o:title=""/>
          </v:shape>
          <o:OLEObject Type="Embed" ProgID="Visio.Drawing.15" ShapeID="_x0000_i1025" DrawAspect="Content" ObjectID="_1798022310" r:id="rId20"/>
        </w:object>
      </w:r>
    </w:p>
    <w:p w14:paraId="545A766A" w14:textId="57007FBD" w:rsidR="00A83243" w:rsidRDefault="00A83243" w:rsidP="00A83243">
      <w:pPr>
        <w:pStyle w:val="afd"/>
        <w:spacing w:before="120" w:after="120"/>
      </w:pPr>
      <w:r>
        <w:rPr>
          <w:rFonts w:hint="eastAsia"/>
          <w:color w:val="000000"/>
        </w:rPr>
        <w:t>系统构成</w:t>
      </w:r>
    </w:p>
    <w:p w14:paraId="241C97E7" w14:textId="15D6CD63" w:rsidR="00A83243" w:rsidRDefault="00A83243" w:rsidP="00A83243">
      <w:pPr>
        <w:pStyle w:val="affc"/>
        <w:spacing w:before="240" w:after="240"/>
        <w:rPr>
          <w:rFonts w:ascii="Times New Roman"/>
          <w:szCs w:val="21"/>
        </w:rPr>
      </w:pPr>
      <w:bookmarkStart w:id="45" w:name="_Toc15052"/>
      <w:r>
        <w:rPr>
          <w:rFonts w:ascii="Times New Roman" w:hint="eastAsia"/>
          <w:szCs w:val="21"/>
        </w:rPr>
        <w:t>一般要求</w:t>
      </w:r>
      <w:bookmarkEnd w:id="45"/>
    </w:p>
    <w:p w14:paraId="504E67C3" w14:textId="28D86698" w:rsidR="00A83243" w:rsidRDefault="00A83243" w:rsidP="00A83243">
      <w:pPr>
        <w:pStyle w:val="affd"/>
        <w:spacing w:before="120" w:after="120"/>
        <w:rPr>
          <w:szCs w:val="21"/>
        </w:rPr>
      </w:pPr>
      <w:bookmarkStart w:id="46" w:name="_Toc17044"/>
      <w:r>
        <w:rPr>
          <w:rFonts w:hint="eastAsia"/>
          <w:szCs w:val="21"/>
        </w:rPr>
        <w:t>功能性要求</w:t>
      </w:r>
      <w:bookmarkEnd w:id="46"/>
    </w:p>
    <w:p w14:paraId="4F17F085" w14:textId="58BAC1A9" w:rsidR="00A83243" w:rsidRDefault="00A83243" w:rsidP="00A83243">
      <w:pPr>
        <w:pStyle w:val="affe"/>
        <w:spacing w:before="120" w:after="120"/>
        <w:rPr>
          <w:rFonts w:hAnsi="黑体" w:hint="eastAsia"/>
        </w:rPr>
      </w:pPr>
      <w:r>
        <w:rPr>
          <w:rFonts w:hAnsi="黑体" w:hint="eastAsia"/>
        </w:rPr>
        <w:t>远程控制接管要求</w:t>
      </w:r>
    </w:p>
    <w:p w14:paraId="2236007E" w14:textId="33173B9B" w:rsidR="00A83243" w:rsidRDefault="00A83243" w:rsidP="00A83243">
      <w:pPr>
        <w:pStyle w:val="afff"/>
        <w:spacing w:before="120" w:after="120"/>
        <w:rPr>
          <w:rFonts w:ascii="Times New Roman"/>
          <w:szCs w:val="21"/>
        </w:rPr>
      </w:pPr>
      <w:commentRangeStart w:id="47"/>
      <w:r>
        <w:rPr>
          <w:rFonts w:ascii="Times New Roman" w:hint="eastAsia"/>
          <w:szCs w:val="21"/>
        </w:rPr>
        <w:lastRenderedPageBreak/>
        <w:t>被动接管</w:t>
      </w:r>
      <w:commentRangeEnd w:id="47"/>
      <w:r>
        <w:rPr>
          <w:rFonts w:ascii="Times New Roman" w:hint="eastAsia"/>
          <w:szCs w:val="21"/>
        </w:rPr>
        <w:commentReference w:id="47"/>
      </w:r>
    </w:p>
    <w:p w14:paraId="72E3BF58" w14:textId="7D21ABE6" w:rsidR="00A83243" w:rsidRDefault="00A83243" w:rsidP="00A83243">
      <w:pPr>
        <w:pStyle w:val="affffb"/>
        <w:ind w:firstLine="420"/>
      </w:pPr>
      <w:r>
        <w:rPr>
          <w:rFonts w:hint="eastAsia"/>
        </w:rPr>
        <w:t>当港口自动驾驶车辆发生以下故障或自动驾驶系统出现以下异常情况时，应立即发出接管请求：</w:t>
      </w:r>
    </w:p>
    <w:p w14:paraId="1613172C" w14:textId="77777777" w:rsidR="00A83243" w:rsidRDefault="00A83243" w:rsidP="00A83243">
      <w:pPr>
        <w:pStyle w:val="af5"/>
      </w:pPr>
      <w:r>
        <w:rPr>
          <w:rFonts w:hint="eastAsia"/>
        </w:rPr>
        <w:t>车辆故障：转向系统故障、制动系统故障、动力系统故障、传感器故障、通信系统故障。</w:t>
      </w:r>
    </w:p>
    <w:p w14:paraId="756CA7CE" w14:textId="77777777" w:rsidR="00A83243" w:rsidRDefault="00A83243" w:rsidP="00A83243">
      <w:pPr>
        <w:pStyle w:val="af5"/>
      </w:pPr>
      <w:r>
        <w:rPr>
          <w:rFonts w:hint="eastAsia"/>
        </w:rPr>
        <w:t>自动驾驶系统异常：算法错误、数据处理异常、系统死机或崩溃。</w:t>
      </w:r>
    </w:p>
    <w:p w14:paraId="2CE48FF1" w14:textId="646E8C36" w:rsidR="00A83243" w:rsidRDefault="00A83243" w:rsidP="00A83243">
      <w:pPr>
        <w:pStyle w:val="af5"/>
      </w:pPr>
      <w:r>
        <w:rPr>
          <w:rFonts w:hint="eastAsia"/>
        </w:rPr>
        <w:t>车辆通过专用通信通道向远程监控系统发送接管请求信号，信号应包含车辆故障或异常的详细信息。远程监控系统接收到请求后，以声光报警、</w:t>
      </w:r>
      <w:proofErr w:type="gramStart"/>
      <w:r>
        <w:rPr>
          <w:rFonts w:hint="eastAsia"/>
        </w:rPr>
        <w:t>弹窗提示</w:t>
      </w:r>
      <w:proofErr w:type="gramEnd"/>
      <w:r>
        <w:rPr>
          <w:rFonts w:hint="eastAsia"/>
        </w:rPr>
        <w:t>、短信通知等多种方式提示操作员，操作员在确认身份后，允许远程控制车辆。接管过程中，车辆实时向远程监控系统反馈车辆状态信息，直至接管请求结束（如车辆故障修复或异常情况排除）。</w:t>
      </w:r>
    </w:p>
    <w:p w14:paraId="02C6EA18" w14:textId="572496BF" w:rsidR="00A83243" w:rsidRDefault="00A83243" w:rsidP="00A83243">
      <w:pPr>
        <w:pStyle w:val="afff"/>
        <w:spacing w:before="120" w:after="120"/>
        <w:rPr>
          <w:rFonts w:ascii="Times New Roman"/>
          <w:szCs w:val="21"/>
        </w:rPr>
      </w:pPr>
      <w:r>
        <w:rPr>
          <w:rFonts w:ascii="Times New Roman" w:hint="eastAsia"/>
          <w:szCs w:val="21"/>
        </w:rPr>
        <w:t>主动干预</w:t>
      </w:r>
    </w:p>
    <w:p w14:paraId="3D43161A" w14:textId="05A1EB51" w:rsidR="00A83243" w:rsidRDefault="00A83243" w:rsidP="00A83243">
      <w:pPr>
        <w:pStyle w:val="affffb"/>
        <w:ind w:firstLine="420"/>
      </w:pPr>
      <w:r>
        <w:rPr>
          <w:rFonts w:hint="eastAsia"/>
        </w:rPr>
        <w:t>自动驾驶系统支持以下多种主动干预实现方式，操作员可根据实际情况进行操作：</w:t>
      </w:r>
    </w:p>
    <w:p w14:paraId="2AE22ADF" w14:textId="77777777" w:rsidR="002E04EB" w:rsidRDefault="002E04EB" w:rsidP="002E04EB">
      <w:pPr>
        <w:pStyle w:val="af5"/>
        <w:numPr>
          <w:ilvl w:val="0"/>
          <w:numId w:val="32"/>
        </w:numPr>
      </w:pPr>
      <w:r>
        <w:rPr>
          <w:rFonts w:hint="eastAsia"/>
        </w:rPr>
        <w:t>手动切换驾驶模式：在监控台上设置驾驶模式切换按钮，操作员可在自动驾驶模式和远程驾驶模式之间进行切换，切换时系统应进行身份验证，并确保切换过程平稳。</w:t>
      </w:r>
    </w:p>
    <w:p w14:paraId="41937684" w14:textId="77777777" w:rsidR="002E04EB" w:rsidRDefault="002E04EB" w:rsidP="002E04EB">
      <w:pPr>
        <w:pStyle w:val="af5"/>
      </w:pPr>
      <w:r>
        <w:rPr>
          <w:rFonts w:hint="eastAsia"/>
        </w:rPr>
        <w:t>调整车辆速度：通过监控台上的油门踏板或速度控制按钮，操作员可远程调整车辆行驶速度，速度调整范围应根据车辆性能和港口作业要求设定，调整过程中系统实时显示当前速度，并根据速度变化调整车辆动力输出和制动控制。</w:t>
      </w:r>
    </w:p>
    <w:p w14:paraId="5136870F" w14:textId="77777777" w:rsidR="002E04EB" w:rsidRDefault="002E04EB" w:rsidP="002E04EB">
      <w:pPr>
        <w:pStyle w:val="af5"/>
      </w:pPr>
      <w:r>
        <w:rPr>
          <w:rFonts w:hint="eastAsia"/>
        </w:rPr>
        <w:t>改变行驶方向：利用监控台上的方向盘或方向控制按钮，操作员可远程控制车辆转向，转向操作应具备一定的手感反馈，同时系统实时显示车辆转向角度，并结合车辆速度和周围环境进行安全限制。</w:t>
      </w:r>
    </w:p>
    <w:p w14:paraId="33E833E0" w14:textId="77777777" w:rsidR="002E04EB" w:rsidRDefault="002E04EB" w:rsidP="002E04EB">
      <w:pPr>
        <w:pStyle w:val="af5"/>
      </w:pPr>
      <w:r>
        <w:rPr>
          <w:rFonts w:hint="eastAsia"/>
        </w:rPr>
        <w:t>操作员进行主动干预时，系统记录干预操作的详细信息，并实时反馈车辆状态信息，直至干预操作结束。</w:t>
      </w:r>
    </w:p>
    <w:p w14:paraId="10696927" w14:textId="44B554A2" w:rsidR="002E04EB" w:rsidRDefault="002E04EB" w:rsidP="002E04EB">
      <w:pPr>
        <w:pStyle w:val="affe"/>
        <w:spacing w:before="120" w:after="120"/>
        <w:rPr>
          <w:rFonts w:hAnsi="黑体" w:hint="eastAsia"/>
        </w:rPr>
      </w:pPr>
      <w:r>
        <w:rPr>
          <w:rFonts w:hAnsi="黑体" w:hint="eastAsia"/>
        </w:rPr>
        <w:t>作业保障要求</w:t>
      </w:r>
    </w:p>
    <w:p w14:paraId="2647327C" w14:textId="0732D358" w:rsidR="002E04EB" w:rsidRDefault="002E04EB" w:rsidP="002E04EB">
      <w:pPr>
        <w:pStyle w:val="afff"/>
        <w:spacing w:before="120" w:after="120"/>
        <w:rPr>
          <w:rFonts w:ascii="Times New Roman"/>
          <w:szCs w:val="21"/>
        </w:rPr>
      </w:pPr>
      <w:r>
        <w:rPr>
          <w:rFonts w:ascii="Times New Roman" w:hint="eastAsia"/>
          <w:szCs w:val="21"/>
        </w:rPr>
        <w:t>保障功能</w:t>
      </w:r>
    </w:p>
    <w:p w14:paraId="283C1131" w14:textId="77777777" w:rsidR="002E04EB" w:rsidRDefault="002E04EB" w:rsidP="002E04EB">
      <w:pPr>
        <w:pStyle w:val="affffb"/>
        <w:ind w:firstLine="420"/>
      </w:pPr>
      <w:r>
        <w:rPr>
          <w:rFonts w:hint="eastAsia"/>
        </w:rPr>
        <w:t>系统作业保障功能应符合如下要求：</w:t>
      </w:r>
    </w:p>
    <w:p w14:paraId="236C4E9B" w14:textId="77777777" w:rsidR="002E04EB" w:rsidRDefault="002E04EB" w:rsidP="002E04EB">
      <w:pPr>
        <w:pStyle w:val="af5"/>
        <w:numPr>
          <w:ilvl w:val="0"/>
          <w:numId w:val="33"/>
        </w:numPr>
      </w:pPr>
      <w:r>
        <w:rPr>
          <w:rFonts w:hint="eastAsia"/>
        </w:rPr>
        <w:t>车辆能以不低于每分钟一次的频率感知并上报电量信息及气泵气压信息，电量信息应包括电池总电量、剩余电量、充电状态等，气泵气压信息应涵盖各个气泵的工作气压。</w:t>
      </w:r>
    </w:p>
    <w:p w14:paraId="596F94E6" w14:textId="0D1066EE" w:rsidR="002E04EB" w:rsidRDefault="002E04EB" w:rsidP="002E04EB">
      <w:pPr>
        <w:pStyle w:val="af5"/>
      </w:pPr>
      <w:r>
        <w:rPr>
          <w:rFonts w:hint="eastAsia"/>
        </w:rPr>
        <w:t>系统能进行详细的故障报警，将故障分为严重故障（如影响车辆行驶安全或作业关键功能的故障）和一般故障（如不影响车辆正常行驶但需及时维修的故障）。对于严重故障，采用紧急闪烁灯光、高分贝声音报警（音量不低于85分贝）；对于一般故障，采用</w:t>
      </w:r>
      <w:proofErr w:type="gramStart"/>
      <w:r>
        <w:rPr>
          <w:rFonts w:hint="eastAsia"/>
        </w:rPr>
        <w:t>屏幕弹窗提示</w:t>
      </w:r>
      <w:proofErr w:type="gramEnd"/>
      <w:r>
        <w:rPr>
          <w:rFonts w:hint="eastAsia"/>
        </w:rPr>
        <w:t>、较低音量声音报警（音量不低于60分贝）等方式，同时在监控台上显示故障的详细信息（如故障类型、故障发生时间、故障位置等）。|</w:t>
      </w:r>
    </w:p>
    <w:p w14:paraId="70B5DFDE" w14:textId="782A9D18" w:rsidR="002E04EB" w:rsidRDefault="002E04EB" w:rsidP="002E04EB">
      <w:pPr>
        <w:pStyle w:val="afff"/>
        <w:spacing w:before="120" w:after="120"/>
        <w:rPr>
          <w:rFonts w:ascii="Times New Roman"/>
          <w:szCs w:val="21"/>
        </w:rPr>
      </w:pPr>
      <w:r>
        <w:rPr>
          <w:rFonts w:ascii="Times New Roman" w:hint="eastAsia"/>
          <w:szCs w:val="21"/>
        </w:rPr>
        <w:t>应急功能</w:t>
      </w:r>
    </w:p>
    <w:p w14:paraId="7A4C5CF7" w14:textId="42E9D608" w:rsidR="002E04EB" w:rsidRDefault="002E04EB" w:rsidP="002E04EB">
      <w:pPr>
        <w:pStyle w:val="affffb"/>
        <w:ind w:firstLine="420"/>
      </w:pPr>
      <w:r>
        <w:rPr>
          <w:rFonts w:hint="eastAsia"/>
        </w:rPr>
        <w:t>无人集卡远程监控系统应符合如下要求：</w:t>
      </w:r>
    </w:p>
    <w:p w14:paraId="1B375A47" w14:textId="77777777" w:rsidR="002E04EB" w:rsidRDefault="002E04EB" w:rsidP="002E04EB">
      <w:pPr>
        <w:pStyle w:val="af5"/>
        <w:numPr>
          <w:ilvl w:val="0"/>
          <w:numId w:val="34"/>
        </w:numPr>
      </w:pPr>
      <w:r>
        <w:rPr>
          <w:rFonts w:hint="eastAsia"/>
        </w:rPr>
        <w:t>紧急情况下，远程控制系统操作者可通过按下监控台上的红色</w:t>
      </w:r>
      <w:proofErr w:type="gramStart"/>
      <w:r>
        <w:rPr>
          <w:rFonts w:hint="eastAsia"/>
        </w:rPr>
        <w:t>醒目紧停按钮</w:t>
      </w:r>
      <w:proofErr w:type="gramEnd"/>
      <w:r>
        <w:rPr>
          <w:rFonts w:hint="eastAsia"/>
        </w:rPr>
        <w:t>，触发车辆的紧急停车指令。车辆接收到指令后，应在不超过 1 秒的时间内开始制动，并以最大制动力使车辆在最短距离内停止（根据车辆速度和载重情况确定最大制动距离标准），制动过程中车辆应保持稳定，避免侧滑或失控。</w:t>
      </w:r>
    </w:p>
    <w:p w14:paraId="046AE379" w14:textId="358F273E" w:rsidR="002E04EB" w:rsidRDefault="002E04EB" w:rsidP="002E04EB">
      <w:pPr>
        <w:pStyle w:val="af5"/>
      </w:pPr>
      <w:r>
        <w:rPr>
          <w:rFonts w:hint="eastAsia"/>
        </w:rPr>
        <w:t>远程控制系统操作者能通过监控台上的模式切换按钮在自动驾驶模式和远程驾驶模式之间进行切换，切换前系统应提示操作者再次确认操作，切换过程中车辆应限制速度，并保持转向稳定，同时监控台实时显示切换进度和车辆状态信息。</w:t>
      </w:r>
    </w:p>
    <w:p w14:paraId="38D4A62E" w14:textId="6FAB2655" w:rsidR="002E04EB" w:rsidRDefault="002E04EB" w:rsidP="002E04EB">
      <w:pPr>
        <w:pStyle w:val="affd"/>
        <w:spacing w:before="120" w:after="120"/>
        <w:rPr>
          <w:szCs w:val="21"/>
        </w:rPr>
      </w:pPr>
      <w:bookmarkStart w:id="48" w:name="_Toc14721"/>
      <w:r>
        <w:rPr>
          <w:rFonts w:hint="eastAsia"/>
          <w:szCs w:val="21"/>
        </w:rPr>
        <w:t>系统性要求</w:t>
      </w:r>
      <w:bookmarkEnd w:id="48"/>
    </w:p>
    <w:p w14:paraId="6B268786" w14:textId="22CE5AEE" w:rsidR="002E04EB" w:rsidRDefault="002E04EB" w:rsidP="002E04EB">
      <w:pPr>
        <w:pStyle w:val="affe"/>
        <w:spacing w:before="120" w:after="120"/>
        <w:rPr>
          <w:rFonts w:hAnsi="黑体" w:hint="eastAsia"/>
        </w:rPr>
      </w:pPr>
      <w:r>
        <w:rPr>
          <w:rFonts w:hAnsi="黑体" w:hint="eastAsia"/>
        </w:rPr>
        <w:t>安全基本要求</w:t>
      </w:r>
    </w:p>
    <w:p w14:paraId="773F3D5E" w14:textId="167969F2" w:rsidR="002E04EB" w:rsidRDefault="002E04EB" w:rsidP="002E04EB">
      <w:pPr>
        <w:pStyle w:val="afff"/>
        <w:spacing w:before="120" w:after="120"/>
        <w:rPr>
          <w:rFonts w:ascii="Times New Roman"/>
          <w:szCs w:val="21"/>
        </w:rPr>
      </w:pPr>
      <w:r>
        <w:rPr>
          <w:rFonts w:ascii="Times New Roman" w:hint="eastAsia"/>
          <w:szCs w:val="21"/>
        </w:rPr>
        <w:t>系统安全</w:t>
      </w:r>
    </w:p>
    <w:p w14:paraId="75731313" w14:textId="77777777" w:rsidR="002E04EB" w:rsidRDefault="002E04EB" w:rsidP="002E04EB">
      <w:pPr>
        <w:pStyle w:val="affffb"/>
        <w:ind w:firstLine="420"/>
      </w:pPr>
      <w:r>
        <w:rPr>
          <w:rFonts w:hint="eastAsia"/>
        </w:rPr>
        <w:t xml:space="preserve">远程控制平台安全应满足如下基本要求： </w:t>
      </w:r>
    </w:p>
    <w:p w14:paraId="5AAFB40A" w14:textId="77777777" w:rsidR="002E04EB" w:rsidRDefault="002E04EB" w:rsidP="002E04EB">
      <w:pPr>
        <w:pStyle w:val="af5"/>
        <w:numPr>
          <w:ilvl w:val="0"/>
          <w:numId w:val="35"/>
        </w:numPr>
      </w:pPr>
      <w:proofErr w:type="gramStart"/>
      <w:r>
        <w:rPr>
          <w:rFonts w:hint="eastAsia"/>
        </w:rPr>
        <w:lastRenderedPageBreak/>
        <w:t>远控平台</w:t>
      </w:r>
      <w:proofErr w:type="gramEnd"/>
      <w:r>
        <w:rPr>
          <w:rFonts w:hint="eastAsia"/>
        </w:rPr>
        <w:t xml:space="preserve">具有一定的安全策略，包括但不限于系统、应用、账户、权限、硬件、网络、升级和数据的安全； </w:t>
      </w:r>
    </w:p>
    <w:p w14:paraId="6F5A0EF3" w14:textId="219AD274" w:rsidR="002E04EB" w:rsidRDefault="002E04EB" w:rsidP="002E04EB">
      <w:pPr>
        <w:pStyle w:val="af5"/>
      </w:pPr>
      <w:r>
        <w:rPr>
          <w:rFonts w:hint="eastAsia"/>
        </w:rPr>
        <w:t>具备</w:t>
      </w:r>
      <w:proofErr w:type="gramStart"/>
      <w:r>
        <w:rPr>
          <w:rFonts w:hint="eastAsia"/>
        </w:rPr>
        <w:t>对远控平台</w:t>
      </w:r>
      <w:proofErr w:type="gramEnd"/>
      <w:r>
        <w:rPr>
          <w:rFonts w:hint="eastAsia"/>
        </w:rPr>
        <w:t>攻击的监测能力，并能够将监测到的攻击行为展示给用户。</w:t>
      </w:r>
    </w:p>
    <w:p w14:paraId="75424A08" w14:textId="66A46E0D" w:rsidR="002E04EB" w:rsidRDefault="002E04EB" w:rsidP="002E04EB">
      <w:pPr>
        <w:pStyle w:val="afff"/>
        <w:spacing w:before="120" w:after="120"/>
        <w:rPr>
          <w:rFonts w:ascii="Times New Roman"/>
          <w:szCs w:val="21"/>
        </w:rPr>
      </w:pPr>
      <w:r>
        <w:rPr>
          <w:rFonts w:ascii="Times New Roman" w:hint="eastAsia"/>
          <w:szCs w:val="21"/>
        </w:rPr>
        <w:t>通讯安全</w:t>
      </w:r>
    </w:p>
    <w:p w14:paraId="672F9D57" w14:textId="77777777" w:rsidR="002E04EB" w:rsidRDefault="002E04EB" w:rsidP="002E04EB">
      <w:pPr>
        <w:pStyle w:val="afffffffff3"/>
        <w:rPr>
          <w:rFonts w:hint="eastAsia"/>
        </w:rPr>
      </w:pPr>
      <w:proofErr w:type="gramStart"/>
      <w:r>
        <w:rPr>
          <w:rFonts w:hint="eastAsia"/>
        </w:rPr>
        <w:t>远控平台</w:t>
      </w:r>
      <w:proofErr w:type="gramEnd"/>
      <w:r>
        <w:rPr>
          <w:rFonts w:hint="eastAsia"/>
        </w:rPr>
        <w:t>和无人集卡的以太网通信均应采用安全传输协议。</w:t>
      </w:r>
    </w:p>
    <w:p w14:paraId="28B3F836" w14:textId="77777777" w:rsidR="002E04EB" w:rsidRDefault="002E04EB" w:rsidP="002E04EB">
      <w:pPr>
        <w:pStyle w:val="afffffffff3"/>
        <w:rPr>
          <w:rFonts w:hint="eastAsia"/>
        </w:rPr>
      </w:pPr>
      <w:proofErr w:type="gramStart"/>
      <w:r>
        <w:rPr>
          <w:rFonts w:hint="eastAsia"/>
        </w:rPr>
        <w:t>远控平台</w:t>
      </w:r>
      <w:proofErr w:type="gramEnd"/>
      <w:r>
        <w:rPr>
          <w:rFonts w:hint="eastAsia"/>
        </w:rPr>
        <w:t>与车辆间的通信应采用双向认证，安全协议不低于</w:t>
      </w:r>
      <w:commentRangeStart w:id="49"/>
      <w:r>
        <w:rPr>
          <w:rFonts w:hint="eastAsia"/>
        </w:rPr>
        <w:t>TLS</w:t>
      </w:r>
      <w:commentRangeEnd w:id="49"/>
      <w:r>
        <w:rPr>
          <w:rStyle w:val="afffffffffffd"/>
          <w:rFonts w:asciiTheme="minorHAnsi" w:eastAsiaTheme="minorEastAsia" w:cstheme="minorBidi"/>
        </w:rPr>
        <w:commentReference w:id="49"/>
      </w:r>
      <w:r>
        <w:rPr>
          <w:rFonts w:hint="eastAsia"/>
        </w:rPr>
        <w:t>1.2，且应采取密码技术对车辆相关信息进行保密性和完整性防护。采用的密码应符合《GB/T 32918.2 信息安全技术 SM2椭圆曲线公钥密码算法》的要求。</w:t>
      </w:r>
    </w:p>
    <w:p w14:paraId="1B45EEC9" w14:textId="77777777" w:rsidR="002E04EB" w:rsidRDefault="002E04EB" w:rsidP="002E04EB">
      <w:pPr>
        <w:pStyle w:val="affe"/>
        <w:spacing w:before="120" w:after="120"/>
      </w:pPr>
      <w:proofErr w:type="gramStart"/>
      <w:r>
        <w:rPr>
          <w:rFonts w:hint="eastAsia"/>
        </w:rPr>
        <w:t>远控平台</w:t>
      </w:r>
      <w:proofErr w:type="gramEnd"/>
      <w:r>
        <w:rPr>
          <w:rFonts w:hint="eastAsia"/>
        </w:rPr>
        <w:t>要求</w:t>
      </w:r>
    </w:p>
    <w:p w14:paraId="64E64D37" w14:textId="77777777" w:rsidR="002E04EB" w:rsidRDefault="002E04EB" w:rsidP="002E04EB">
      <w:pPr>
        <w:pStyle w:val="afffffffff0"/>
      </w:pPr>
      <w:proofErr w:type="gramStart"/>
      <w:r>
        <w:rPr>
          <w:rFonts w:hint="eastAsia"/>
        </w:rPr>
        <w:t>远控平台</w:t>
      </w:r>
      <w:proofErr w:type="gramEnd"/>
      <w:r>
        <w:rPr>
          <w:rFonts w:hint="eastAsia"/>
        </w:rPr>
        <w:t>至少包含远程驾驶、作业数据展示等系统。各个系统或模块间应确保相互协调，互不影响。单个模块异常不影响其他模块自身功能的运行。</w:t>
      </w:r>
    </w:p>
    <w:p w14:paraId="473E4AB3" w14:textId="38E0BABA" w:rsidR="002E04EB" w:rsidRDefault="002E04EB" w:rsidP="002E04EB">
      <w:pPr>
        <w:pStyle w:val="afffffffff0"/>
      </w:pPr>
      <w:proofErr w:type="gramStart"/>
      <w:r>
        <w:rPr>
          <w:rFonts w:hint="eastAsia"/>
        </w:rPr>
        <w:t>远控平台</w:t>
      </w:r>
      <w:proofErr w:type="gramEnd"/>
      <w:r>
        <w:rPr>
          <w:rFonts w:hint="eastAsia"/>
        </w:rPr>
        <w:t xml:space="preserve">远程驾驶的数据通信时延不大于50 </w:t>
      </w:r>
      <w:proofErr w:type="spellStart"/>
      <w:r>
        <w:rPr>
          <w:rFonts w:hint="eastAsia"/>
        </w:rPr>
        <w:t>ms</w:t>
      </w:r>
      <w:proofErr w:type="spellEnd"/>
      <w:r>
        <w:rPr>
          <w:rFonts w:hint="eastAsia"/>
        </w:rPr>
        <w:t xml:space="preserve">。 </w:t>
      </w:r>
    </w:p>
    <w:p w14:paraId="3A46CDAF" w14:textId="23845864" w:rsidR="002E04EB" w:rsidRDefault="002E04EB" w:rsidP="002E04EB">
      <w:pPr>
        <w:pStyle w:val="afffffffff0"/>
      </w:pPr>
      <w:proofErr w:type="gramStart"/>
      <w:r>
        <w:rPr>
          <w:rFonts w:hint="eastAsia"/>
        </w:rPr>
        <w:t>远控平台</w:t>
      </w:r>
      <w:proofErr w:type="gramEnd"/>
      <w:r>
        <w:rPr>
          <w:rFonts w:hint="eastAsia"/>
        </w:rPr>
        <w:t>服务器</w:t>
      </w:r>
      <w:r w:rsidRPr="002E04EB">
        <w:rPr>
          <w:rFonts w:hint="eastAsia"/>
        </w:rPr>
        <w:t>并发处理要求</w:t>
      </w:r>
      <w:r>
        <w:rPr>
          <w:rFonts w:hint="eastAsia"/>
        </w:rPr>
        <w:t xml:space="preserve">应能够同时处理大于或等于下辖车辆和设备总数1.5倍数量的通信请求，且响应时延不应大于300 </w:t>
      </w:r>
      <w:proofErr w:type="spellStart"/>
      <w:r>
        <w:rPr>
          <w:rFonts w:hint="eastAsia"/>
        </w:rPr>
        <w:t>ms</w:t>
      </w:r>
      <w:proofErr w:type="spellEnd"/>
      <w:r>
        <w:rPr>
          <w:rFonts w:hint="eastAsia"/>
        </w:rPr>
        <w:t>。</w:t>
      </w:r>
    </w:p>
    <w:p w14:paraId="494D9661" w14:textId="77777777" w:rsidR="002E04EB" w:rsidRDefault="002E04EB" w:rsidP="002E04EB">
      <w:pPr>
        <w:pStyle w:val="affe"/>
        <w:spacing w:before="120" w:after="120"/>
      </w:pPr>
      <w:r>
        <w:rPr>
          <w:rFonts w:hint="eastAsia"/>
        </w:rPr>
        <w:t>远程驾驶要求</w:t>
      </w:r>
    </w:p>
    <w:p w14:paraId="408EEA72" w14:textId="77777777" w:rsidR="002E04EB" w:rsidRDefault="002E04EB" w:rsidP="002E04EB">
      <w:pPr>
        <w:pStyle w:val="202"/>
      </w:pPr>
      <w:proofErr w:type="gramStart"/>
      <w:r>
        <w:rPr>
          <w:rFonts w:hint="eastAsia"/>
        </w:rPr>
        <w:t>远控平台</w:t>
      </w:r>
      <w:proofErr w:type="gramEnd"/>
      <w:r>
        <w:rPr>
          <w:rFonts w:hint="eastAsia"/>
        </w:rPr>
        <w:t>应具备远程驾驶功能，并能覆盖所有具备自动驾驶能力的车辆。远程驾驶系统应具备控制车辆油门、档位和转向的基本能力，且能将车辆周围图像和感知信息回传</w:t>
      </w:r>
      <w:proofErr w:type="gramStart"/>
      <w:r>
        <w:rPr>
          <w:rFonts w:hint="eastAsia"/>
        </w:rPr>
        <w:t>到远控平台</w:t>
      </w:r>
      <w:proofErr w:type="gramEnd"/>
      <w:r>
        <w:rPr>
          <w:rFonts w:hint="eastAsia"/>
        </w:rPr>
        <w:t>；远程驾驶系统的指令执行优先度应高于车辆自动驾驶系统，低于现场人工操作。</w:t>
      </w:r>
    </w:p>
    <w:p w14:paraId="45C4DDC6" w14:textId="77777777" w:rsidR="002E04EB" w:rsidRDefault="002E04EB" w:rsidP="002E04EB">
      <w:pPr>
        <w:pStyle w:val="affe"/>
        <w:spacing w:before="120" w:after="120"/>
      </w:pPr>
      <w:r>
        <w:rPr>
          <w:rFonts w:hint="eastAsia"/>
        </w:rPr>
        <w:t>设备接入要求</w:t>
      </w:r>
    </w:p>
    <w:p w14:paraId="2C7CBDE9" w14:textId="77777777" w:rsidR="002E04EB" w:rsidRDefault="002E04EB" w:rsidP="002E04EB">
      <w:pPr>
        <w:pStyle w:val="202"/>
      </w:pPr>
      <w:r>
        <w:rPr>
          <w:rFonts w:hint="eastAsia"/>
        </w:rPr>
        <w:t>前端编码器设备（包括硬盘录像机，网络摄像机，</w:t>
      </w:r>
      <w:r>
        <w:rPr>
          <w:rFonts w:hint="eastAsia"/>
        </w:rPr>
        <w:t>NVR</w:t>
      </w:r>
      <w:r>
        <w:rPr>
          <w:rFonts w:hint="eastAsia"/>
        </w:rPr>
        <w:t>等平台需要接入的设备）应当能够接入应急指挥系统平台。尚未能接入的，应督促设备产商提供接口协议并由工程建设各相关责任主体负责接入各级应急指挥系统平台。</w:t>
      </w:r>
    </w:p>
    <w:p w14:paraId="488E6A56" w14:textId="77777777" w:rsidR="002E04EB" w:rsidRDefault="002E04EB" w:rsidP="002E04EB">
      <w:pPr>
        <w:pStyle w:val="affe"/>
        <w:spacing w:before="120" w:after="120"/>
      </w:pPr>
      <w:r>
        <w:rPr>
          <w:rFonts w:hint="eastAsia"/>
        </w:rPr>
        <w:t>设备保护要求</w:t>
      </w:r>
    </w:p>
    <w:p w14:paraId="1A924527" w14:textId="77777777" w:rsidR="002E04EB" w:rsidRDefault="002E04EB" w:rsidP="002E04EB">
      <w:pPr>
        <w:pStyle w:val="202"/>
      </w:pPr>
      <w:r>
        <w:rPr>
          <w:rFonts w:hint="eastAsia"/>
        </w:rPr>
        <w:t>远程视频监控系统的设备设施应保护到位，非技术或工程要求，不得擅自调整、挪动、撤除，严禁遮栏摄像头，设备出现故障应当立即上报建设单位，作好书面记录并立即修复。</w:t>
      </w:r>
    </w:p>
    <w:p w14:paraId="7873AFD2" w14:textId="77777777" w:rsidR="002E04EB" w:rsidRDefault="002E04EB" w:rsidP="002E04EB">
      <w:pPr>
        <w:pStyle w:val="affc"/>
        <w:spacing w:before="240" w:after="240"/>
      </w:pPr>
      <w:bookmarkStart w:id="50" w:name="_Toc10143"/>
      <w:r>
        <w:rPr>
          <w:rFonts w:hint="eastAsia"/>
        </w:rPr>
        <w:t>信息采集要求</w:t>
      </w:r>
      <w:bookmarkEnd w:id="50"/>
    </w:p>
    <w:p w14:paraId="092D1682" w14:textId="77777777" w:rsidR="002E04EB" w:rsidRDefault="002E04EB" w:rsidP="002E04EB">
      <w:pPr>
        <w:pStyle w:val="affd"/>
        <w:spacing w:before="120" w:after="120"/>
      </w:pPr>
      <w:bookmarkStart w:id="51" w:name="_Toc11143"/>
      <w:r>
        <w:rPr>
          <w:rFonts w:hint="eastAsia"/>
        </w:rPr>
        <w:t>摄像头性能</w:t>
      </w:r>
      <w:bookmarkEnd w:id="51"/>
    </w:p>
    <w:p w14:paraId="21C53F96" w14:textId="77777777" w:rsidR="002E04EB" w:rsidRDefault="002E04EB" w:rsidP="002E04EB">
      <w:pPr>
        <w:pStyle w:val="affffb"/>
        <w:ind w:firstLine="420"/>
      </w:pPr>
      <w:r>
        <w:rPr>
          <w:rFonts w:hint="eastAsia"/>
        </w:rPr>
        <w:t>远控平台视频显示系统的信息来源于安装在车辆上的摄像头，摄像头应满足以下要求：</w:t>
      </w:r>
    </w:p>
    <w:p w14:paraId="27252679" w14:textId="0DDE1DBA" w:rsidR="002E04EB" w:rsidRDefault="002E04EB" w:rsidP="002E04EB">
      <w:pPr>
        <w:pStyle w:val="af5"/>
        <w:numPr>
          <w:ilvl w:val="0"/>
          <w:numId w:val="38"/>
        </w:numPr>
      </w:pPr>
      <w:proofErr w:type="gramStart"/>
      <w:r>
        <w:rPr>
          <w:rFonts w:hint="eastAsia"/>
        </w:rPr>
        <w:t>摄像头帧率不</w:t>
      </w:r>
      <w:proofErr w:type="gramEnd"/>
      <w:r>
        <w:rPr>
          <w:rFonts w:hint="eastAsia"/>
        </w:rPr>
        <w:t>低于 30fps，以确保视频画面的流畅性，在车辆快速行驶或动态场景较多时能清晰捕捉画面。</w:t>
      </w:r>
    </w:p>
    <w:p w14:paraId="5741C6A6" w14:textId="0024621E" w:rsidR="002E04EB" w:rsidRDefault="002E04EB" w:rsidP="002E04EB">
      <w:pPr>
        <w:pStyle w:val="af5"/>
      </w:pPr>
      <w:r>
        <w:rPr>
          <w:rFonts w:hint="eastAsia"/>
        </w:rPr>
        <w:t>摄像头有效像素提升为 1920×1080 或更高（如 3840×2160），提高图像清晰度和细节捕捉能力。</w:t>
      </w:r>
    </w:p>
    <w:p w14:paraId="116EAE37" w14:textId="5B49AAFB" w:rsidR="002E04EB" w:rsidRDefault="002E04EB" w:rsidP="002E04EB">
      <w:pPr>
        <w:pStyle w:val="af5"/>
      </w:pPr>
      <w:r>
        <w:rPr>
          <w:rFonts w:hint="eastAsia"/>
        </w:rPr>
        <w:t>前视摄像头水平视场角≥120°，侧视或后视摄像头水平视场角≥100°，垂直视场角≥60°，扩大摄像头的视野范围，减少车辆周围盲区。</w:t>
      </w:r>
    </w:p>
    <w:p w14:paraId="5E1E3AA3" w14:textId="4D71D01B" w:rsidR="002E04EB" w:rsidRDefault="002E04EB" w:rsidP="002E04EB">
      <w:pPr>
        <w:pStyle w:val="af5"/>
      </w:pPr>
      <w:r>
        <w:t>防水等级</w:t>
      </w:r>
      <w:r>
        <w:t>≥</w:t>
      </w:r>
      <w:r>
        <w:t>IP67</w:t>
      </w:r>
      <w:r>
        <w:rPr>
          <w:rFonts w:hint="eastAsia"/>
        </w:rPr>
        <w:t>，增强摄像头在恶劣天气（如暴雨、积水等）和港口潮湿环境下的防护能力，确保其正常工作。</w:t>
      </w:r>
    </w:p>
    <w:p w14:paraId="48BC6411" w14:textId="6F0DB18B" w:rsidR="002E04EB" w:rsidRDefault="002E04EB" w:rsidP="002E04EB">
      <w:pPr>
        <w:pStyle w:val="af5"/>
      </w:pPr>
      <w:r>
        <w:rPr>
          <w:rFonts w:hint="eastAsia"/>
        </w:rPr>
        <w:t xml:space="preserve">图像清晰度应能清晰分辨车辆周围 100 </w:t>
      </w:r>
      <w:proofErr w:type="gramStart"/>
      <w:r>
        <w:rPr>
          <w:rFonts w:hint="eastAsia"/>
        </w:rPr>
        <w:t>米范围</w:t>
      </w:r>
      <w:proofErr w:type="gramEnd"/>
      <w:r>
        <w:rPr>
          <w:rFonts w:hint="eastAsia"/>
        </w:rPr>
        <w:t>内的人员、车辆和物体轮廓；对比度应适中，确保不同亮度区域的细节可见；色彩还原度应接</w:t>
      </w:r>
      <w:proofErr w:type="gramStart"/>
      <w:r>
        <w:rPr>
          <w:rFonts w:hint="eastAsia"/>
        </w:rPr>
        <w:t>近真实</w:t>
      </w:r>
      <w:proofErr w:type="gramEnd"/>
      <w:r>
        <w:rPr>
          <w:rFonts w:hint="eastAsia"/>
        </w:rPr>
        <w:t>场景，无明显偏色现象。摄像头应具备</w:t>
      </w:r>
      <w:r>
        <w:rPr>
          <w:rFonts w:hint="eastAsia"/>
        </w:rPr>
        <w:lastRenderedPageBreak/>
        <w:t>自动曝光、自动白平衡等功能，在不同光照条件（如强光直射、弱光环境、夜间无照明等）下能自动调整图像参数，保证画面质量稳定。|</w:t>
      </w:r>
    </w:p>
    <w:p w14:paraId="7E57CCBE" w14:textId="77777777" w:rsidR="002E04EB" w:rsidRDefault="002E04EB" w:rsidP="002E04EB">
      <w:pPr>
        <w:pStyle w:val="affd"/>
        <w:spacing w:before="120" w:after="120"/>
      </w:pPr>
      <w:bookmarkStart w:id="52" w:name="_Toc8251"/>
      <w:r>
        <w:rPr>
          <w:rFonts w:hint="eastAsia"/>
        </w:rPr>
        <w:t>摄像机数量与位置</w:t>
      </w:r>
      <w:bookmarkEnd w:id="52"/>
    </w:p>
    <w:p w14:paraId="09569CCC" w14:textId="77777777" w:rsidR="002E04EB" w:rsidRDefault="002E04EB" w:rsidP="002E04EB">
      <w:pPr>
        <w:pStyle w:val="affffb"/>
        <w:ind w:firstLine="420"/>
      </w:pPr>
      <w:r>
        <w:rPr>
          <w:rFonts w:hint="eastAsia"/>
        </w:rPr>
        <w:t>根据车型和港口作业需求，摄像头的数量与位置应满足如下要求：</w:t>
      </w:r>
    </w:p>
    <w:p w14:paraId="5AC9F6AE" w14:textId="77777777" w:rsidR="002E04EB" w:rsidRDefault="002E04EB" w:rsidP="002E04EB">
      <w:pPr>
        <w:pStyle w:val="af5"/>
        <w:numPr>
          <w:ilvl w:val="0"/>
          <w:numId w:val="39"/>
        </w:numPr>
      </w:pPr>
      <w:r>
        <w:rPr>
          <w:rFonts w:hint="eastAsia"/>
        </w:rPr>
        <w:t>标准集装箱卡车至少应安装前视摄像头2个（分别位于车头正前方和上方，用于不同角度的前方视野监测）、侧视摄像头4个（车辆两侧前后位置各1个，确保侧方视野无死角）、后视摄像头2个（车尾上方和下方，用于倒车和后方视野监测）、车内摄像头1个（用于监控驾驶舱内安全员状态）。</w:t>
      </w:r>
    </w:p>
    <w:p w14:paraId="11095060" w14:textId="77777777" w:rsidR="002E04EB" w:rsidRDefault="002E04EB" w:rsidP="002E04EB">
      <w:pPr>
        <w:pStyle w:val="af5"/>
      </w:pPr>
      <w:r>
        <w:rPr>
          <w:rFonts w:hint="eastAsia"/>
        </w:rPr>
        <w:t>摄像头应安装在车辆高处且视野不受遮挡的位置，确保能够有效覆盖车辆周围的关键区域，减少盲区，同时考虑安装位置对摄像头稳定性、防护性和图像采集效果的影响。网络通信要求</w:t>
      </w:r>
    </w:p>
    <w:p w14:paraId="2D5D1A37" w14:textId="77777777" w:rsidR="002E04EB" w:rsidRDefault="002E04EB" w:rsidP="002E04EB">
      <w:pPr>
        <w:pStyle w:val="affc"/>
        <w:spacing w:before="240" w:after="240"/>
      </w:pPr>
      <w:bookmarkStart w:id="53" w:name="_Toc16199"/>
      <w:r>
        <w:rPr>
          <w:rFonts w:hint="eastAsia"/>
        </w:rPr>
        <w:t>网络通信要求</w:t>
      </w:r>
      <w:bookmarkEnd w:id="53"/>
    </w:p>
    <w:p w14:paraId="67C37151" w14:textId="77777777" w:rsidR="002E04EB" w:rsidRDefault="002E04EB" w:rsidP="002E04EB">
      <w:pPr>
        <w:pStyle w:val="affd"/>
        <w:spacing w:before="120" w:after="120"/>
      </w:pPr>
      <w:bookmarkStart w:id="54" w:name="_Toc12119"/>
      <w:r>
        <w:rPr>
          <w:rFonts w:hint="eastAsia"/>
        </w:rPr>
        <w:t>网络接入与传输</w:t>
      </w:r>
      <w:bookmarkEnd w:id="54"/>
    </w:p>
    <w:p w14:paraId="4FDF1940" w14:textId="77777777" w:rsidR="002E04EB" w:rsidRDefault="002E04EB" w:rsidP="002E04EB">
      <w:pPr>
        <w:pStyle w:val="202"/>
      </w:pPr>
      <w:commentRangeStart w:id="55"/>
      <w:r>
        <w:rPr>
          <w:rFonts w:hint="eastAsia"/>
        </w:rPr>
        <w:t>网络接入根据视频监控传输带宽需要确定，应预留至少</w:t>
      </w:r>
      <w:r>
        <w:rPr>
          <w:rFonts w:hint="eastAsia"/>
        </w:rPr>
        <w:t>20%</w:t>
      </w:r>
      <w:r>
        <w:rPr>
          <w:rFonts w:hint="eastAsia"/>
        </w:rPr>
        <w:t>的带宽冗余，以应对网络高峰和突发数据流量，确保流畅传输。通过互联网加密传输的，应采用符合</w:t>
      </w:r>
      <w:proofErr w:type="gramStart"/>
      <w:r>
        <w:rPr>
          <w:rFonts w:hint="eastAsia"/>
        </w:rPr>
        <w:t>国密标准</w:t>
      </w:r>
      <w:proofErr w:type="gramEnd"/>
      <w:r>
        <w:rPr>
          <w:rFonts w:hint="eastAsia"/>
        </w:rPr>
        <w:t>的加密设备（如加密路由器、加密网关等），加密设备应具备以下功能：支持</w:t>
      </w:r>
      <w:r>
        <w:rPr>
          <w:rFonts w:hint="eastAsia"/>
        </w:rPr>
        <w:t>TLS1.2</w:t>
      </w:r>
      <w:r>
        <w:rPr>
          <w:rFonts w:hint="eastAsia"/>
        </w:rPr>
        <w:t>或以上版本加密协议、密钥管理功能（包括密钥生成、存储、更新等）、对传输数据进行实时加密和解密处理，加密处理速度应满足系统最大数据传输需求。</w:t>
      </w:r>
    </w:p>
    <w:p w14:paraId="3CD88A83" w14:textId="77777777" w:rsidR="002E04EB" w:rsidRDefault="002E04EB" w:rsidP="002E04EB">
      <w:pPr>
        <w:pStyle w:val="202"/>
      </w:pPr>
      <w:r>
        <w:rPr>
          <w:rFonts w:hint="eastAsia"/>
        </w:rPr>
        <w:t>各建设单位、施工现场的视频传输网络接入应采用固定网络地址（或能够对应每个前端设备的方式），网络地址分配应遵循统一规划原则，确保地址唯一性和</w:t>
      </w:r>
      <w:proofErr w:type="gramStart"/>
      <w:r>
        <w:rPr>
          <w:rFonts w:hint="eastAsia"/>
        </w:rPr>
        <w:t>可</w:t>
      </w:r>
      <w:proofErr w:type="gramEnd"/>
      <w:r>
        <w:rPr>
          <w:rFonts w:hint="eastAsia"/>
        </w:rPr>
        <w:t>管理性。各接入点的网络配置应符合应急指挥系统平台的详细规范要求，包括子网掩码、网关、</w:t>
      </w:r>
      <w:r>
        <w:rPr>
          <w:rFonts w:hint="eastAsia"/>
        </w:rPr>
        <w:t>DNS</w:t>
      </w:r>
      <w:r>
        <w:rPr>
          <w:rFonts w:hint="eastAsia"/>
        </w:rPr>
        <w:t>服务器等配置参数。同时，建立网络地址管理数据库，记录硬盘录像机或视频服务器、前端监控点的网络地址配置情况及联系人信息，并实时更新，方便监督机构查询和管理。</w:t>
      </w:r>
      <w:commentRangeEnd w:id="55"/>
      <w:r>
        <w:rPr>
          <w:rStyle w:val="afffffffffffd"/>
          <w:rFonts w:cstheme="minorBidi"/>
        </w:rPr>
        <w:commentReference w:id="55"/>
      </w:r>
    </w:p>
    <w:p w14:paraId="5A468A65" w14:textId="77777777" w:rsidR="002E04EB" w:rsidRDefault="002E04EB" w:rsidP="002E04EB">
      <w:pPr>
        <w:pStyle w:val="affffb"/>
        <w:ind w:firstLine="420"/>
      </w:pPr>
      <w:r>
        <w:rPr>
          <w:rFonts w:hint="eastAsia"/>
        </w:rPr>
        <w:t>远程驾驶系统的网络通信能力要求如下：</w:t>
      </w:r>
    </w:p>
    <w:p w14:paraId="5F38377B" w14:textId="5168C9CA" w:rsidR="002E04EB" w:rsidRDefault="002E04EB" w:rsidP="002E04EB">
      <w:pPr>
        <w:pStyle w:val="af5"/>
        <w:numPr>
          <w:ilvl w:val="0"/>
          <w:numId w:val="40"/>
        </w:numPr>
      </w:pPr>
      <w:r>
        <w:rPr>
          <w:rFonts w:hint="eastAsia"/>
        </w:rPr>
        <w:t>网络设备应具备保障不低于8台车辆同时使用远程驾驶控制系统的业务处理能力及带宽，每辆车的最小带宽分配应不低于5Mbps（根据实际数据传输需求可调整）；</w:t>
      </w:r>
    </w:p>
    <w:p w14:paraId="0AB54E04" w14:textId="0BF110C3" w:rsidR="002E04EB" w:rsidRDefault="002E04EB" w:rsidP="002E04EB">
      <w:pPr>
        <w:pStyle w:val="af5"/>
      </w:pPr>
      <w:r>
        <w:rPr>
          <w:rFonts w:hint="eastAsia"/>
        </w:rPr>
        <w:t>应划分不同的网络区域，如控制区、数据区、视频区等，并为各网络区域分配独立的地址段，采用防火墙、VLAN（虚拟局域网）等技术进行隔离。重要网络区域（如控制区）应部署在具有多重防护措施（如入侵检测系统、防病毒网关等）的核心网络位置，避免直接暴露在网络边界；</w:t>
      </w:r>
    </w:p>
    <w:p w14:paraId="687EAB3E" w14:textId="78E93F4E" w:rsidR="002E04EB" w:rsidRDefault="002E04EB" w:rsidP="002E04EB">
      <w:pPr>
        <w:pStyle w:val="af5"/>
      </w:pPr>
      <w:r>
        <w:rPr>
          <w:rFonts w:hint="eastAsia"/>
        </w:rPr>
        <w:t xml:space="preserve">应提供通信线路和关键网络设备的冗余，采用双链路备份（如主备光纤线路）或负载均衡技术，保证系统的高可用性，主备链路切换时间应不超过50毫秒。 </w:t>
      </w:r>
    </w:p>
    <w:p w14:paraId="5E7C67C7" w14:textId="77777777" w:rsidR="002E04EB" w:rsidRDefault="002E04EB" w:rsidP="002E04EB">
      <w:pPr>
        <w:pStyle w:val="affd"/>
        <w:spacing w:before="120" w:after="120"/>
      </w:pPr>
      <w:bookmarkStart w:id="56" w:name="_Toc27004"/>
      <w:r>
        <w:rPr>
          <w:rFonts w:hint="eastAsia"/>
        </w:rPr>
        <w:t>网络通信稳定性</w:t>
      </w:r>
      <w:bookmarkEnd w:id="56"/>
    </w:p>
    <w:p w14:paraId="65A6199A" w14:textId="77777777" w:rsidR="002E04EB" w:rsidRDefault="002E04EB" w:rsidP="002E04EB">
      <w:pPr>
        <w:pStyle w:val="afffffffff1"/>
      </w:pPr>
      <w:proofErr w:type="gramStart"/>
      <w:r>
        <w:rPr>
          <w:rFonts w:hint="eastAsia"/>
        </w:rPr>
        <w:t>云控平台</w:t>
      </w:r>
      <w:proofErr w:type="gramEnd"/>
      <w:r>
        <w:rPr>
          <w:rFonts w:hint="eastAsia"/>
        </w:rPr>
        <w:t xml:space="preserve">、监控台与车端通信过程中，应保证各设备均能准确感知断开连接、丢包和延时等异常情况。设备应在 1 秒内检测到连接中断，丢包率超过 0.1% 时应能及时发出警报，延时超过 50 </w:t>
      </w:r>
      <w:proofErr w:type="gramStart"/>
      <w:r>
        <w:rPr>
          <w:rFonts w:hint="eastAsia"/>
        </w:rPr>
        <w:t>毫秒时</w:t>
      </w:r>
      <w:proofErr w:type="gramEnd"/>
      <w:r>
        <w:rPr>
          <w:rFonts w:hint="eastAsia"/>
        </w:rPr>
        <w:t>应记录详细的延时数据。建立心跳机制，心跳数据包每 500 毫秒发送一次，心跳数据包应包含设备编号、时间标签、发送序号、数据包大小等信息。当接收方在 1 秒内未收到心跳数据包时，应判定为连接异常。</w:t>
      </w:r>
    </w:p>
    <w:p w14:paraId="303120C2" w14:textId="77777777" w:rsidR="002E04EB" w:rsidRDefault="002E04EB" w:rsidP="002E04EB">
      <w:pPr>
        <w:pStyle w:val="afffffffff1"/>
      </w:pPr>
      <w:r>
        <w:rPr>
          <w:rFonts w:hint="eastAsia"/>
        </w:rPr>
        <w:t>当检测到丢包时，系统应自动启动重传机制，根据丢包情况调整重传策略（如连续丢包时加大重传频率），重传次数不超过5次，若仍无法恢复数据，则记录丢包事件并通知相关人员。当延时超过阈值时，系统应自动降低数据传输频率（如减少视频帧率、暂停非关键数据传输等），同时分析延时原因（如网络拥塞、设备性能问题等），并采取相应优化措施（如调整网络路由、升级设备硬件等）</w:t>
      </w:r>
    </w:p>
    <w:p w14:paraId="67C276F5" w14:textId="77777777" w:rsidR="002E04EB" w:rsidRDefault="002E04EB" w:rsidP="002E04EB">
      <w:pPr>
        <w:pStyle w:val="affd"/>
        <w:spacing w:before="120" w:after="120"/>
      </w:pPr>
      <w:bookmarkStart w:id="57" w:name="_Toc1600"/>
      <w:r>
        <w:rPr>
          <w:rFonts w:hint="eastAsia"/>
        </w:rPr>
        <w:lastRenderedPageBreak/>
        <w:t>网络通信方式</w:t>
      </w:r>
      <w:bookmarkEnd w:id="57"/>
    </w:p>
    <w:p w14:paraId="2A5A95F5" w14:textId="77777777" w:rsidR="002E04EB" w:rsidRDefault="002E04EB" w:rsidP="002E04EB">
      <w:pPr>
        <w:pStyle w:val="affe"/>
        <w:spacing w:before="120" w:after="120"/>
      </w:pPr>
      <w:r>
        <w:rPr>
          <w:rFonts w:hint="eastAsia"/>
        </w:rPr>
        <w:t xml:space="preserve"> 网络通信方式要求</w:t>
      </w:r>
    </w:p>
    <w:p w14:paraId="7037A2A1" w14:textId="77777777" w:rsidR="002E04EB" w:rsidRDefault="002E04EB" w:rsidP="002E04EB">
      <w:pPr>
        <w:pStyle w:val="affffb"/>
        <w:ind w:firstLine="420"/>
      </w:pPr>
      <w:r>
        <w:rPr>
          <w:rFonts w:hint="eastAsia"/>
        </w:rPr>
        <w:t>远程监控系统远控平台与自动驾驶车辆自动驾驶系统各部分通信方式如下：</w:t>
      </w:r>
    </w:p>
    <w:p w14:paraId="2166F765" w14:textId="77777777" w:rsidR="002E04EB" w:rsidRDefault="002E04EB" w:rsidP="002E04EB">
      <w:pPr>
        <w:pStyle w:val="af5"/>
        <w:numPr>
          <w:ilvl w:val="0"/>
          <w:numId w:val="41"/>
        </w:numPr>
      </w:pPr>
      <w:r>
        <w:rPr>
          <w:rFonts w:hint="eastAsia"/>
        </w:rPr>
        <w:t>控制指令的下发采用TCP/UDP协议，时延不大于3</w:t>
      </w:r>
      <w:r>
        <w:t>0</w:t>
      </w:r>
      <w:r>
        <w:rPr>
          <w:rFonts w:hint="eastAsia"/>
        </w:rPr>
        <w:t>ms;</w:t>
      </w:r>
    </w:p>
    <w:p w14:paraId="062DAFBE" w14:textId="77777777" w:rsidR="002E04EB" w:rsidRDefault="002E04EB" w:rsidP="002E04EB">
      <w:pPr>
        <w:pStyle w:val="af5"/>
      </w:pPr>
      <w:r>
        <w:rPr>
          <w:rFonts w:hint="eastAsia"/>
        </w:rPr>
        <w:t>视频信号的传输采用TCP/UDP协议，时延不大于40ms;</w:t>
      </w:r>
    </w:p>
    <w:p w14:paraId="21BBBB88" w14:textId="77777777" w:rsidR="002E04EB" w:rsidRDefault="002E04EB" w:rsidP="002E04EB">
      <w:pPr>
        <w:pStyle w:val="af5"/>
      </w:pPr>
      <w:r>
        <w:rPr>
          <w:rFonts w:hint="eastAsia"/>
        </w:rPr>
        <w:t>车辆状态和作业任务状态的传输采用TCP/UDP协议，时延不大于30ms。</w:t>
      </w:r>
    </w:p>
    <w:p w14:paraId="3A160A07" w14:textId="77777777" w:rsidR="002E04EB" w:rsidRDefault="002E04EB" w:rsidP="002E04EB">
      <w:pPr>
        <w:pStyle w:val="affe"/>
        <w:spacing w:before="120" w:after="120"/>
      </w:pPr>
      <w:r>
        <w:rPr>
          <w:rFonts w:hint="eastAsia"/>
        </w:rPr>
        <w:t xml:space="preserve"> 网络通信容错能力</w:t>
      </w:r>
    </w:p>
    <w:p w14:paraId="7A8B7C2A" w14:textId="77777777" w:rsidR="002E04EB" w:rsidRDefault="002E04EB" w:rsidP="002E04EB">
      <w:pPr>
        <w:pStyle w:val="202"/>
      </w:pPr>
      <w:proofErr w:type="gramStart"/>
      <w:r>
        <w:rPr>
          <w:rFonts w:hint="eastAsia"/>
        </w:rPr>
        <w:t>云控平台</w:t>
      </w:r>
      <w:proofErr w:type="gramEnd"/>
      <w:r>
        <w:rPr>
          <w:rFonts w:hint="eastAsia"/>
        </w:rPr>
        <w:t>、监控台与车端通信过程中，应保证各设备均能感知断开连接、丢包和延时等异常情况，当设备感知到断开连接时，应立即尝试重新连接，重新连接最多尝试</w:t>
      </w:r>
      <w:r>
        <w:rPr>
          <w:rFonts w:hint="eastAsia"/>
        </w:rPr>
        <w:t>5</w:t>
      </w:r>
      <w:r>
        <w:rPr>
          <w:rFonts w:hint="eastAsia"/>
        </w:rPr>
        <w:t>次，若仍无法连接则发出警报通知相关人员。当感知到丢包时，分析丢包原因（如网络故障、信号干扰等）并采取相应措施（如切换网络链路、调整信号发射功率等）。当感知到延时超过阈值时，暂停非关键数据传输，优先保证关键指令和状态信息的传输，并及时通知相关人员进行网络优化。</w:t>
      </w:r>
    </w:p>
    <w:p w14:paraId="54275E5A" w14:textId="77777777" w:rsidR="002E04EB" w:rsidRDefault="002E04EB" w:rsidP="002E04EB">
      <w:pPr>
        <w:pStyle w:val="affe"/>
        <w:spacing w:before="120" w:after="120"/>
      </w:pPr>
      <w:r>
        <w:t xml:space="preserve"> </w:t>
      </w:r>
      <w:r>
        <w:rPr>
          <w:rFonts w:hint="eastAsia"/>
        </w:rPr>
        <w:t>网络通信感知链接异常</w:t>
      </w:r>
    </w:p>
    <w:p w14:paraId="055B8FB8" w14:textId="77777777" w:rsidR="002E04EB" w:rsidRDefault="002E04EB" w:rsidP="002E04EB">
      <w:pPr>
        <w:pStyle w:val="202"/>
      </w:pPr>
      <w:r>
        <w:rPr>
          <w:rFonts w:hint="eastAsia"/>
        </w:rPr>
        <w:t>心跳数据包每</w:t>
      </w:r>
      <w:r>
        <w:rPr>
          <w:rFonts w:hint="eastAsia"/>
        </w:rPr>
        <w:t>300</w:t>
      </w:r>
      <w:r>
        <w:rPr>
          <w:rFonts w:hint="eastAsia"/>
        </w:rPr>
        <w:t>毫秒发送一次，心跳数据包应包含设备编号、时间标签、发送序号、设备状态信息。当接收方连续</w:t>
      </w:r>
      <w:r>
        <w:rPr>
          <w:rFonts w:hint="eastAsia"/>
        </w:rPr>
        <w:t>3</w:t>
      </w:r>
      <w:r>
        <w:rPr>
          <w:rFonts w:hint="eastAsia"/>
        </w:rPr>
        <w:t>次未收到心跳数据包时，判定为连接异常，立即采取相应措施（如尝试重新连接、切换备用链路等）。</w:t>
      </w:r>
    </w:p>
    <w:p w14:paraId="24A54456" w14:textId="77777777" w:rsidR="002E04EB" w:rsidRDefault="002E04EB" w:rsidP="002E04EB">
      <w:pPr>
        <w:pStyle w:val="affe"/>
        <w:spacing w:before="120" w:after="120"/>
      </w:pPr>
      <w:r>
        <w:t xml:space="preserve"> </w:t>
      </w:r>
      <w:r>
        <w:rPr>
          <w:rFonts w:hint="eastAsia"/>
        </w:rPr>
        <w:t>网络通信感知丢包和延时</w:t>
      </w:r>
    </w:p>
    <w:p w14:paraId="733B5D72" w14:textId="77777777" w:rsidR="002E04EB" w:rsidRDefault="002E04EB" w:rsidP="002E04EB">
      <w:pPr>
        <w:pStyle w:val="202"/>
      </w:pPr>
      <w:r>
        <w:rPr>
          <w:rFonts w:hint="eastAsia"/>
        </w:rPr>
        <w:t>应定时发送需要对方设备回复的请求数据包，并根据是否有响应数据包判断丢包概率，收到响应数据包后应根据发送时间和接受时间计算通信耗时，判断延时能否满足当前业务，不满足时需要做出应对措施。请求数据包和响应数据包至少应包含编号信息和时间标签，其中响应数据包中的编号信息和时间标签应和接收到的请求数据包相同。</w:t>
      </w:r>
    </w:p>
    <w:p w14:paraId="477CE62F" w14:textId="77777777" w:rsidR="002E04EB" w:rsidRDefault="002E04EB" w:rsidP="002E04EB">
      <w:pPr>
        <w:pStyle w:val="affd"/>
        <w:spacing w:before="120" w:after="120"/>
      </w:pPr>
      <w:bookmarkStart w:id="58" w:name="_Toc20431"/>
      <w:r>
        <w:rPr>
          <w:rFonts w:hint="eastAsia"/>
        </w:rPr>
        <w:t>网络</w:t>
      </w:r>
      <w:proofErr w:type="gramStart"/>
      <w:r>
        <w:rPr>
          <w:rFonts w:hint="eastAsia"/>
        </w:rPr>
        <w:t>通信灾备冗余</w:t>
      </w:r>
      <w:proofErr w:type="gramEnd"/>
      <w:r>
        <w:rPr>
          <w:rFonts w:hint="eastAsia"/>
        </w:rPr>
        <w:t>能力</w:t>
      </w:r>
      <w:bookmarkEnd w:id="58"/>
    </w:p>
    <w:p w14:paraId="1D977803" w14:textId="77777777" w:rsidR="002E04EB" w:rsidRDefault="002E04EB" w:rsidP="00FD7E0A">
      <w:pPr>
        <w:pStyle w:val="afffffffff1"/>
      </w:pPr>
      <w:proofErr w:type="gramStart"/>
      <w:r>
        <w:rPr>
          <w:rFonts w:hint="eastAsia"/>
        </w:rPr>
        <w:t>云控平台</w:t>
      </w:r>
      <w:proofErr w:type="gramEnd"/>
      <w:r>
        <w:rPr>
          <w:rFonts w:hint="eastAsia"/>
        </w:rPr>
        <w:t>、监控台和车端通信过程中，应具备至少两种通信方式（如5G通信、有线网络通信等），并优先使用5G通信。当5G通信信号异常时，应立即无缝切换到有线网络通信。切换过程中，应确保数据不丢失，车辆和监控台之间的状态信息保持一致，切换时间不超过100毫秒。</w:t>
      </w:r>
    </w:p>
    <w:p w14:paraId="56E3C3E2" w14:textId="77777777" w:rsidR="002E04EB" w:rsidRDefault="002E04EB" w:rsidP="00FD7E0A">
      <w:pPr>
        <w:pStyle w:val="afffffffff1"/>
      </w:pPr>
      <w:r>
        <w:rPr>
          <w:rFonts w:hint="eastAsia"/>
        </w:rPr>
        <w:t>建立通信链路状态监测系统，实时监测各通信链路的信号强度、丢包率、延时等参数，至少每10秒更新一次链路状态信息。当通信链路出现故障时，系统应自动记录故障时间、故障类型（如信号中断、硬件故障等）、故障链路等详细信息，并立即上报给监控台和相关维护人员。同时，定期</w:t>
      </w:r>
      <w:proofErr w:type="gramStart"/>
      <w:r>
        <w:rPr>
          <w:rFonts w:hint="eastAsia"/>
        </w:rPr>
        <w:t>对灾备冗余</w:t>
      </w:r>
      <w:proofErr w:type="gramEnd"/>
      <w:r>
        <w:rPr>
          <w:rFonts w:hint="eastAsia"/>
        </w:rPr>
        <w:t>系统进行测试（如每月进行一次主备链路切换测试），确保其在需要时能够可靠运行，测试结果应记录并保存至少一年。</w:t>
      </w:r>
    </w:p>
    <w:p w14:paraId="7ADEA92A" w14:textId="77777777" w:rsidR="002E04EB" w:rsidRDefault="002E04EB" w:rsidP="00FD7E0A">
      <w:pPr>
        <w:pStyle w:val="affc"/>
        <w:spacing w:before="240" w:after="240"/>
      </w:pPr>
      <w:bookmarkStart w:id="59" w:name="_Toc20288"/>
      <w:r>
        <w:rPr>
          <w:rFonts w:hint="eastAsia"/>
        </w:rPr>
        <w:t>数据存储要求</w:t>
      </w:r>
      <w:bookmarkEnd w:id="59"/>
    </w:p>
    <w:p w14:paraId="4B0C97F5" w14:textId="77777777" w:rsidR="002E04EB" w:rsidRDefault="002E04EB" w:rsidP="00FD7E0A">
      <w:pPr>
        <w:pStyle w:val="affd"/>
        <w:spacing w:before="120" w:after="120"/>
      </w:pPr>
      <w:bookmarkStart w:id="60" w:name="_Toc18817"/>
      <w:r>
        <w:rPr>
          <w:rFonts w:hint="eastAsia"/>
        </w:rPr>
        <w:t>数据存储内容</w:t>
      </w:r>
      <w:bookmarkEnd w:id="60"/>
    </w:p>
    <w:p w14:paraId="3D2E7AD4" w14:textId="77777777" w:rsidR="002E04EB" w:rsidRDefault="002E04EB" w:rsidP="00FD7E0A">
      <w:pPr>
        <w:pStyle w:val="affffb"/>
        <w:ind w:firstLine="420"/>
      </w:pPr>
      <w:r>
        <w:rPr>
          <w:rFonts w:hint="eastAsia"/>
        </w:rPr>
        <w:t>数据存储内容应包含但不限于以下内容：</w:t>
      </w:r>
    </w:p>
    <w:p w14:paraId="7A106B99" w14:textId="77777777" w:rsidR="002E04EB" w:rsidRDefault="002E04EB" w:rsidP="00FD7E0A">
      <w:pPr>
        <w:pStyle w:val="af5"/>
        <w:numPr>
          <w:ilvl w:val="0"/>
          <w:numId w:val="43"/>
        </w:numPr>
      </w:pPr>
      <w:r>
        <w:rPr>
          <w:rFonts w:hint="eastAsia"/>
        </w:rPr>
        <w:t>存储车辆前方、车辆两侧、车辆后方以及车内的视频数据，视频分辨率不低于1920×1080，</w:t>
      </w:r>
      <w:proofErr w:type="gramStart"/>
      <w:r>
        <w:rPr>
          <w:rFonts w:hint="eastAsia"/>
        </w:rPr>
        <w:t>帧率不</w:t>
      </w:r>
      <w:proofErr w:type="gramEnd"/>
      <w:r>
        <w:rPr>
          <w:rFonts w:hint="eastAsia"/>
        </w:rPr>
        <w:t>低于30fps，存储时间不少于30天。视频数据应按照时间、车辆编号、摄像头位置等维度进行分类存储，方便查询和检索。</w:t>
      </w:r>
    </w:p>
    <w:p w14:paraId="154683D8" w14:textId="77777777" w:rsidR="002E04EB" w:rsidRDefault="002E04EB" w:rsidP="00FD7E0A">
      <w:pPr>
        <w:pStyle w:val="af5"/>
      </w:pPr>
      <w:r>
        <w:rPr>
          <w:rFonts w:hint="eastAsia"/>
        </w:rPr>
        <w:lastRenderedPageBreak/>
        <w:t>存储车辆底盘数据（如车速、转向角度、刹车状态、轮胎压力等）、自</w:t>
      </w:r>
      <w:proofErr w:type="gramStart"/>
      <w:r>
        <w:rPr>
          <w:rFonts w:hint="eastAsia"/>
        </w:rPr>
        <w:t>驾软件</w:t>
      </w:r>
      <w:proofErr w:type="gramEnd"/>
      <w:r>
        <w:rPr>
          <w:rFonts w:hint="eastAsia"/>
        </w:rPr>
        <w:t>运行状态（如算法版本、决策逻辑、传感器数据融合结果等）、监控</w:t>
      </w:r>
      <w:proofErr w:type="gramStart"/>
      <w:r>
        <w:rPr>
          <w:rFonts w:hint="eastAsia"/>
        </w:rPr>
        <w:t>台运行</w:t>
      </w:r>
      <w:proofErr w:type="gramEnd"/>
      <w:r>
        <w:rPr>
          <w:rFonts w:hint="eastAsia"/>
        </w:rPr>
        <w:t>状态（如操作员操作记录、系统报警信息、软件版本等），存储时间不少于30天。数据应进行结构化处理，建立合理的数据表结构和索引，便于数据分析和统计。</w:t>
      </w:r>
    </w:p>
    <w:p w14:paraId="4D3CB143" w14:textId="77777777" w:rsidR="002E04EB" w:rsidRDefault="002E04EB" w:rsidP="00FD7E0A">
      <w:pPr>
        <w:pStyle w:val="affd"/>
        <w:spacing w:before="120" w:after="120"/>
      </w:pPr>
      <w:bookmarkStart w:id="61" w:name="_Toc2608"/>
      <w:r>
        <w:rPr>
          <w:rFonts w:hint="eastAsia"/>
        </w:rPr>
        <w:t>数据存储能力</w:t>
      </w:r>
      <w:bookmarkEnd w:id="61"/>
    </w:p>
    <w:p w14:paraId="2C692F3B" w14:textId="77777777" w:rsidR="002E04EB" w:rsidRDefault="002E04EB" w:rsidP="00FD7E0A">
      <w:pPr>
        <w:pStyle w:val="affffb"/>
        <w:ind w:firstLine="420"/>
      </w:pPr>
      <w:r>
        <w:rPr>
          <w:rFonts w:hint="eastAsia"/>
        </w:rPr>
        <w:t>数据存储能力应包含但不限于以下能力：</w:t>
      </w:r>
    </w:p>
    <w:p w14:paraId="5A45C6BE" w14:textId="77777777" w:rsidR="002E04EB" w:rsidRDefault="002E04EB" w:rsidP="00FD7E0A">
      <w:pPr>
        <w:pStyle w:val="af5"/>
        <w:numPr>
          <w:ilvl w:val="0"/>
          <w:numId w:val="44"/>
        </w:numPr>
      </w:pPr>
      <w:r>
        <w:rPr>
          <w:rFonts w:hint="eastAsia"/>
        </w:rPr>
        <w:t>存储数据能力应根据摄像头数量、视频分辨率、帧率、车辆运行数据更新频率等因素计算所需存储空间，确保存储设备容量满足至少30天的数据存储需求，并预留20%的空间用于临时数据缓存和系统扩展。</w:t>
      </w:r>
    </w:p>
    <w:p w14:paraId="41E65ED5" w14:textId="77777777" w:rsidR="002E04EB" w:rsidRDefault="002E04EB" w:rsidP="00FD7E0A">
      <w:pPr>
        <w:pStyle w:val="af5"/>
      </w:pPr>
      <w:r>
        <w:rPr>
          <w:rFonts w:hint="eastAsia"/>
        </w:rPr>
        <w:t>提供多种检索条件，如按时间范围、车辆编号、事件类型、摄像头位置等进行检索。回放：支持视频数据的</w:t>
      </w:r>
      <w:proofErr w:type="gramStart"/>
      <w:r>
        <w:rPr>
          <w:rFonts w:hint="eastAsia"/>
        </w:rPr>
        <w:t>倍</w:t>
      </w:r>
      <w:proofErr w:type="gramEnd"/>
      <w:r>
        <w:rPr>
          <w:rFonts w:hint="eastAsia"/>
        </w:rPr>
        <w:t>速播放、</w:t>
      </w:r>
      <w:proofErr w:type="gramStart"/>
      <w:r>
        <w:rPr>
          <w:rFonts w:hint="eastAsia"/>
        </w:rPr>
        <w:t>逐帧播放</w:t>
      </w:r>
      <w:proofErr w:type="gramEnd"/>
      <w:r>
        <w:rPr>
          <w:rFonts w:hint="eastAsia"/>
        </w:rPr>
        <w:t>、画面缩放等功能，回放过程中应保证视频流畅性，不出现卡顿或跳帧现象。导出：支持将视频数据和车辆运行数据导出为常见格式，导出数据的完整性应得到保证。</w:t>
      </w:r>
    </w:p>
    <w:p w14:paraId="3DD0FC3A" w14:textId="77777777" w:rsidR="002E04EB" w:rsidRDefault="002E04EB" w:rsidP="00FD7E0A">
      <w:pPr>
        <w:pStyle w:val="af5"/>
      </w:pPr>
      <w:r>
        <w:rPr>
          <w:rFonts w:hint="eastAsia"/>
        </w:rPr>
        <w:t>采用先进先出的循环存储策略，当存储空间达到设定阈值时，自动覆盖最早的数据。在覆盖数据之前，应对数据进行完整性校验，确保数据的准确性。同时，对重要数据应进行备份存储，备份存储时间不少于1年循环存储能力。</w:t>
      </w:r>
    </w:p>
    <w:p w14:paraId="156917A9" w14:textId="77777777" w:rsidR="002E04EB" w:rsidRDefault="002E04EB" w:rsidP="00FD7E0A">
      <w:pPr>
        <w:pStyle w:val="af5"/>
      </w:pPr>
      <w:r>
        <w:rPr>
          <w:rFonts w:hint="eastAsia"/>
        </w:rPr>
        <w:t>支持在线扩容，扩容过程中应保证数据的正常存储和系统的不间断运行。提供容量扩展的规划和预测工具，根据数据增长趋势提前规划扩容方案，确保系统能够持续满足数据存储需求。</w:t>
      </w:r>
    </w:p>
    <w:p w14:paraId="7BBD7905" w14:textId="77777777" w:rsidR="002E04EB" w:rsidRDefault="002E04EB" w:rsidP="00FD7E0A">
      <w:pPr>
        <w:pStyle w:val="affc"/>
        <w:spacing w:before="240" w:after="240"/>
      </w:pPr>
      <w:bookmarkStart w:id="62" w:name="_Toc11836"/>
      <w:r>
        <w:rPr>
          <w:rFonts w:hint="eastAsia"/>
        </w:rPr>
        <w:t>应用服务器要求</w:t>
      </w:r>
      <w:bookmarkEnd w:id="62"/>
    </w:p>
    <w:p w14:paraId="2ED8B1B9" w14:textId="77777777" w:rsidR="002E04EB" w:rsidRDefault="002E04EB" w:rsidP="00FD7E0A">
      <w:pPr>
        <w:pStyle w:val="affd"/>
        <w:spacing w:before="120" w:after="120"/>
      </w:pPr>
      <w:bookmarkStart w:id="63" w:name="_Toc29309"/>
      <w:r>
        <w:rPr>
          <w:rFonts w:hint="eastAsia"/>
        </w:rPr>
        <w:t>车辆管理服务</w:t>
      </w:r>
      <w:bookmarkEnd w:id="63"/>
    </w:p>
    <w:p w14:paraId="4A26D841" w14:textId="77777777" w:rsidR="002E04EB" w:rsidRDefault="002E04EB" w:rsidP="00FD7E0A">
      <w:pPr>
        <w:pStyle w:val="affe"/>
        <w:spacing w:before="120" w:after="120"/>
      </w:pPr>
      <w:r>
        <w:rPr>
          <w:rFonts w:hint="eastAsia"/>
        </w:rPr>
        <w:t>车辆的注册与注销</w:t>
      </w:r>
    </w:p>
    <w:p w14:paraId="4F430B7B" w14:textId="77777777" w:rsidR="002E04EB" w:rsidRDefault="002E04EB" w:rsidP="00FD7E0A">
      <w:pPr>
        <w:pStyle w:val="affffb"/>
        <w:ind w:firstLine="420"/>
      </w:pPr>
      <w:r>
        <w:rPr>
          <w:rFonts w:hint="eastAsia"/>
        </w:rPr>
        <w:t>车辆注册时，需提交详细资料，包括车辆行驶证、保险证明、自动驾驶系统技术参数、车辆所有人信息等，资料审核由专人负责。注销车辆时，需提交注销申请，说明注销原因（如车辆报废、转售、系统升级后不再适用等），经审核通过后办理注销手续，同时更新车辆注册信息库。</w:t>
      </w:r>
    </w:p>
    <w:p w14:paraId="5A1C4DAA" w14:textId="77777777" w:rsidR="002E04EB" w:rsidRDefault="002E04EB" w:rsidP="00FD7E0A">
      <w:pPr>
        <w:pStyle w:val="affe"/>
        <w:spacing w:before="120" w:after="120"/>
      </w:pPr>
      <w:r>
        <w:rPr>
          <w:rFonts w:hint="eastAsia"/>
        </w:rPr>
        <w:t>车辆登录管理</w:t>
      </w:r>
    </w:p>
    <w:p w14:paraId="0ADC66C0" w14:textId="77777777" w:rsidR="002E04EB" w:rsidRDefault="002E04EB" w:rsidP="00FD7E0A">
      <w:pPr>
        <w:pStyle w:val="affffb"/>
        <w:ind w:firstLine="420"/>
      </w:pPr>
      <w:r w:rsidRPr="00FD7E0A">
        <w:rPr>
          <w:rFonts w:hint="eastAsia"/>
        </w:rPr>
        <w:t>优化车辆上电与下电流程，确保车辆在上电过程中系统进行全面自检，自检通过后反馈上电成功信息。车辆登录港口任务调度系统时，系统应根据车辆类型、当前任务负载、港口作业优先级等因素进行智能调度，支持多任务并行处理。车辆登出时，系统应记录登出时间和相关信息，同时清理车辆在系统中的临时数据。反馈车辆登录情况时，应包</w:t>
      </w:r>
      <w:r>
        <w:rPr>
          <w:rFonts w:hint="eastAsia"/>
        </w:rPr>
        <w:t>括登录时间、登录结果、分配的任务信息等。</w:t>
      </w:r>
    </w:p>
    <w:p w14:paraId="445E8E1F" w14:textId="77777777" w:rsidR="002E04EB" w:rsidRDefault="002E04EB" w:rsidP="00FD7E0A">
      <w:pPr>
        <w:pStyle w:val="affe"/>
        <w:spacing w:before="120" w:after="120"/>
      </w:pPr>
      <w:r>
        <w:rPr>
          <w:rFonts w:hint="eastAsia"/>
        </w:rPr>
        <w:t>用户管理服务</w:t>
      </w:r>
    </w:p>
    <w:p w14:paraId="7A7F01D7" w14:textId="77777777" w:rsidR="002E04EB" w:rsidRDefault="002E04EB" w:rsidP="00FD7E0A">
      <w:pPr>
        <w:pStyle w:val="affffb"/>
        <w:ind w:firstLine="420"/>
      </w:pPr>
      <w:r>
        <w:rPr>
          <w:rFonts w:hint="eastAsia"/>
        </w:rPr>
        <w:t>细化用户管理功能，将用户分为管理员、普通操作员、观察员等角色，为每个角色定义不同的权限范围。管理员可进行系统配置、用户管理、车辆调度等全面操作；普通操作员可进行车辆监控、远程控制、任务执行等操作；观察员仅可查看车辆状态和监控信息。用户登录时，系统进行身份验证。同时，支持用户权限的动态调整（如根据工作需要临时提升普通操作员权限），权限调整需经过审批流程并记录操作日志。</w:t>
      </w:r>
    </w:p>
    <w:p w14:paraId="7576995A" w14:textId="77777777" w:rsidR="002E04EB" w:rsidRDefault="002E04EB" w:rsidP="00FD7E0A">
      <w:pPr>
        <w:pStyle w:val="affd"/>
        <w:spacing w:before="120" w:after="120"/>
      </w:pPr>
      <w:bookmarkStart w:id="64" w:name="_Toc11386"/>
      <w:r>
        <w:rPr>
          <w:rFonts w:hint="eastAsia"/>
        </w:rPr>
        <w:t>时间同步服务</w:t>
      </w:r>
      <w:bookmarkEnd w:id="64"/>
    </w:p>
    <w:p w14:paraId="61E60276" w14:textId="77777777" w:rsidR="002E04EB" w:rsidRDefault="002E04EB" w:rsidP="00FD7E0A">
      <w:pPr>
        <w:pStyle w:val="affffb"/>
        <w:ind w:firstLine="420"/>
      </w:pPr>
      <w:r>
        <w:rPr>
          <w:rFonts w:hint="eastAsia"/>
        </w:rPr>
        <w:t>时间同步精度应达到毫秒级，优先使用网络时间协议（NTP）服务器进行时间同步，如 NTP 服务器不可用，则采用本地高精度时钟源（如原子钟）。时间同步服务应在系统启动时自动启动，并每隔 10 分钟进行一次时间校准，校准过程中应记录时间偏差值。同时，系统应具备应对时钟漂移的补偿机制，确保系统中各设备的时间一致性。</w:t>
      </w:r>
    </w:p>
    <w:p w14:paraId="4FF950F1" w14:textId="77777777" w:rsidR="002E04EB" w:rsidRDefault="002E04EB" w:rsidP="00FD7E0A">
      <w:pPr>
        <w:pStyle w:val="affd"/>
        <w:spacing w:before="120" w:after="120"/>
      </w:pPr>
      <w:bookmarkStart w:id="65" w:name="_Toc25203"/>
      <w:r>
        <w:rPr>
          <w:rFonts w:hint="eastAsia"/>
        </w:rPr>
        <w:t>流媒体服务器</w:t>
      </w:r>
      <w:bookmarkEnd w:id="65"/>
    </w:p>
    <w:p w14:paraId="2AA312DB" w14:textId="77777777" w:rsidR="002E04EB" w:rsidRDefault="002E04EB" w:rsidP="00FD7E0A">
      <w:pPr>
        <w:pStyle w:val="affffb"/>
        <w:ind w:firstLine="420"/>
      </w:pPr>
      <w:r w:rsidRPr="00FD7E0A">
        <w:rPr>
          <w:rFonts w:hint="eastAsia"/>
        </w:rPr>
        <w:lastRenderedPageBreak/>
        <w:t>负责车端远控摄像头视频数据的高效管理，包括视频流的采集、编码、传输和存储。支持同时处理至少10路高清视频流（1920×1080，30fps），确保视频数据的实时性和稳定性。优化视频流推送功能，支持自适应码率调整，确保视频在不同网络环境下的流畅播放。提供多种分辨率选择，用户可根据需求在监控台上进行切换。画面布局设计应支持多种模</w:t>
      </w:r>
      <w:r>
        <w:rPr>
          <w:rFonts w:hint="eastAsia"/>
        </w:rPr>
        <w:t>板，用户可根据实际监控需求灵活调整画面布局。</w:t>
      </w:r>
    </w:p>
    <w:p w14:paraId="4D172536" w14:textId="77777777" w:rsidR="002E04EB" w:rsidRDefault="002E04EB" w:rsidP="00FD7E0A">
      <w:pPr>
        <w:pStyle w:val="affd"/>
        <w:spacing w:before="120" w:after="120"/>
      </w:pPr>
      <w:bookmarkStart w:id="66" w:name="_Toc27690"/>
      <w:r>
        <w:rPr>
          <w:rFonts w:hint="eastAsia"/>
        </w:rPr>
        <w:t>数据管理</w:t>
      </w:r>
      <w:bookmarkEnd w:id="66"/>
    </w:p>
    <w:p w14:paraId="0BFB77AA" w14:textId="77777777" w:rsidR="002E04EB" w:rsidRDefault="002E04EB" w:rsidP="00FD7E0A">
      <w:pPr>
        <w:pStyle w:val="affffb"/>
        <w:ind w:firstLine="420"/>
      </w:pPr>
      <w:r>
        <w:rPr>
          <w:rFonts w:hint="eastAsia"/>
        </w:rPr>
        <w:t>负责收集车端运行数据与监控台运行数据，数据收集频率应根据数据类型和重要性进行合理设置。</w:t>
      </w:r>
    </w:p>
    <w:p w14:paraId="492A6F94" w14:textId="77777777" w:rsidR="002E04EB" w:rsidRDefault="002E04EB" w:rsidP="00FD7E0A">
      <w:pPr>
        <w:pStyle w:val="affe"/>
        <w:spacing w:before="120" w:after="120"/>
      </w:pPr>
      <w:r>
        <w:rPr>
          <w:rFonts w:hint="eastAsia"/>
        </w:rPr>
        <w:t>数据存储</w:t>
      </w:r>
    </w:p>
    <w:p w14:paraId="7C074ACB" w14:textId="77777777" w:rsidR="002E04EB" w:rsidRDefault="002E04EB" w:rsidP="00FD7E0A">
      <w:pPr>
        <w:pStyle w:val="affffb"/>
        <w:ind w:firstLine="420"/>
      </w:pPr>
      <w:r>
        <w:rPr>
          <w:rFonts w:hint="eastAsia"/>
        </w:rPr>
        <w:t>选择合适的数据库类型，设计合理的数据表结构和索引，提高数据存储和查询效率。在存储数据之前，对数据进行清洗和预处理，确保数据的准确性和可用性。同时，建立数据备份机制，每天对数据进行全量备份，备份数据存储在异地灾备中心，保留至少1年的备份数据。</w:t>
      </w:r>
    </w:p>
    <w:p w14:paraId="3ECD3945" w14:textId="77777777" w:rsidR="002E04EB" w:rsidRDefault="002E04EB" w:rsidP="00FD7E0A">
      <w:pPr>
        <w:pStyle w:val="affe"/>
        <w:spacing w:before="120" w:after="120"/>
      </w:pPr>
      <w:r>
        <w:rPr>
          <w:rFonts w:hint="eastAsia"/>
        </w:rPr>
        <w:t>数据分析支持</w:t>
      </w:r>
    </w:p>
    <w:p w14:paraId="621AD8B7" w14:textId="77777777" w:rsidR="002E04EB" w:rsidRDefault="002E04EB" w:rsidP="00FD7E0A">
      <w:pPr>
        <w:pStyle w:val="affffb"/>
        <w:ind w:firstLine="420"/>
      </w:pPr>
      <w:r>
        <w:rPr>
          <w:rFonts w:hint="eastAsia"/>
        </w:rPr>
        <w:t>提供基本的数据分析功能，如数据统计、数据趋势分析，分析结果以图表形式在监控台上展示，为港口运营管理提供数据支持。</w:t>
      </w:r>
    </w:p>
    <w:p w14:paraId="3AF8DDB7" w14:textId="77777777" w:rsidR="002E04EB" w:rsidRDefault="002E04EB" w:rsidP="00FD7E0A">
      <w:pPr>
        <w:pStyle w:val="affd"/>
        <w:spacing w:before="120" w:after="120"/>
      </w:pPr>
      <w:bookmarkStart w:id="67" w:name="_Toc1486"/>
      <w:r>
        <w:rPr>
          <w:rFonts w:hint="eastAsia"/>
        </w:rPr>
        <w:t>回放工具</w:t>
      </w:r>
      <w:bookmarkEnd w:id="67"/>
    </w:p>
    <w:p w14:paraId="785E8B45" w14:textId="77777777" w:rsidR="002E04EB" w:rsidRDefault="002E04EB" w:rsidP="00FD7E0A">
      <w:pPr>
        <w:pStyle w:val="affe"/>
        <w:spacing w:before="120" w:after="120"/>
      </w:pPr>
      <w:r>
        <w:rPr>
          <w:rFonts w:hint="eastAsia"/>
        </w:rPr>
        <w:t>视频回放</w:t>
      </w:r>
    </w:p>
    <w:p w14:paraId="5E11D571" w14:textId="77777777" w:rsidR="002E04EB" w:rsidRDefault="002E04EB" w:rsidP="00FD7E0A">
      <w:pPr>
        <w:pStyle w:val="affffb"/>
        <w:ind w:firstLine="420"/>
      </w:pPr>
      <w:r>
        <w:rPr>
          <w:rFonts w:hint="eastAsia"/>
        </w:rPr>
        <w:t>支持多画面同时回放，画面布局可自由调整。提供时间轴缩放功能，方便用户快速定位到特定时间点的视频内容。支持添加回放标记和注释功能，用户可对重要事件进行标注和说明，标记和注释信息应与视频数据一同存储。</w:t>
      </w:r>
    </w:p>
    <w:p w14:paraId="6D364829" w14:textId="77777777" w:rsidR="002E04EB" w:rsidRDefault="002E04EB" w:rsidP="00FD7E0A">
      <w:pPr>
        <w:pStyle w:val="affe"/>
        <w:spacing w:before="120" w:after="120"/>
      </w:pPr>
      <w:r>
        <w:rPr>
          <w:rFonts w:hint="eastAsia"/>
        </w:rPr>
        <w:t>数据回放</w:t>
      </w:r>
    </w:p>
    <w:p w14:paraId="567B2D40" w14:textId="77777777" w:rsidR="002E04EB" w:rsidRDefault="002E04EB" w:rsidP="00FD7E0A">
      <w:pPr>
        <w:pStyle w:val="affffb"/>
        <w:ind w:firstLine="420"/>
      </w:pPr>
      <w:r>
        <w:rPr>
          <w:rFonts w:hint="eastAsia"/>
        </w:rPr>
        <w:t>以表格形式展示车端运行数据与监控台运行数据，支持数据筛选和排序。提供数据对比功能，用户可选择不同时间段或不同车辆的数据进行对比分析。回放工具应与数据分析功能紧密结合，用户可在回放过程中直接调用数据分析工具对选定的数据进行深入分析，分析结果在同一界面展示，方便用户进行数据挖掘和问题排查。</w:t>
      </w:r>
    </w:p>
    <w:p w14:paraId="4E83E0DE" w14:textId="77777777" w:rsidR="002E04EB" w:rsidRDefault="002E04EB" w:rsidP="00FD7E0A">
      <w:pPr>
        <w:pStyle w:val="affc"/>
        <w:spacing w:before="240" w:after="240"/>
      </w:pPr>
      <w:bookmarkStart w:id="68" w:name="_Toc10106"/>
      <w:r>
        <w:rPr>
          <w:rFonts w:hint="eastAsia"/>
        </w:rPr>
        <w:t>监控台要求</w:t>
      </w:r>
      <w:bookmarkEnd w:id="68"/>
    </w:p>
    <w:p w14:paraId="34567EB7" w14:textId="77777777" w:rsidR="002E04EB" w:rsidRDefault="002E04EB" w:rsidP="00FD7E0A">
      <w:pPr>
        <w:pStyle w:val="affd"/>
        <w:spacing w:before="120" w:after="120"/>
      </w:pPr>
      <w:bookmarkStart w:id="69" w:name="_Toc32220"/>
      <w:r>
        <w:rPr>
          <w:rFonts w:hint="eastAsia"/>
        </w:rPr>
        <w:t>硬件要求</w:t>
      </w:r>
      <w:bookmarkEnd w:id="69"/>
    </w:p>
    <w:p w14:paraId="7547F2B1" w14:textId="77777777" w:rsidR="002E04EB" w:rsidRDefault="002E04EB" w:rsidP="00FD7E0A">
      <w:pPr>
        <w:pStyle w:val="affe"/>
        <w:spacing w:before="120" w:after="120"/>
      </w:pPr>
      <w:r>
        <w:rPr>
          <w:rFonts w:hint="eastAsia"/>
        </w:rPr>
        <w:t>显示设备要求</w:t>
      </w:r>
    </w:p>
    <w:p w14:paraId="643663B0" w14:textId="77777777" w:rsidR="002E04EB" w:rsidRDefault="002E04EB" w:rsidP="00FD7E0A">
      <w:pPr>
        <w:pStyle w:val="afffffffff0"/>
      </w:pPr>
      <w:r>
        <w:rPr>
          <w:rFonts w:hint="eastAsia"/>
        </w:rPr>
        <w:t>监控台应具备不少于一块高清显示屏，用于实时展示</w:t>
      </w:r>
      <w:proofErr w:type="gramStart"/>
      <w:r>
        <w:rPr>
          <w:rFonts w:hint="eastAsia"/>
        </w:rPr>
        <w:t>车辆远控视频</w:t>
      </w:r>
      <w:proofErr w:type="gramEnd"/>
      <w:r>
        <w:rPr>
          <w:rFonts w:hint="eastAsia"/>
        </w:rPr>
        <w:t>画面、任务和车辆状态等信息，高清显示屏分辨率不低于2560×1440，屏幕刷新率不低于60Hz，具备防眩光处理，确保在强光环境下也能清晰显示画面。</w:t>
      </w:r>
    </w:p>
    <w:p w14:paraId="159B4CA7" w14:textId="77777777" w:rsidR="002E04EB" w:rsidRDefault="002E04EB" w:rsidP="00FD7E0A">
      <w:pPr>
        <w:pStyle w:val="afffffffff0"/>
      </w:pPr>
      <w:r>
        <w:rPr>
          <w:rFonts w:hint="eastAsia"/>
        </w:rPr>
        <w:t>具备不少于一块触摸屏，触摸屏触摸响应时间不超过50毫秒，触摸精度误差不超过2毫米，支持多点触控，用于查看无人驾驶车辆信息，实现客户端登录、远控、</w:t>
      </w:r>
      <w:proofErr w:type="gramStart"/>
      <w:r>
        <w:rPr>
          <w:rFonts w:hint="eastAsia"/>
        </w:rPr>
        <w:t>示忙等</w:t>
      </w:r>
      <w:proofErr w:type="gramEnd"/>
      <w:r>
        <w:rPr>
          <w:rFonts w:hint="eastAsia"/>
        </w:rPr>
        <w:t>人机交互功能，触摸屏应支持可旋转和朝向调节。</w:t>
      </w:r>
    </w:p>
    <w:p w14:paraId="01D863DC" w14:textId="77777777" w:rsidR="002E04EB" w:rsidRDefault="002E04EB" w:rsidP="00FD7E0A">
      <w:pPr>
        <w:pStyle w:val="afffffffff0"/>
      </w:pPr>
      <w:r>
        <w:rPr>
          <w:rFonts w:hint="eastAsia"/>
        </w:rPr>
        <w:t>指示灯应不少于</w:t>
      </w:r>
      <w:r>
        <w:t>3个，</w:t>
      </w:r>
      <w:r>
        <w:rPr>
          <w:rFonts w:hint="eastAsia"/>
        </w:rPr>
        <w:t>亮度应适中，在不同光照条件下均能清晰可见，颜色区分明显，</w:t>
      </w:r>
      <w:r>
        <w:t>用于显示警示、远控、</w:t>
      </w:r>
      <w:proofErr w:type="gramStart"/>
      <w:r>
        <w:t>示忙等</w:t>
      </w:r>
      <w:proofErr w:type="gramEnd"/>
      <w:r>
        <w:t>状态。</w:t>
      </w:r>
    </w:p>
    <w:p w14:paraId="657BA372" w14:textId="77777777" w:rsidR="002E04EB" w:rsidRDefault="002E04EB" w:rsidP="00FD7E0A">
      <w:pPr>
        <w:pStyle w:val="affe"/>
        <w:spacing w:before="120" w:after="120"/>
      </w:pPr>
      <w:r>
        <w:rPr>
          <w:rFonts w:hint="eastAsia"/>
        </w:rPr>
        <w:t>操控装置要求</w:t>
      </w:r>
    </w:p>
    <w:p w14:paraId="533A32EB" w14:textId="77777777" w:rsidR="002E04EB" w:rsidRDefault="002E04EB" w:rsidP="00FD7E0A">
      <w:pPr>
        <w:pStyle w:val="afffffffff0"/>
      </w:pPr>
      <w:r>
        <w:rPr>
          <w:rFonts w:hint="eastAsia"/>
        </w:rPr>
        <w:t>监控台应具备方向盘、刹车踏板、油门踏板、档位控制杆（或档位切换按钮），实现对车辆转向、油门、刹车、档位的远程操控。</w:t>
      </w:r>
    </w:p>
    <w:p w14:paraId="7AC03E6E" w14:textId="77777777" w:rsidR="002E04EB" w:rsidRDefault="002E04EB" w:rsidP="00FD7E0A">
      <w:pPr>
        <w:pStyle w:val="afffffffff0"/>
      </w:pPr>
      <w:r>
        <w:rPr>
          <w:rFonts w:hint="eastAsia"/>
        </w:rPr>
        <w:t>监控台应</w:t>
      </w:r>
      <w:proofErr w:type="gramStart"/>
      <w:r>
        <w:rPr>
          <w:rFonts w:hint="eastAsia"/>
        </w:rPr>
        <w:t>具备紧停按钮</w:t>
      </w:r>
      <w:proofErr w:type="gramEnd"/>
      <w:r>
        <w:rPr>
          <w:rFonts w:hint="eastAsia"/>
        </w:rPr>
        <w:t>，安装在显眼且易于操作的位置，能够使操作员在紧急状态下使车辆快速</w:t>
      </w:r>
      <w:proofErr w:type="gramStart"/>
      <w:r>
        <w:rPr>
          <w:rFonts w:hint="eastAsia"/>
        </w:rPr>
        <w:t>进入紧停状态</w:t>
      </w:r>
      <w:proofErr w:type="gramEnd"/>
      <w:r>
        <w:rPr>
          <w:rFonts w:hint="eastAsia"/>
        </w:rPr>
        <w:t>。</w:t>
      </w:r>
    </w:p>
    <w:p w14:paraId="3C27F2BB" w14:textId="77777777" w:rsidR="002E04EB" w:rsidRDefault="002E04EB" w:rsidP="00FD7E0A">
      <w:pPr>
        <w:pStyle w:val="afffffffff0"/>
      </w:pPr>
      <w:r>
        <w:rPr>
          <w:rFonts w:hint="eastAsia"/>
        </w:rPr>
        <w:t>监控台应具备灯光控制设备，能够控制车辆的大灯、转向灯、雾灯等各类灯光，控制方式应简单直观。</w:t>
      </w:r>
    </w:p>
    <w:p w14:paraId="6397B1A5" w14:textId="77777777" w:rsidR="002E04EB" w:rsidRDefault="002E04EB" w:rsidP="00FD7E0A">
      <w:pPr>
        <w:pStyle w:val="afffffffff0"/>
      </w:pPr>
      <w:r>
        <w:rPr>
          <w:rFonts w:hint="eastAsia"/>
        </w:rPr>
        <w:lastRenderedPageBreak/>
        <w:t>监控台应具备喇叭控制设备，用于远程控制车辆喇叭提醒车辆周边行人与车辆注意。</w:t>
      </w:r>
    </w:p>
    <w:p w14:paraId="4D86EC3E" w14:textId="77777777" w:rsidR="002E04EB" w:rsidRDefault="002E04EB" w:rsidP="00FD7E0A">
      <w:pPr>
        <w:pStyle w:val="affe"/>
        <w:spacing w:before="120" w:after="120"/>
      </w:pPr>
      <w:r>
        <w:rPr>
          <w:rFonts w:hint="eastAsia"/>
        </w:rPr>
        <w:t>音频设备要求</w:t>
      </w:r>
    </w:p>
    <w:p w14:paraId="4C21F68A" w14:textId="77777777" w:rsidR="002E04EB" w:rsidRDefault="002E04EB" w:rsidP="00FD7E0A">
      <w:pPr>
        <w:pStyle w:val="affffb"/>
        <w:ind w:firstLine="420"/>
      </w:pPr>
      <w:r>
        <w:rPr>
          <w:rFonts w:hint="eastAsia"/>
        </w:rPr>
        <w:t>监控台应具备语音输出设备，用于提示操作员关注车辆状态、监控台状态等一些重要信息。</w:t>
      </w:r>
    </w:p>
    <w:p w14:paraId="4DFBFB2D" w14:textId="77777777" w:rsidR="002E04EB" w:rsidRDefault="002E04EB" w:rsidP="00FD7E0A">
      <w:pPr>
        <w:pStyle w:val="affe"/>
        <w:spacing w:before="120" w:after="120"/>
      </w:pPr>
      <w:r>
        <w:rPr>
          <w:rFonts w:hint="eastAsia"/>
        </w:rPr>
        <w:t>身份信息输入设备</w:t>
      </w:r>
    </w:p>
    <w:p w14:paraId="56DFCE87" w14:textId="77777777" w:rsidR="002E04EB" w:rsidRDefault="002E04EB" w:rsidP="00FD7E0A">
      <w:pPr>
        <w:pStyle w:val="affffb"/>
        <w:ind w:firstLine="420"/>
      </w:pPr>
      <w:r>
        <w:rPr>
          <w:rStyle w:val="202Char"/>
          <w:rFonts w:hint="eastAsia"/>
        </w:rPr>
        <w:t>监控台应具备身份信息输入设备，用于识别操作员是否为合格注册人员，支持多种身份验证方式，如密码键盘、指纹识别器、智能卡读卡器，可根据港口安全需求选择一种或多种组合使用</w:t>
      </w:r>
      <w:r>
        <w:rPr>
          <w:rFonts w:hint="eastAsia"/>
        </w:rPr>
        <w:t>。</w:t>
      </w:r>
    </w:p>
    <w:p w14:paraId="6303016F" w14:textId="77777777" w:rsidR="002E04EB" w:rsidRDefault="002E04EB" w:rsidP="00FD7E0A">
      <w:pPr>
        <w:pStyle w:val="affe"/>
        <w:spacing w:before="120" w:after="120"/>
      </w:pPr>
      <w:r>
        <w:rPr>
          <w:rFonts w:hint="eastAsia"/>
        </w:rPr>
        <w:t>主机要求</w:t>
      </w:r>
    </w:p>
    <w:p w14:paraId="055AEADA" w14:textId="77777777" w:rsidR="002E04EB" w:rsidRDefault="002E04EB" w:rsidP="00FD7E0A">
      <w:pPr>
        <w:pStyle w:val="affffb"/>
        <w:ind w:firstLine="420"/>
      </w:pPr>
      <w:r>
        <w:rPr>
          <w:rFonts w:hint="eastAsia"/>
        </w:rPr>
        <w:t>监控台应具备一台主计算设备，用于运行监控台的主要软件。并支持接入章节</w:t>
      </w:r>
      <w:r>
        <w:t>10.1.1-10.1.4所述设备</w:t>
      </w:r>
      <w:r>
        <w:rPr>
          <w:rFonts w:hint="eastAsia"/>
        </w:rPr>
        <w:t>。</w:t>
      </w:r>
    </w:p>
    <w:p w14:paraId="0BF0536A" w14:textId="77777777" w:rsidR="002E04EB" w:rsidRDefault="002E04EB" w:rsidP="00FD7E0A">
      <w:pPr>
        <w:pStyle w:val="affe"/>
        <w:spacing w:before="120" w:after="120"/>
      </w:pPr>
      <w:r>
        <w:rPr>
          <w:rFonts w:hint="eastAsia"/>
        </w:rPr>
        <w:t>座舱要求</w:t>
      </w:r>
    </w:p>
    <w:p w14:paraId="1DBCAF0D" w14:textId="77777777" w:rsidR="002E04EB" w:rsidRDefault="002E04EB" w:rsidP="00FD7E0A">
      <w:pPr>
        <w:pStyle w:val="affffb"/>
        <w:ind w:firstLine="420"/>
      </w:pPr>
      <w:r>
        <w:rPr>
          <w:rFonts w:hint="eastAsia"/>
        </w:rPr>
        <w:t>监控台座舱应为整体式设计，座舱应具备电动可调节座椅；显示设备、操控装置、座舱整体设计应符合人体工学设计，减少操作员长时间工作造成的疲劳，座舱内配备通风和空调系统，保持温度在 22℃-26℃，湿度在40%-60%之间，提供舒适的工作环境。</w:t>
      </w:r>
    </w:p>
    <w:p w14:paraId="6A943945" w14:textId="77777777" w:rsidR="002E04EB" w:rsidRDefault="002E04EB" w:rsidP="00FD7E0A">
      <w:pPr>
        <w:pStyle w:val="affd"/>
        <w:spacing w:before="120" w:after="120"/>
      </w:pPr>
      <w:bookmarkStart w:id="70" w:name="_Toc29423"/>
      <w:r>
        <w:t>软件要求</w:t>
      </w:r>
      <w:bookmarkEnd w:id="70"/>
    </w:p>
    <w:p w14:paraId="53660B12" w14:textId="77777777" w:rsidR="002E04EB" w:rsidRDefault="002E04EB" w:rsidP="00FD7E0A">
      <w:pPr>
        <w:pStyle w:val="affe"/>
        <w:spacing w:before="120" w:after="120"/>
      </w:pPr>
      <w:r>
        <w:rPr>
          <w:rFonts w:hint="eastAsia"/>
        </w:rPr>
        <w:t>用户管理要求</w:t>
      </w:r>
    </w:p>
    <w:p w14:paraId="0CC386D0" w14:textId="77777777" w:rsidR="002E04EB" w:rsidRDefault="002E04EB" w:rsidP="00FD7E0A">
      <w:pPr>
        <w:pStyle w:val="affffb"/>
        <w:ind w:firstLine="420"/>
      </w:pPr>
      <w:r>
        <w:rPr>
          <w:rFonts w:hint="eastAsia"/>
        </w:rPr>
        <w:t>监控台应支持用户管理，操作员需输入个人身份信息才能登录监控台进行操作，同时支持人员的添加、信息变更、权限设置与注销操作，将用户分为管理员、普通操作员、观察员等角色，为每个角色详细定义可操作的功能范围。管理员可进行系统配置、用户管理、车辆调度等全面操作；普通操作员可进行车辆监控、远程控制、任务执行等操作；观察员仅可查看车辆状态和监控信息。用户登录时，系统进行身份验证。支持用户权限的动态调整，权限调整需经过审批流程并记录操作日志。</w:t>
      </w:r>
    </w:p>
    <w:p w14:paraId="441781CD" w14:textId="77777777" w:rsidR="002E04EB" w:rsidRDefault="002E04EB" w:rsidP="00FD7E0A">
      <w:pPr>
        <w:pStyle w:val="affd"/>
        <w:spacing w:before="120" w:after="120"/>
      </w:pPr>
      <w:bookmarkStart w:id="71" w:name="_Toc27582"/>
      <w:r>
        <w:rPr>
          <w:rFonts w:hint="eastAsia"/>
        </w:rPr>
        <w:t>监控台硬件冗余</w:t>
      </w:r>
      <w:bookmarkEnd w:id="71"/>
    </w:p>
    <w:p w14:paraId="54DB5DB4" w14:textId="77777777" w:rsidR="002E04EB" w:rsidRDefault="002E04EB" w:rsidP="00FD7E0A">
      <w:pPr>
        <w:pStyle w:val="afffffffff1"/>
      </w:pPr>
      <w:r>
        <w:rPr>
          <w:rFonts w:hint="eastAsia"/>
        </w:rPr>
        <w:t>同一作业场景应至少配备</w:t>
      </w:r>
      <w:proofErr w:type="gramStart"/>
      <w:r>
        <w:rPr>
          <w:rFonts w:hint="eastAsia"/>
        </w:rPr>
        <w:t>5台远控设备</w:t>
      </w:r>
      <w:proofErr w:type="gramEnd"/>
      <w:r>
        <w:rPr>
          <w:rFonts w:hint="eastAsia"/>
        </w:rPr>
        <w:t>。当监控台故障时，</w:t>
      </w:r>
      <w:proofErr w:type="gramStart"/>
      <w:r>
        <w:rPr>
          <w:rFonts w:hint="eastAsia"/>
        </w:rPr>
        <w:t>云控系统</w:t>
      </w:r>
      <w:proofErr w:type="gramEnd"/>
      <w:r>
        <w:rPr>
          <w:rFonts w:hint="eastAsia"/>
        </w:rPr>
        <w:t>应在10秒内自动检测到故障，并根据预设策略将故障监控台的数据和任务无缝转移到正常的监控台上，确保作业的连续性，转移过程中数据丢失率不超过0.01%。同时，对故障设备进行自动诊断和报警。</w:t>
      </w:r>
    </w:p>
    <w:p w14:paraId="7EA6A01F" w14:textId="77777777" w:rsidR="002E04EB" w:rsidRDefault="002E04EB" w:rsidP="00FD7E0A">
      <w:pPr>
        <w:pStyle w:val="afffffffff1"/>
      </w:pPr>
      <w:r>
        <w:rPr>
          <w:rFonts w:hint="eastAsia"/>
        </w:rPr>
        <w:t>当其中一台</w:t>
      </w:r>
      <w:proofErr w:type="gramStart"/>
      <w:r>
        <w:rPr>
          <w:rFonts w:hint="eastAsia"/>
        </w:rPr>
        <w:t>远控设备</w:t>
      </w:r>
      <w:proofErr w:type="gramEnd"/>
      <w:r>
        <w:rPr>
          <w:rFonts w:hint="eastAsia"/>
        </w:rPr>
        <w:t>出现故障时，系统应自动将其任务分配到其他正常设备上，其他设备的负载增加不应超过 20%，确保实际作业效率不受影响。定期对硬件冗余系统进行测试，测试结果应记录并保存至少一年，以便分析系统性能和优化配置。</w:t>
      </w:r>
    </w:p>
    <w:p w14:paraId="5959CE61" w14:textId="77777777" w:rsidR="002E04EB" w:rsidRDefault="002E04EB" w:rsidP="00FD7E0A">
      <w:pPr>
        <w:pStyle w:val="affd"/>
        <w:spacing w:before="120" w:after="120"/>
      </w:pPr>
      <w:bookmarkStart w:id="72" w:name="_Toc30508"/>
      <w:r>
        <w:rPr>
          <w:rFonts w:hint="eastAsia"/>
        </w:rPr>
        <w:t>监控</w:t>
      </w:r>
      <w:proofErr w:type="gramStart"/>
      <w:r>
        <w:rPr>
          <w:rFonts w:hint="eastAsia"/>
        </w:rPr>
        <w:t>台软件</w:t>
      </w:r>
      <w:proofErr w:type="gramEnd"/>
      <w:r>
        <w:rPr>
          <w:rFonts w:hint="eastAsia"/>
        </w:rPr>
        <w:t>冗余</w:t>
      </w:r>
      <w:bookmarkEnd w:id="72"/>
    </w:p>
    <w:p w14:paraId="654F48A9" w14:textId="77777777" w:rsidR="002E04EB" w:rsidRDefault="002E04EB" w:rsidP="00FD7E0A">
      <w:pPr>
        <w:pStyle w:val="affffb"/>
        <w:ind w:firstLine="420"/>
      </w:pPr>
      <w:r>
        <w:rPr>
          <w:rFonts w:hint="eastAsia"/>
        </w:rPr>
        <w:t>监控台软件采用微服务架构，将不同功能模块拆分为独立的服务，实现高内聚低耦合。对关键业务功能采用多种代码实现，并进行定期比对测试，确保不同代码实现的等效性。当某个模块发生故障时，系统应在1秒内自动检测到故障，并根据预设策略切换到其他正常代码运行，切换过程中数据不丢失，业务不中断。同时记录故障信息，通知开发人员进行修复。</w:t>
      </w:r>
    </w:p>
    <w:p w14:paraId="2DA36B0A" w14:textId="77777777" w:rsidR="002E04EB" w:rsidRDefault="002E04EB" w:rsidP="00FD7E0A">
      <w:pPr>
        <w:pStyle w:val="affd"/>
        <w:spacing w:before="120" w:after="120"/>
      </w:pPr>
      <w:bookmarkStart w:id="73" w:name="_Toc14719"/>
      <w:r>
        <w:rPr>
          <w:rFonts w:hint="eastAsia"/>
        </w:rPr>
        <w:t>监控台容错能力</w:t>
      </w:r>
      <w:bookmarkEnd w:id="73"/>
    </w:p>
    <w:p w14:paraId="714E2AD5" w14:textId="77777777" w:rsidR="002E04EB" w:rsidRDefault="002E04EB" w:rsidP="00FD7E0A">
      <w:pPr>
        <w:pStyle w:val="afffffffff1"/>
      </w:pPr>
      <w:proofErr w:type="gramStart"/>
      <w:r>
        <w:rPr>
          <w:rFonts w:hint="eastAsia"/>
        </w:rPr>
        <w:t>云控平台</w:t>
      </w:r>
      <w:proofErr w:type="gramEnd"/>
      <w:r>
        <w:rPr>
          <w:rFonts w:hint="eastAsia"/>
        </w:rPr>
        <w:t>应实时</w:t>
      </w:r>
      <w:proofErr w:type="gramStart"/>
      <w:r>
        <w:rPr>
          <w:rFonts w:hint="eastAsia"/>
        </w:rPr>
        <w:t>监控监控</w:t>
      </w:r>
      <w:proofErr w:type="gramEnd"/>
      <w:r>
        <w:rPr>
          <w:rFonts w:hint="eastAsia"/>
        </w:rPr>
        <w:t>台设备的运行状态，包括硬件状态和软件状态，监控数据采集频率不低于每秒一次。当监控台出现故障时，</w:t>
      </w:r>
      <w:proofErr w:type="gramStart"/>
      <w:r>
        <w:rPr>
          <w:rFonts w:hint="eastAsia"/>
        </w:rPr>
        <w:t>云控平台</w:t>
      </w:r>
      <w:proofErr w:type="gramEnd"/>
      <w:r>
        <w:rPr>
          <w:rFonts w:hint="eastAsia"/>
        </w:rPr>
        <w:t>应在1秒内启动报警程序，报警方式包括声光报警、短信通知、邮件通知等多种方式，通知对象包括监控台操作员、港口管理人员、维护人员等相关人员。</w:t>
      </w:r>
    </w:p>
    <w:p w14:paraId="5ECE232A" w14:textId="77777777" w:rsidR="002E04EB" w:rsidRDefault="002E04EB" w:rsidP="00FD7E0A">
      <w:pPr>
        <w:pStyle w:val="afffffffff1"/>
      </w:pPr>
      <w:r>
        <w:rPr>
          <w:rFonts w:hint="eastAsia"/>
        </w:rPr>
        <w:t>监控台故障时，应采用数据备份和恢复技术，确保数据丢失量不超过1分钟的数据量。</w:t>
      </w:r>
      <w:proofErr w:type="gramStart"/>
      <w:r>
        <w:rPr>
          <w:rFonts w:hint="eastAsia"/>
        </w:rPr>
        <w:t>云控平台</w:t>
      </w:r>
      <w:proofErr w:type="gramEnd"/>
      <w:r>
        <w:rPr>
          <w:rFonts w:hint="eastAsia"/>
        </w:rPr>
        <w:t>应根据当前所有监控台的负载情况、网络状况等因素，在5秒内将车辆切换到最优的备用监控台上进行操作，切换过程中保持车辆控制指令的连续性，同步车端状态数据的时间不超过10秒，确保车辆运行不受影响，作业进度不中断。同时，对故障监控台进行隔离和诊断，记录详细的故障信息（如故障时间、故障现象、故障代码等），方便维护人员进行故障排查和修复，修复后的监控台应经过严格测试后重新投入使用。</w:t>
      </w:r>
    </w:p>
    <w:p w14:paraId="2527F0C7" w14:textId="77777777" w:rsidR="002E04EB" w:rsidRDefault="002E04EB" w:rsidP="00FD7E0A">
      <w:pPr>
        <w:pStyle w:val="affc"/>
        <w:spacing w:before="240" w:after="240"/>
      </w:pPr>
      <w:bookmarkStart w:id="74" w:name="_Hlk143174351"/>
      <w:bookmarkStart w:id="75" w:name="_Toc12832"/>
      <w:r>
        <w:rPr>
          <w:rFonts w:hint="eastAsia"/>
        </w:rPr>
        <w:lastRenderedPageBreak/>
        <w:t>系统安全要求</w:t>
      </w:r>
      <w:bookmarkEnd w:id="74"/>
      <w:bookmarkEnd w:id="75"/>
    </w:p>
    <w:p w14:paraId="084CD910" w14:textId="77777777" w:rsidR="002E04EB" w:rsidRDefault="002E04EB" w:rsidP="00FD7E0A">
      <w:pPr>
        <w:pStyle w:val="affd"/>
        <w:spacing w:before="120" w:after="120"/>
      </w:pPr>
      <w:bookmarkStart w:id="76" w:name="_Toc286"/>
      <w:r>
        <w:rPr>
          <w:rFonts w:hint="eastAsia"/>
        </w:rPr>
        <w:t>硬件安全要求</w:t>
      </w:r>
      <w:bookmarkEnd w:id="76"/>
    </w:p>
    <w:p w14:paraId="072FFB54" w14:textId="576B178C" w:rsidR="002E04EB" w:rsidRDefault="002E04EB" w:rsidP="00FD7E0A">
      <w:pPr>
        <w:pStyle w:val="afffffffff1"/>
      </w:pPr>
      <w:r>
        <w:rPr>
          <w:rFonts w:hint="eastAsia"/>
        </w:rPr>
        <w:t>港口自动驾驶集装箱车辆远程监控系统所使用的硬件满足以下要求</w:t>
      </w:r>
      <w:r>
        <w:t>:</w:t>
      </w:r>
    </w:p>
    <w:p w14:paraId="56C9880D" w14:textId="42726AE3" w:rsidR="002E04EB" w:rsidRDefault="002E04EB" w:rsidP="00FD7E0A">
      <w:pPr>
        <w:pStyle w:val="af5"/>
        <w:numPr>
          <w:ilvl w:val="0"/>
          <w:numId w:val="45"/>
        </w:numPr>
      </w:pPr>
      <w:r>
        <w:rPr>
          <w:rFonts w:hint="eastAsia"/>
        </w:rPr>
        <w:t>不应存在后门或隐蔽接口；</w:t>
      </w:r>
    </w:p>
    <w:p w14:paraId="0C753FF4" w14:textId="6397EDC9" w:rsidR="002E04EB" w:rsidRDefault="002E04EB" w:rsidP="00FD7E0A">
      <w:pPr>
        <w:pStyle w:val="af5"/>
      </w:pPr>
      <w:r>
        <w:rPr>
          <w:rFonts w:hint="eastAsia"/>
        </w:rPr>
        <w:t>调试接口应禁用或设置安全访问控制。</w:t>
      </w:r>
    </w:p>
    <w:p w14:paraId="09233655" w14:textId="77777777" w:rsidR="002E04EB" w:rsidRDefault="002E04EB" w:rsidP="00FD7E0A">
      <w:pPr>
        <w:pStyle w:val="afffffffff1"/>
      </w:pPr>
      <w:r>
        <w:t>港口自动驾驶集装箱车辆远程监控系统所使用的处理器、存储模块、通信IC等用于处理、存储和传输个人信息的关键芯片及安全芯片，应减少暴露管脚。</w:t>
      </w:r>
    </w:p>
    <w:p w14:paraId="26E80152" w14:textId="77777777" w:rsidR="002E04EB" w:rsidRDefault="002E04EB" w:rsidP="00FD7E0A">
      <w:pPr>
        <w:pStyle w:val="afffffffff1"/>
      </w:pPr>
      <w:r>
        <w:t>若港口自动驾驶集装箱车辆远程监控系统和其他信息交互系统存在共用硬件的情况，则整个设备软硬件也应满足本文件的要求。</w:t>
      </w:r>
    </w:p>
    <w:p w14:paraId="2D87613C" w14:textId="77777777" w:rsidR="002E04EB" w:rsidRDefault="002E04EB" w:rsidP="00FD7E0A">
      <w:pPr>
        <w:pStyle w:val="afffffffff1"/>
      </w:pPr>
      <w:r>
        <w:t>港口自动驾驶集装箱车辆远程监控系统应具备安全启动的功能，可通过可信根实体对安全启动所使用的可信根进行保护。</w:t>
      </w:r>
    </w:p>
    <w:p w14:paraId="3DAA0859" w14:textId="77777777" w:rsidR="002E04EB" w:rsidRDefault="002E04EB" w:rsidP="00FD7E0A">
      <w:pPr>
        <w:pStyle w:val="afffffffff1"/>
      </w:pPr>
      <w:r>
        <w:t>电路板及芯片不宜暴露用以标注端口和管脚功能的可读丝印</w:t>
      </w:r>
      <w:bookmarkStart w:id="77" w:name="_Hlk143174735"/>
      <w:r>
        <w:rPr>
          <w:rFonts w:hint="eastAsia"/>
        </w:rPr>
        <w:t>。</w:t>
      </w:r>
      <w:bookmarkEnd w:id="77"/>
    </w:p>
    <w:p w14:paraId="3F0F1819" w14:textId="77777777" w:rsidR="002E04EB" w:rsidRDefault="002E04EB" w:rsidP="00FD7E0A">
      <w:pPr>
        <w:pStyle w:val="affd"/>
        <w:spacing w:before="120" w:after="120"/>
      </w:pPr>
      <w:bookmarkStart w:id="78" w:name="_Toc17010"/>
      <w:r>
        <w:rPr>
          <w:rFonts w:hint="eastAsia"/>
        </w:rPr>
        <w:t>通信安全要求</w:t>
      </w:r>
      <w:bookmarkEnd w:id="78"/>
    </w:p>
    <w:p w14:paraId="411C41C9" w14:textId="77777777" w:rsidR="002E04EB" w:rsidRDefault="002E04EB" w:rsidP="00FD7E0A">
      <w:pPr>
        <w:pStyle w:val="afffffffff1"/>
      </w:pPr>
      <w:r>
        <w:rPr>
          <w:rFonts w:hint="eastAsia"/>
        </w:rPr>
        <w:t>远程驾驶通信安全应符合如下要求：</w:t>
      </w:r>
      <w:r>
        <w:t xml:space="preserve"> </w:t>
      </w:r>
    </w:p>
    <w:p w14:paraId="74149987" w14:textId="32A28733" w:rsidR="002E04EB" w:rsidRDefault="002E04EB" w:rsidP="00FD7E0A">
      <w:pPr>
        <w:pStyle w:val="af5"/>
        <w:numPr>
          <w:ilvl w:val="0"/>
          <w:numId w:val="46"/>
        </w:numPr>
      </w:pPr>
      <w:r>
        <w:t xml:space="preserve">对源地址、目的地址、源端口和目的端口进行检查，防止外部数据攻击； </w:t>
      </w:r>
    </w:p>
    <w:p w14:paraId="5552C441" w14:textId="70EEF61E" w:rsidR="002E04EB" w:rsidRDefault="002E04EB" w:rsidP="00FD7E0A">
      <w:pPr>
        <w:pStyle w:val="af5"/>
      </w:pPr>
      <w:r>
        <w:t>在关键网络节点处对进出网络的内容进行有害信息过滤，并能提供实时报警</w:t>
      </w:r>
    </w:p>
    <w:p w14:paraId="259A42B5" w14:textId="77777777" w:rsidR="002E04EB" w:rsidRDefault="002E04EB" w:rsidP="00FD7E0A">
      <w:pPr>
        <w:pStyle w:val="afffffffff1"/>
      </w:pPr>
      <w:r>
        <w:rPr>
          <w:rFonts w:hint="eastAsia"/>
        </w:rPr>
        <w:t>安全通信协议要求如下：</w:t>
      </w:r>
    </w:p>
    <w:p w14:paraId="29FDCE48" w14:textId="43FED9DA" w:rsidR="002E04EB" w:rsidRDefault="002E04EB" w:rsidP="00FD7E0A">
      <w:pPr>
        <w:pStyle w:val="af5"/>
        <w:numPr>
          <w:ilvl w:val="0"/>
          <w:numId w:val="47"/>
        </w:numPr>
      </w:pPr>
      <w:r>
        <w:rPr>
          <w:rFonts w:hint="eastAsia"/>
        </w:rPr>
        <w:t>应使用</w:t>
      </w:r>
      <w:r>
        <w:t>TLS1.2或以上版本；</w:t>
      </w:r>
    </w:p>
    <w:p w14:paraId="08DF604C" w14:textId="26787F50" w:rsidR="002E04EB" w:rsidRDefault="002E04EB" w:rsidP="00FD7E0A">
      <w:pPr>
        <w:pStyle w:val="af5"/>
      </w:pPr>
      <w:r>
        <w:rPr>
          <w:rFonts w:hint="eastAsia"/>
        </w:rPr>
        <w:t>应不允许降级，例如降到</w:t>
      </w:r>
      <w:r>
        <w:t>TLS1.1、TLS1.0或SSL3.0、SSL2.0；</w:t>
      </w:r>
    </w:p>
    <w:p w14:paraId="7C7E09AA" w14:textId="7E191BDA" w:rsidR="002E04EB" w:rsidRDefault="002E04EB" w:rsidP="00FD7E0A">
      <w:pPr>
        <w:pStyle w:val="af5"/>
      </w:pPr>
      <w:r>
        <w:rPr>
          <w:rFonts w:hint="eastAsia"/>
        </w:rPr>
        <w:t>应禁用</w:t>
      </w:r>
      <w:r>
        <w:t>TLS</w:t>
      </w:r>
      <w:proofErr w:type="gramStart"/>
      <w:r>
        <w:t>会话重</w:t>
      </w:r>
      <w:proofErr w:type="gramEnd"/>
      <w:r>
        <w:t>协商；</w:t>
      </w:r>
    </w:p>
    <w:p w14:paraId="0A45B898" w14:textId="123DD49B" w:rsidR="002E04EB" w:rsidRDefault="002E04EB" w:rsidP="00FD7E0A">
      <w:pPr>
        <w:pStyle w:val="af5"/>
      </w:pPr>
      <w:r>
        <w:rPr>
          <w:rFonts w:hint="eastAsia"/>
        </w:rPr>
        <w:t>应禁用</w:t>
      </w:r>
      <w:r>
        <w:t>TLS压缩；</w:t>
      </w:r>
    </w:p>
    <w:p w14:paraId="2FC7602F" w14:textId="232D36A8" w:rsidR="002E04EB" w:rsidRDefault="002E04EB" w:rsidP="00FD7E0A">
      <w:pPr>
        <w:pStyle w:val="af5"/>
      </w:pPr>
      <w:r>
        <w:rPr>
          <w:rFonts w:hint="eastAsia"/>
        </w:rPr>
        <w:t>若使用基于非对称密钥的身份认证机制，宜使用</w:t>
      </w:r>
      <w:r>
        <w:t>SM2、密钥长度不低于2048位的RSA或同级别以及更高级的密码算法，应具有对应的证书更新及撤销机制，证书的有效期宜不超过365天，证书更新过程应确保密钥安全性；</w:t>
      </w:r>
    </w:p>
    <w:p w14:paraId="0EC1B110" w14:textId="6FBBCABF" w:rsidR="002E04EB" w:rsidRDefault="002E04EB" w:rsidP="00FD7E0A">
      <w:pPr>
        <w:pStyle w:val="af5"/>
      </w:pPr>
      <w:r>
        <w:rPr>
          <w:rFonts w:hint="eastAsia"/>
        </w:rPr>
        <w:t>若使用基于对称密钥的身份认证机制，宜使用</w:t>
      </w:r>
      <w:r>
        <w:t>SM4、密钥长度不低于128位的AES或同级别以及更高级的密码算法，应具有对应的密钥更新机制，更新过程中应确保密钥安全性</w:t>
      </w:r>
      <w:bookmarkStart w:id="79" w:name="_Hlk143174469"/>
      <w:r>
        <w:rPr>
          <w:rFonts w:hint="eastAsia"/>
        </w:rPr>
        <w:t>。</w:t>
      </w:r>
    </w:p>
    <w:p w14:paraId="500B4D93" w14:textId="77777777" w:rsidR="002E04EB" w:rsidRDefault="002E04EB" w:rsidP="00FD7E0A">
      <w:pPr>
        <w:pStyle w:val="afffffffff1"/>
      </w:pPr>
      <w:bookmarkStart w:id="80" w:name="_Hlk143174682"/>
      <w:bookmarkEnd w:id="79"/>
      <w:r>
        <w:t>加密要求如下:</w:t>
      </w:r>
    </w:p>
    <w:p w14:paraId="5CABDE70" w14:textId="451431F9" w:rsidR="002E04EB" w:rsidRDefault="002E04EB" w:rsidP="00FD7E0A">
      <w:pPr>
        <w:pStyle w:val="af5"/>
        <w:numPr>
          <w:ilvl w:val="0"/>
          <w:numId w:val="48"/>
        </w:numPr>
      </w:pPr>
      <w:r>
        <w:t>数据单元加密方式应采用SM4、密钥长度不低于128位的 AES或其他同级别以及更高级的密码算法;</w:t>
      </w:r>
    </w:p>
    <w:p w14:paraId="488146F4" w14:textId="1BA32BCC" w:rsidR="002E04EB" w:rsidRDefault="002E04EB" w:rsidP="00FD7E0A">
      <w:pPr>
        <w:pStyle w:val="af5"/>
      </w:pPr>
      <w:r>
        <w:t>加密数据单元的密钥应与安全通信协议所使用的密钥不同</w:t>
      </w:r>
      <w:r>
        <w:rPr>
          <w:rFonts w:hint="eastAsia"/>
        </w:rPr>
        <w:t>。</w:t>
      </w:r>
    </w:p>
    <w:p w14:paraId="69D47A2A" w14:textId="77777777" w:rsidR="002E04EB" w:rsidRDefault="002E04EB" w:rsidP="00FD7E0A">
      <w:pPr>
        <w:pStyle w:val="afffffffff1"/>
      </w:pPr>
      <w:bookmarkStart w:id="81" w:name="_Hlk143176064"/>
      <w:bookmarkEnd w:id="80"/>
      <w:r>
        <w:rPr>
          <w:rFonts w:hint="eastAsia"/>
        </w:rPr>
        <w:t>网络端口传输安全要求如下：</w:t>
      </w:r>
    </w:p>
    <w:p w14:paraId="175F89FB" w14:textId="069FEEAE" w:rsidR="002E04EB" w:rsidRDefault="002E04EB" w:rsidP="00FD7E0A">
      <w:pPr>
        <w:pStyle w:val="af5"/>
        <w:numPr>
          <w:ilvl w:val="0"/>
          <w:numId w:val="49"/>
        </w:numPr>
      </w:pPr>
      <w:r>
        <w:rPr>
          <w:rFonts w:hint="eastAsia"/>
        </w:rPr>
        <w:t>应通过对数据包的源地址、目的地址、源端口、目的端口和协议进行检查决定允许或拒绝数据包进出；</w:t>
      </w:r>
    </w:p>
    <w:p w14:paraId="473D2B2A" w14:textId="7D42C32D" w:rsidR="002E04EB" w:rsidRDefault="002E04EB" w:rsidP="00FD7E0A">
      <w:pPr>
        <w:pStyle w:val="af5"/>
      </w:pPr>
      <w:r>
        <w:rPr>
          <w:rFonts w:hint="eastAsia"/>
        </w:rPr>
        <w:t>应具备根据会话状态信息为进出数据流判定允许或拒绝访问的能力；</w:t>
      </w:r>
    </w:p>
    <w:p w14:paraId="10ADC0F4" w14:textId="4418A2EF" w:rsidR="002E04EB" w:rsidRDefault="002E04EB" w:rsidP="00FD7E0A">
      <w:pPr>
        <w:pStyle w:val="af5"/>
      </w:pPr>
      <w:r>
        <w:rPr>
          <w:rFonts w:hint="eastAsia"/>
        </w:rPr>
        <w:t>应基于应用协议和应用内容对进出网络端口的数据流实现访问控制；</w:t>
      </w:r>
    </w:p>
    <w:p w14:paraId="74D00A2F" w14:textId="77C2A531" w:rsidR="002E04EB" w:rsidRDefault="002E04EB" w:rsidP="00FD7E0A">
      <w:pPr>
        <w:pStyle w:val="af5"/>
      </w:pPr>
      <w:r>
        <w:rPr>
          <w:rFonts w:hint="eastAsia"/>
        </w:rPr>
        <w:t>应关闭非业务相关的网络服务端口，并对业务相关的网络服务端口进行访问控制；</w:t>
      </w:r>
    </w:p>
    <w:p w14:paraId="6C239A18" w14:textId="16DDB772" w:rsidR="002E04EB" w:rsidRDefault="002E04EB" w:rsidP="00FD7E0A">
      <w:pPr>
        <w:pStyle w:val="af5"/>
      </w:pPr>
      <w:r>
        <w:rPr>
          <w:rFonts w:hint="eastAsia"/>
        </w:rPr>
        <w:t>应对进入无人集卡车辆的带有攻击行为特征的网络数据进行识别，且识别率不低于</w:t>
      </w:r>
      <w:r>
        <w:t>95％；</w:t>
      </w:r>
    </w:p>
    <w:p w14:paraId="2CDB6FA6" w14:textId="288DDAE4" w:rsidR="002E04EB" w:rsidRDefault="002E04EB" w:rsidP="00FD7E0A">
      <w:pPr>
        <w:pStyle w:val="af5"/>
      </w:pPr>
      <w:r>
        <w:rPr>
          <w:rFonts w:hint="eastAsia"/>
        </w:rPr>
        <w:t>宜采用专用网络或者虚拟专用网络通信，与公网隔离；</w:t>
      </w:r>
    </w:p>
    <w:p w14:paraId="7957008D" w14:textId="4D18EB16" w:rsidR="002E04EB" w:rsidRDefault="002E04EB" w:rsidP="00FD7E0A">
      <w:pPr>
        <w:pStyle w:val="af5"/>
      </w:pPr>
      <w:r>
        <w:rPr>
          <w:rFonts w:hint="eastAsia"/>
        </w:rPr>
        <w:t>宜具备更新扩展安全规则的能力。</w:t>
      </w:r>
    </w:p>
    <w:p w14:paraId="19BD2BD8" w14:textId="77777777" w:rsidR="002E04EB" w:rsidRDefault="002E04EB" w:rsidP="00FD7E0A">
      <w:pPr>
        <w:pStyle w:val="affd"/>
        <w:spacing w:before="120" w:after="120"/>
      </w:pPr>
      <w:bookmarkStart w:id="82" w:name="_Toc10435"/>
      <w:bookmarkEnd w:id="81"/>
      <w:r>
        <w:rPr>
          <w:rFonts w:hint="eastAsia"/>
        </w:rPr>
        <w:t>应用软件安全要求</w:t>
      </w:r>
      <w:bookmarkEnd w:id="82"/>
    </w:p>
    <w:p w14:paraId="0947B272" w14:textId="09C77CCB" w:rsidR="002E04EB" w:rsidRDefault="002E04EB" w:rsidP="00FD7E0A">
      <w:pPr>
        <w:pStyle w:val="afffffffff1"/>
      </w:pPr>
      <w:r>
        <w:rPr>
          <w:rFonts w:hint="eastAsia"/>
        </w:rPr>
        <w:t>软件系统安全</w:t>
      </w:r>
      <w:r w:rsidR="00FD7E0A">
        <w:rPr>
          <w:rFonts w:hint="eastAsia"/>
        </w:rPr>
        <w:t>要求如下：</w:t>
      </w:r>
    </w:p>
    <w:p w14:paraId="68CF6AB1" w14:textId="3C29BA64" w:rsidR="002E04EB" w:rsidRDefault="002E04EB" w:rsidP="00FD7E0A">
      <w:pPr>
        <w:pStyle w:val="af5"/>
        <w:numPr>
          <w:ilvl w:val="0"/>
          <w:numId w:val="50"/>
        </w:numPr>
      </w:pPr>
      <w:bookmarkStart w:id="83" w:name="_Hlk143175060"/>
      <w:r>
        <w:rPr>
          <w:rFonts w:hint="eastAsia"/>
        </w:rPr>
        <w:t>应具备判定和授予应用程序对系统资源的访问和操作权限的能力，同时建立权限审计机制，定期对用户权限使用情况进行审计，记录和分析权限操作日志，确保权限使用的合</w:t>
      </w:r>
      <w:proofErr w:type="gramStart"/>
      <w:r>
        <w:rPr>
          <w:rFonts w:hint="eastAsia"/>
        </w:rPr>
        <w:t>规</w:t>
      </w:r>
      <w:proofErr w:type="gramEnd"/>
      <w:r>
        <w:rPr>
          <w:rFonts w:hint="eastAsia"/>
        </w:rPr>
        <w:t>性</w:t>
      </w:r>
      <w:r>
        <w:t>;</w:t>
      </w:r>
    </w:p>
    <w:p w14:paraId="783D0461" w14:textId="1EDEFAF2" w:rsidR="002E04EB" w:rsidRDefault="002E04EB" w:rsidP="00FD7E0A">
      <w:pPr>
        <w:pStyle w:val="af5"/>
      </w:pPr>
      <w:r>
        <w:rPr>
          <w:rFonts w:hint="eastAsia"/>
        </w:rPr>
        <w:t>宜进行可信验证，对于可信验证，明确验证的内容、验证方法和验证频率，确保应用软件的可信度和安全性。</w:t>
      </w:r>
    </w:p>
    <w:bookmarkEnd w:id="83"/>
    <w:p w14:paraId="57DDF5A6" w14:textId="2E6C81E3" w:rsidR="002E04EB" w:rsidRDefault="002E04EB" w:rsidP="00FD7E0A">
      <w:pPr>
        <w:pStyle w:val="afffffffff1"/>
      </w:pPr>
      <w:r>
        <w:rPr>
          <w:rFonts w:hint="eastAsia"/>
        </w:rPr>
        <w:t>数据存储安全</w:t>
      </w:r>
      <w:r w:rsidR="00FD7E0A">
        <w:rPr>
          <w:rFonts w:hint="eastAsia"/>
        </w:rPr>
        <w:t>要求如下：</w:t>
      </w:r>
    </w:p>
    <w:p w14:paraId="36F3D2D7" w14:textId="634C8EC4" w:rsidR="002E04EB" w:rsidRDefault="002E04EB" w:rsidP="00FD7E0A">
      <w:pPr>
        <w:pStyle w:val="af5"/>
        <w:numPr>
          <w:ilvl w:val="0"/>
          <w:numId w:val="51"/>
        </w:numPr>
      </w:pPr>
      <w:r>
        <w:rPr>
          <w:rFonts w:hint="eastAsia"/>
        </w:rPr>
        <w:lastRenderedPageBreak/>
        <w:t xml:space="preserve">应用软件在存储远程服务与管理数据时，根据数据的重要性和敏感性选择合适的加密算法和存储方式。对于高度敏感数据采用 SM2、SM4 </w:t>
      </w:r>
      <w:proofErr w:type="gramStart"/>
      <w:r>
        <w:rPr>
          <w:rFonts w:hint="eastAsia"/>
        </w:rPr>
        <w:t>等国密算法</w:t>
      </w:r>
      <w:proofErr w:type="gramEnd"/>
      <w:r>
        <w:rPr>
          <w:rFonts w:hint="eastAsia"/>
        </w:rPr>
        <w:t>进行加密存储，并存储在硬件安全模块（HSM）或加密文件系统中；对于一般数据可以选择AES、DES等国际算法进行加密，存储在普通文件系统中，并采取访问控制措施</w:t>
      </w:r>
      <w:r>
        <w:t>；</w:t>
      </w:r>
    </w:p>
    <w:p w14:paraId="42EC4BC3" w14:textId="70A40136" w:rsidR="002E04EB" w:rsidRDefault="002E04EB" w:rsidP="00FD7E0A">
      <w:pPr>
        <w:pStyle w:val="af5"/>
      </w:pPr>
      <w:r>
        <w:rPr>
          <w:rFonts w:hint="eastAsia"/>
        </w:rPr>
        <w:t>安全重要参数在存储时进行加密处理，存储在受保护的存储区域，在使用过程中通过安全的 API 接口进行访问，并且只有授权的应用模块在经过严格的身份验证后才能读取和修改这些参数，防止参数被非法篡改或泄露。</w:t>
      </w:r>
    </w:p>
    <w:p w14:paraId="296F0F80" w14:textId="77777777" w:rsidR="002E04EB" w:rsidRDefault="002E04EB" w:rsidP="00FD7E0A">
      <w:pPr>
        <w:pStyle w:val="afffffffff1"/>
      </w:pPr>
      <w:r>
        <w:rPr>
          <w:rFonts w:hint="eastAsia"/>
        </w:rPr>
        <w:t>应用软件应具备远程升级功能，升级</w:t>
      </w:r>
      <w:proofErr w:type="gramStart"/>
      <w:r>
        <w:rPr>
          <w:rFonts w:hint="eastAsia"/>
        </w:rPr>
        <w:t>包需要</w:t>
      </w:r>
      <w:proofErr w:type="gramEnd"/>
      <w:r>
        <w:rPr>
          <w:rFonts w:hint="eastAsia"/>
        </w:rPr>
        <w:t>具备校验机制，校验升级包的完整性以及来源真实性。在升级过程中，采用安全的传输协议下载升级包，下载完成后先验证数字签名，再计算校验和与包内的校验和进行比对，若校验失败或签名验证不通过，则停止升级并提示用户。同时，制定升级失败</w:t>
      </w:r>
      <w:proofErr w:type="gramStart"/>
      <w:r>
        <w:rPr>
          <w:rFonts w:hint="eastAsia"/>
        </w:rPr>
        <w:t>的回滚策略</w:t>
      </w:r>
      <w:proofErr w:type="gramEnd"/>
      <w:r>
        <w:rPr>
          <w:rFonts w:hint="eastAsia"/>
        </w:rPr>
        <w:t>，如在升级前备份原软件版本，升级失败时自动恢复到备份版本，确保系统的稳定性和可用性。</w:t>
      </w:r>
    </w:p>
    <w:p w14:paraId="24B26B9B" w14:textId="77777777" w:rsidR="002E04EB" w:rsidRDefault="002E04EB" w:rsidP="00FD7E0A">
      <w:pPr>
        <w:pStyle w:val="affd"/>
        <w:spacing w:before="120" w:after="120"/>
      </w:pPr>
      <w:bookmarkStart w:id="84" w:name="_Toc5976"/>
      <w:r>
        <w:t>数据安全</w:t>
      </w:r>
      <w:r>
        <w:rPr>
          <w:rFonts w:hint="eastAsia"/>
        </w:rPr>
        <w:t>要求</w:t>
      </w:r>
      <w:bookmarkEnd w:id="84"/>
    </w:p>
    <w:p w14:paraId="6BD6E56F" w14:textId="77777777" w:rsidR="002E04EB" w:rsidRDefault="002E04EB" w:rsidP="00FD7E0A">
      <w:pPr>
        <w:pStyle w:val="affffb"/>
        <w:ind w:firstLine="420"/>
      </w:pPr>
      <w:r>
        <w:rPr>
          <w:rFonts w:hint="eastAsia"/>
        </w:rPr>
        <w:t>建立数据分类分级制度，根据数据的重要性、敏感性和影响范围将数据分为不同级别（如机密级、秘密级、内部公开级等），针对不同级别数据制定相应的安全策略和防护措施。同时，明确数据所有者、管理者和使用者的职责，建立数据安全管理流程，确保数据在全生命周期（产生、存储、传输、使用、销毁等）内的安全</w:t>
      </w:r>
      <w:r>
        <w:t>。</w:t>
      </w:r>
    </w:p>
    <w:p w14:paraId="2E2CC225" w14:textId="77777777" w:rsidR="002E04EB" w:rsidRDefault="002E04EB" w:rsidP="00646EF1">
      <w:pPr>
        <w:pStyle w:val="afffffffff1"/>
      </w:pPr>
      <w:r>
        <w:rPr>
          <w:rFonts w:hint="eastAsia"/>
        </w:rPr>
        <w:t>报文加密</w:t>
      </w:r>
    </w:p>
    <w:p w14:paraId="0620D1CC" w14:textId="77777777" w:rsidR="002E04EB" w:rsidRDefault="002E04EB" w:rsidP="00646EF1">
      <w:pPr>
        <w:pStyle w:val="affffb"/>
        <w:ind w:firstLine="420"/>
      </w:pPr>
      <w:r>
        <w:rPr>
          <w:rFonts w:hint="eastAsia"/>
        </w:rPr>
        <w:t>无人集卡车辆与云控平台、无人集卡车辆之间、无人集卡车辆与路侧设备、无人集卡车辆与协同作业设备、云控平台与路侧设备以及云控平台与协同作业设备之间的通信和涉及企业安全的数据均应采用校验码技术或安全芯片。采用密码技术保证通信过程中数据的完整性，并采用加密技术保证通信过程中敏感信息字段或整个报文的保密性。采用的安全芯片应同时支持国密算法</w:t>
      </w:r>
      <w:r>
        <w:t>及国际标准加密算法</w:t>
      </w:r>
      <w:r>
        <w:rPr>
          <w:rFonts w:hint="eastAsia"/>
        </w:rPr>
        <w:t>。加密密钥管理方面，建立密钥分层管理体系，根密钥存储在硬件安全模块中，会话密钥根据需要动态生成和更新，确保密钥的安全性和有效性。同时，加强对加密设备和安全芯片的管理，定期进行检测和维护，确保其正常运行和安全性</w:t>
      </w:r>
      <w:r>
        <w:t>。</w:t>
      </w:r>
    </w:p>
    <w:p w14:paraId="341D361C" w14:textId="77777777" w:rsidR="002E04EB" w:rsidRDefault="002E04EB" w:rsidP="00646EF1">
      <w:pPr>
        <w:pStyle w:val="affe"/>
        <w:spacing w:before="120" w:after="120"/>
      </w:pPr>
      <w:r>
        <w:rPr>
          <w:rFonts w:hint="eastAsia"/>
        </w:rPr>
        <w:t>报文校验</w:t>
      </w:r>
    </w:p>
    <w:p w14:paraId="5FB19016" w14:textId="77777777" w:rsidR="002E04EB" w:rsidRDefault="002E04EB" w:rsidP="00646EF1">
      <w:pPr>
        <w:pStyle w:val="affffb"/>
        <w:ind w:firstLine="420"/>
      </w:pPr>
      <w:r>
        <w:rPr>
          <w:rFonts w:hint="eastAsia"/>
        </w:rPr>
        <w:t>采用</w:t>
      </w:r>
      <w:r>
        <w:t>BCC法，校验范围从命令单元的第一个字节开始，同后一字节异或，直到校验码前一字节为止，校验码占用一个字节，当数据单元存在加密时，应先加密后校验，先校验后解密。</w:t>
      </w:r>
      <w:r>
        <w:rPr>
          <w:rFonts w:hint="eastAsia"/>
        </w:rPr>
        <w:t>明确在数据单元加密情况下，加密、校验和解密的详细操作流程和顺序，确保数据的完整性和准确性。同时，建立报文校验失败的处理机制，如校验失败时自动重传数据、记录错误信息并通知相关人员进行排查等。</w:t>
      </w:r>
    </w:p>
    <w:p w14:paraId="39F17382" w14:textId="77777777" w:rsidR="002E04EB" w:rsidRDefault="002E04EB" w:rsidP="002E04EB"/>
    <w:p w14:paraId="56E57245" w14:textId="77777777" w:rsidR="00646EF1" w:rsidRDefault="00646EF1" w:rsidP="002E04EB"/>
    <w:p w14:paraId="13725CD3" w14:textId="77777777" w:rsidR="00646EF1" w:rsidRDefault="00646EF1" w:rsidP="002E04EB"/>
    <w:p w14:paraId="029B52CB" w14:textId="77777777" w:rsidR="00646EF1" w:rsidRDefault="00646EF1" w:rsidP="002E04EB"/>
    <w:p w14:paraId="1FC72B6F" w14:textId="5489CEF0" w:rsidR="002E04EB" w:rsidRPr="002E04EB" w:rsidRDefault="00646EF1" w:rsidP="00646EF1">
      <w:pPr>
        <w:pStyle w:val="affffb"/>
        <w:ind w:firstLineChars="0" w:firstLine="0"/>
        <w:jc w:val="center"/>
      </w:pPr>
      <w:bookmarkStart w:id="85" w:name="BookMark8"/>
      <w:bookmarkEnd w:id="22"/>
      <w:r>
        <w:rPr>
          <w:rFonts w:hint="eastAsia"/>
        </w:rPr>
        <w:drawing>
          <wp:inline distT="0" distB="0" distL="0" distR="0" wp14:anchorId="45D4BEA1" wp14:editId="32B6D0C2">
            <wp:extent cx="1485900" cy="317500"/>
            <wp:effectExtent l="0" t="0" r="0" b="6350"/>
            <wp:docPr id="289565890" name="图片 1"/>
            <wp:cNvGraphicFramePr/>
            <a:graphic xmlns:a="http://schemas.openxmlformats.org/drawingml/2006/main">
              <a:graphicData uri="http://schemas.openxmlformats.org/drawingml/2006/picture">
                <pic:pic xmlns:pic="http://schemas.openxmlformats.org/drawingml/2006/picture">
                  <pic:nvPicPr>
                    <pic:cNvPr id="289565890" name=""/>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5"/>
    </w:p>
    <w:sectPr w:rsidR="002E04EB" w:rsidRPr="002E04EB" w:rsidSect="007A5D3A">
      <w:pgSz w:w="11906" w:h="16838" w:code="9"/>
      <w:pgMar w:top="1928" w:right="1134" w:bottom="1134" w:left="1134" w:header="1418" w:footer="1134" w:gutter="284"/>
      <w:pgNumType w:start="1"/>
      <w:cols w:space="425"/>
      <w:formProt w:val="0"/>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7" w:author="作者" w:date="2024-05-28T17:14:00Z" w:initials="A">
    <w:p w14:paraId="1D56681A" w14:textId="77777777" w:rsidR="00A83243" w:rsidRDefault="00A83243" w:rsidP="00A83243">
      <w:pPr>
        <w:pStyle w:val="afffffffffffb"/>
      </w:pPr>
      <w:r>
        <w:t>出现了</w:t>
      </w:r>
      <w:r>
        <w:t>“</w:t>
      </w:r>
      <w:r>
        <w:t>被动接管</w:t>
      </w:r>
      <w:r>
        <w:t>”</w:t>
      </w:r>
      <w:r>
        <w:t>和</w:t>
      </w:r>
      <w:r>
        <w:t>“</w:t>
      </w:r>
      <w:r>
        <w:t>主动干预</w:t>
      </w:r>
      <w:r>
        <w:t>”</w:t>
      </w:r>
      <w:r>
        <w:t>两个术语，但没有明确解释这两个术语的具体含义和区别，可能会导致理解上的歧义。建议在术语和定义部分添加这两个术语的详细定义。</w:t>
      </w:r>
      <w:r>
        <w:t xml:space="preserve"> </w:t>
      </w:r>
    </w:p>
  </w:comment>
  <w:comment w:id="49" w:author="作者" w:date="2024-05-28T17:20:00Z" w:initials="A">
    <w:p w14:paraId="7EE9220E" w14:textId="77777777" w:rsidR="002E04EB" w:rsidRDefault="002E04EB" w:rsidP="002E04EB">
      <w:pPr>
        <w:pStyle w:val="afffffffffffb"/>
      </w:pPr>
      <w:r>
        <w:t>文档中有些部分使用了缩写或专业术语，如</w:t>
      </w:r>
      <w:r>
        <w:t>“GB/T”</w:t>
      </w:r>
      <w:r>
        <w:t>、</w:t>
      </w:r>
      <w:r>
        <w:t>“TLS”</w:t>
      </w:r>
      <w:r>
        <w:t>、</w:t>
      </w:r>
      <w:r>
        <w:t>“SM2”</w:t>
      </w:r>
      <w:r>
        <w:t>等，建议在首次出现时提供全称或简要解释，以便于非专业读者理解。</w:t>
      </w:r>
    </w:p>
  </w:comment>
  <w:comment w:id="55" w:author="Jun Wen" w:date="2025-01-10T12:22:00Z" w:initials="JW">
    <w:p w14:paraId="31F7ABB5" w14:textId="77777777" w:rsidR="002E04EB" w:rsidRDefault="002E04EB" w:rsidP="002E04EB">
      <w:pPr>
        <w:pStyle w:val="afffffffffffb"/>
        <w:ind w:firstLineChars="0" w:firstLine="0"/>
      </w:pPr>
      <w:r>
        <w:rPr>
          <w:rStyle w:val="afffffffffffd"/>
        </w:rPr>
        <w:annotationRef/>
      </w:r>
      <w:r>
        <w:rPr>
          <w:rFonts w:hint="eastAsia"/>
        </w:rPr>
        <w:t>不能用整块悬置段，梳理条文逻辑关系，用项表述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56681A" w15:done="1"/>
  <w15:commentEx w15:paraId="7EE9220E" w15:done="1"/>
  <w15:commentEx w15:paraId="31F7AB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469D7" w16cex:dateUtc="2025-01-10T0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56681A" w16cid:durableId="453E45BE"/>
  <w16cid:commentId w16cid:paraId="7EE9220E" w16cid:durableId="66BC73FD"/>
  <w16cid:commentId w16cid:paraId="31F7ABB5" w16cid:durableId="4F1469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F493C" w14:textId="77777777" w:rsidR="00A52DAC" w:rsidRDefault="00A52DAC" w:rsidP="00D86DB7">
      <w:r>
        <w:separator/>
      </w:r>
    </w:p>
    <w:p w14:paraId="65495E6F" w14:textId="77777777" w:rsidR="00A52DAC" w:rsidRDefault="00A52DAC"/>
    <w:p w14:paraId="4AB8A7C8" w14:textId="77777777" w:rsidR="00A52DAC" w:rsidRDefault="00A52DAC"/>
  </w:endnote>
  <w:endnote w:type="continuationSeparator" w:id="0">
    <w:p w14:paraId="6E7BE7A6" w14:textId="77777777" w:rsidR="00A52DAC" w:rsidRDefault="00A52DAC" w:rsidP="00D86DB7">
      <w:r>
        <w:continuationSeparator/>
      </w:r>
    </w:p>
    <w:p w14:paraId="2272B5A1" w14:textId="77777777" w:rsidR="00A52DAC" w:rsidRDefault="00A52DAC"/>
    <w:p w14:paraId="25AEB1BD" w14:textId="77777777" w:rsidR="00A52DAC" w:rsidRDefault="00A52D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22E0"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9978"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F6DC8"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8C4E9" w14:textId="77777777" w:rsidR="000C57D6" w:rsidRDefault="000C57D6" w:rsidP="00C94DF2">
    <w:pPr>
      <w:pStyle w:val="affff8"/>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7EC86" w14:textId="77777777" w:rsidR="00A52DAC" w:rsidRDefault="00A52DAC" w:rsidP="00D86DB7">
      <w:r>
        <w:separator/>
      </w:r>
    </w:p>
  </w:footnote>
  <w:footnote w:type="continuationSeparator" w:id="0">
    <w:p w14:paraId="5EA427DD" w14:textId="77777777" w:rsidR="00A52DAC" w:rsidRDefault="00A52DAC" w:rsidP="00D86DB7">
      <w:r>
        <w:continuationSeparator/>
      </w:r>
    </w:p>
    <w:p w14:paraId="5A9A2E36" w14:textId="77777777" w:rsidR="00A52DAC" w:rsidRDefault="00A52DAC"/>
    <w:p w14:paraId="67EBC128" w14:textId="77777777" w:rsidR="00A52DAC" w:rsidRDefault="00A52D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F0300"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FFB89"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7DAFC"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94287"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83243">
      <w:rPr>
        <w:noProof/>
      </w:rP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BF981" w14:textId="1ABC064D"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344467">
      <w:rPr>
        <w:rFonts w:hint="eastAsia"/>
      </w:rPr>
      <w:t>T/CPHA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1EE75E"/>
    <w:multiLevelType w:val="multilevel"/>
    <w:tmpl w:val="931EE75E"/>
    <w:lvl w:ilvl="0">
      <w:start w:val="1"/>
      <w:numFmt w:val="decimal"/>
      <w:lvlText w:val="%1"/>
      <w:lvlJc w:val="left"/>
      <w:pPr>
        <w:tabs>
          <w:tab w:val="left" w:pos="0"/>
        </w:tabs>
        <w:ind w:left="720" w:hanging="720"/>
      </w:pPr>
      <w:rPr>
        <w:rFonts w:ascii="黑体" w:eastAsia="黑体" w:hAnsi="黑体" w:hint="default"/>
        <w:b w:val="0"/>
        <w:bCs/>
        <w:sz w:val="21"/>
        <w:szCs w:val="21"/>
      </w:rPr>
    </w:lvl>
    <w:lvl w:ilvl="1">
      <w:start w:val="1"/>
      <w:numFmt w:val="decimal"/>
      <w:lvlText w:val="%1.%2"/>
      <w:lvlJc w:val="left"/>
      <w:pPr>
        <w:ind w:left="720" w:hanging="720"/>
      </w:pPr>
      <w:rPr>
        <w:rFonts w:ascii="黑体" w:eastAsia="黑体" w:hAnsi="黑体"/>
        <w:sz w:val="21"/>
        <w:szCs w:val="16"/>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8C4BAC0"/>
    <w:multiLevelType w:val="singleLevel"/>
    <w:tmpl w:val="58C4BAC0"/>
    <w:lvl w:ilvl="0">
      <w:start w:val="1"/>
      <w:numFmt w:val="lowerLetter"/>
      <w:suff w:val="space"/>
      <w:lvlText w:val="%1)"/>
      <w:lvlJc w:val="left"/>
    </w:lvl>
  </w:abstractNum>
  <w:abstractNum w:abstractNumId="22"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1"/>
  </w:num>
  <w:num w:numId="2" w16cid:durableId="1226145570">
    <w:abstractNumId w:val="22"/>
  </w:num>
  <w:num w:numId="3" w16cid:durableId="406347540">
    <w:abstractNumId w:val="6"/>
  </w:num>
  <w:num w:numId="4" w16cid:durableId="1409037512">
    <w:abstractNumId w:val="19"/>
  </w:num>
  <w:num w:numId="5" w16cid:durableId="1501580504">
    <w:abstractNumId w:val="14"/>
  </w:num>
  <w:num w:numId="6" w16cid:durableId="1980988687">
    <w:abstractNumId w:val="25"/>
  </w:num>
  <w:num w:numId="7" w16cid:durableId="775833132">
    <w:abstractNumId w:val="9"/>
  </w:num>
  <w:num w:numId="8" w16cid:durableId="1393623595">
    <w:abstractNumId w:val="10"/>
  </w:num>
  <w:num w:numId="9" w16cid:durableId="184101539">
    <w:abstractNumId w:val="17"/>
  </w:num>
  <w:num w:numId="10" w16cid:durableId="619185681">
    <w:abstractNumId w:val="26"/>
  </w:num>
  <w:num w:numId="11" w16cid:durableId="816073531">
    <w:abstractNumId w:val="5"/>
  </w:num>
  <w:num w:numId="12" w16cid:durableId="805661558">
    <w:abstractNumId w:val="15"/>
  </w:num>
  <w:num w:numId="13" w16cid:durableId="1134441799">
    <w:abstractNumId w:val="27"/>
  </w:num>
  <w:num w:numId="14" w16cid:durableId="1117942593">
    <w:abstractNumId w:val="12"/>
  </w:num>
  <w:num w:numId="15" w16cid:durableId="348722363">
    <w:abstractNumId w:val="7"/>
  </w:num>
  <w:num w:numId="16" w16cid:durableId="853884508">
    <w:abstractNumId w:val="11"/>
  </w:num>
  <w:num w:numId="17" w16cid:durableId="426077393">
    <w:abstractNumId w:val="24"/>
  </w:num>
  <w:num w:numId="18" w16cid:durableId="124086979">
    <w:abstractNumId w:val="4"/>
  </w:num>
  <w:num w:numId="19" w16cid:durableId="1628313256">
    <w:abstractNumId w:val="8"/>
  </w:num>
  <w:num w:numId="20" w16cid:durableId="1260021433">
    <w:abstractNumId w:val="20"/>
  </w:num>
  <w:num w:numId="21" w16cid:durableId="178786810">
    <w:abstractNumId w:val="23"/>
  </w:num>
  <w:num w:numId="22" w16cid:durableId="1346907198">
    <w:abstractNumId w:val="18"/>
  </w:num>
  <w:num w:numId="23" w16cid:durableId="1187720834">
    <w:abstractNumId w:val="31"/>
  </w:num>
  <w:num w:numId="24" w16cid:durableId="2633611">
    <w:abstractNumId w:val="16"/>
  </w:num>
  <w:num w:numId="25" w16cid:durableId="925959876">
    <w:abstractNumId w:val="30"/>
  </w:num>
  <w:num w:numId="26" w16cid:durableId="217012805">
    <w:abstractNumId w:val="3"/>
  </w:num>
  <w:num w:numId="27" w16cid:durableId="983777804">
    <w:abstractNumId w:val="13"/>
  </w:num>
  <w:num w:numId="28" w16cid:durableId="1156846770">
    <w:abstractNumId w:val="32"/>
  </w:num>
  <w:num w:numId="29" w16cid:durableId="182406895">
    <w:abstractNumId w:val="29"/>
  </w:num>
  <w:num w:numId="30" w16cid:durableId="1463957243">
    <w:abstractNumId w:val="28"/>
  </w:num>
  <w:num w:numId="31" w16cid:durableId="1117796700">
    <w:abstractNumId w:val="2"/>
  </w:num>
  <w:num w:numId="32" w16cid:durableId="785659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218772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37520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668848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802971">
    <w:abstractNumId w:val="0"/>
  </w:num>
  <w:num w:numId="37" w16cid:durableId="514079590">
    <w:abstractNumId w:val="21"/>
  </w:num>
  <w:num w:numId="38" w16cid:durableId="14143526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889051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187479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97421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809715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249376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3191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795645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950634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4988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54715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043967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748893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837307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un Wen">
    <w15:presenceInfo w15:providerId="Windows Live" w15:userId="26180c34dfc603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24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4EB"/>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467"/>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4EA"/>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EF1"/>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2DAC"/>
    <w:rsid w:val="00A55BD6"/>
    <w:rsid w:val="00A55D50"/>
    <w:rsid w:val="00A57142"/>
    <w:rsid w:val="00A648CD"/>
    <w:rsid w:val="00A6537A"/>
    <w:rsid w:val="00A67866"/>
    <w:rsid w:val="00A70B07"/>
    <w:rsid w:val="00A723F8"/>
    <w:rsid w:val="00A77CCB"/>
    <w:rsid w:val="00A83243"/>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3615"/>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18F4"/>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6A2"/>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E0A"/>
    <w:rsid w:val="00FE1FBE"/>
    <w:rsid w:val="00FE3901"/>
    <w:rsid w:val="00FE39D3"/>
    <w:rsid w:val="00FE4BCE"/>
    <w:rsid w:val="00FE54AE"/>
    <w:rsid w:val="00FE576A"/>
    <w:rsid w:val="00FE7E79"/>
    <w:rsid w:val="00FE7F55"/>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7C16C"/>
  <w15:docId w15:val="{0D82EE45-F1C2-459D-98E7-97B99C512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uiPriority w:val="1"/>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uiPriority w:val="1"/>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uiPriority w:val="9"/>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uiPriority w:val="1"/>
    <w:qFormat/>
    <w:rsid w:val="00F32780"/>
    <w:rPr>
      <w:b/>
      <w:bCs/>
      <w:kern w:val="44"/>
      <w:sz w:val="44"/>
      <w:szCs w:val="44"/>
    </w:rPr>
  </w:style>
  <w:style w:type="character" w:customStyle="1" w:styleId="23">
    <w:name w:val="标题 2 字符"/>
    <w:link w:val="22"/>
    <w:uiPriority w:val="1"/>
    <w:qFormat/>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uiPriority w:val="9"/>
    <w:qFormat/>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uiPriority w:val="1"/>
    <w:qFormat/>
    <w:rsid w:val="00F32780"/>
    <w:pPr>
      <w:spacing w:after="120"/>
    </w:pPr>
  </w:style>
  <w:style w:type="character" w:customStyle="1" w:styleId="afffffe">
    <w:name w:val="正文文本 字符"/>
    <w:link w:val="afffffd"/>
    <w:uiPriority w:val="1"/>
    <w:qFormat/>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qFormat/>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202">
    <w:name w:val="样式 行距: 固定值 20 磅 首行缩进:  2 字符"/>
    <w:basedOn w:val="afff5"/>
    <w:link w:val="202Char"/>
    <w:qFormat/>
    <w:rsid w:val="00A83243"/>
    <w:pPr>
      <w:widowControl/>
      <w:adjustRightInd/>
      <w:ind w:firstLineChars="200" w:firstLine="420"/>
    </w:pPr>
    <w:rPr>
      <w:rFonts w:ascii="Times New Roman" w:hAnsi="Times New Roman" w:cs="宋体"/>
      <w:szCs w:val="20"/>
    </w:rPr>
  </w:style>
  <w:style w:type="character" w:customStyle="1" w:styleId="202Char">
    <w:name w:val="样式 行距: 固定值 20 磅 首行缩进:  2 字符 Char"/>
    <w:link w:val="202"/>
    <w:qFormat/>
    <w:rsid w:val="00A83243"/>
    <w:rPr>
      <w:rFonts w:ascii="Times New Roman" w:hAnsi="Times New Roman" w:cs="宋体"/>
      <w:kern w:val="2"/>
      <w:sz w:val="21"/>
    </w:rPr>
  </w:style>
  <w:style w:type="paragraph" w:styleId="afffffffffffb">
    <w:name w:val="annotation text"/>
    <w:basedOn w:val="afff5"/>
    <w:link w:val="afffffffffffc"/>
    <w:uiPriority w:val="99"/>
    <w:unhideWhenUsed/>
    <w:qFormat/>
    <w:rsid w:val="00A83243"/>
    <w:pPr>
      <w:widowControl/>
      <w:adjustRightInd/>
      <w:spacing w:line="240" w:lineRule="auto"/>
      <w:ind w:firstLineChars="200" w:firstLine="420"/>
      <w:jc w:val="left"/>
    </w:pPr>
    <w:rPr>
      <w:rFonts w:ascii="Times New Roman" w:hAnsi="Times New Roman" w:cstheme="minorBidi"/>
    </w:rPr>
  </w:style>
  <w:style w:type="character" w:customStyle="1" w:styleId="afffffffffffc">
    <w:name w:val="批注文字 字符"/>
    <w:basedOn w:val="afff6"/>
    <w:link w:val="afffffffffffb"/>
    <w:uiPriority w:val="99"/>
    <w:qFormat/>
    <w:rsid w:val="00A83243"/>
    <w:rPr>
      <w:rFonts w:ascii="Times New Roman" w:hAnsi="Times New Roman" w:cstheme="minorBidi"/>
      <w:kern w:val="2"/>
      <w:sz w:val="21"/>
      <w:szCs w:val="21"/>
    </w:rPr>
  </w:style>
  <w:style w:type="character" w:styleId="afffffffffffd">
    <w:name w:val="annotation reference"/>
    <w:basedOn w:val="afff6"/>
    <w:uiPriority w:val="99"/>
    <w:semiHidden/>
    <w:unhideWhenUsed/>
    <w:qFormat/>
    <w:rsid w:val="002E04EB"/>
    <w:rPr>
      <w:sz w:val="21"/>
      <w:szCs w:val="21"/>
    </w:rPr>
  </w:style>
  <w:style w:type="paragraph" w:styleId="afffffffffffe">
    <w:name w:val="List Paragraph"/>
    <w:basedOn w:val="afff5"/>
    <w:uiPriority w:val="34"/>
    <w:qFormat/>
    <w:rsid w:val="002E04EB"/>
    <w:pPr>
      <w:widowControl/>
      <w:adjustRightInd/>
      <w:spacing w:line="240" w:lineRule="auto"/>
      <w:ind w:firstLineChars="200" w:firstLine="200"/>
      <w:jc w:val="left"/>
    </w:pPr>
    <w:rPr>
      <w:rFonts w:ascii="Times New Roman" w:hAnsi="Times New Roman" w:cstheme="minorBidi"/>
    </w:rPr>
  </w:style>
  <w:style w:type="paragraph" w:styleId="affffffffffff">
    <w:name w:val="annotation subject"/>
    <w:basedOn w:val="afffffffffffb"/>
    <w:next w:val="afffffffffffb"/>
    <w:link w:val="affffffffffff0"/>
    <w:uiPriority w:val="99"/>
    <w:semiHidden/>
    <w:unhideWhenUsed/>
    <w:rsid w:val="002E04EB"/>
    <w:pPr>
      <w:widowControl w:val="0"/>
      <w:adjustRightInd w:val="0"/>
      <w:spacing w:line="400" w:lineRule="exact"/>
      <w:ind w:firstLineChars="0" w:firstLine="0"/>
    </w:pPr>
    <w:rPr>
      <w:rFonts w:ascii="Calibri" w:hAnsi="Calibri" w:cs="Times New Roman"/>
      <w:b/>
      <w:bCs/>
    </w:rPr>
  </w:style>
  <w:style w:type="character" w:customStyle="1" w:styleId="affffffffffff0">
    <w:name w:val="批注主题 字符"/>
    <w:basedOn w:val="afffffffffffc"/>
    <w:link w:val="affffffffffff"/>
    <w:uiPriority w:val="99"/>
    <w:semiHidden/>
    <w:rsid w:val="002E04EB"/>
    <w:rPr>
      <w:rFonts w:ascii="Times New Roman" w:hAnsi="Times New Roman" w:cstheme="minorBid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package" Target="embeddings/Microsoft_Visio___1.vsdx"/><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6/09/relationships/commentsIds" Target="commentsIds.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microsoft.com/office/2011/relationships/commentsExtended" Target="commentsExtended.xm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3EABAD109946349F9EAF503B1E255C"/>
        <w:category>
          <w:name w:val="常规"/>
          <w:gallery w:val="placeholder"/>
        </w:category>
        <w:types>
          <w:type w:val="bbPlcHdr"/>
        </w:types>
        <w:behaviors>
          <w:behavior w:val="content"/>
        </w:behaviors>
        <w:guid w:val="{3E8BC3D5-1B99-4021-85C3-3B48B45160DD}"/>
      </w:docPartPr>
      <w:docPartBody>
        <w:p w:rsidR="00AC48B4" w:rsidRDefault="00000000">
          <w:pPr>
            <w:pStyle w:val="733EABAD109946349F9EAF503B1E255C"/>
            <w:rPr>
              <w:rFonts w:hint="eastAsia"/>
            </w:rPr>
          </w:pPr>
          <w:r w:rsidRPr="00751A05">
            <w:rPr>
              <w:rStyle w:val="a3"/>
              <w:rFonts w:hint="eastAsia"/>
            </w:rPr>
            <w:t>单击或点击此处输入文字。</w:t>
          </w:r>
        </w:p>
      </w:docPartBody>
    </w:docPart>
    <w:docPart>
      <w:docPartPr>
        <w:name w:val="E35E3E434B47475894581B5E58C39357"/>
        <w:category>
          <w:name w:val="常规"/>
          <w:gallery w:val="placeholder"/>
        </w:category>
        <w:types>
          <w:type w:val="bbPlcHdr"/>
        </w:types>
        <w:behaviors>
          <w:behavior w:val="content"/>
        </w:behaviors>
        <w:guid w:val="{43F16B2C-B990-4F61-AA47-58593FB97578}"/>
      </w:docPartPr>
      <w:docPartBody>
        <w:p w:rsidR="00AC48B4" w:rsidRDefault="00000000">
          <w:pPr>
            <w:pStyle w:val="E35E3E434B47475894581B5E58C39357"/>
            <w:rPr>
              <w:rFonts w:hint="eastAsia"/>
            </w:rPr>
          </w:pPr>
          <w:r w:rsidRPr="00FB6243">
            <w:rPr>
              <w:rStyle w:val="a3"/>
              <w:rFonts w:hint="eastAsia"/>
            </w:rPr>
            <w:t>选择一项。</w:t>
          </w:r>
        </w:p>
      </w:docPartBody>
    </w:docPart>
    <w:docPart>
      <w:docPartPr>
        <w:name w:val="1171E7BF88504D6D99A38AB4A1BA690B"/>
        <w:category>
          <w:name w:val="常规"/>
          <w:gallery w:val="placeholder"/>
        </w:category>
        <w:types>
          <w:type w:val="bbPlcHdr"/>
        </w:types>
        <w:behaviors>
          <w:behavior w:val="content"/>
        </w:behaviors>
        <w:guid w:val="{DEE06418-D1C4-47BB-AD45-24DDBE7F88EE}"/>
      </w:docPartPr>
      <w:docPartBody>
        <w:p w:rsidR="00AC48B4" w:rsidRDefault="00000000">
          <w:pPr>
            <w:pStyle w:val="1171E7BF88504D6D99A38AB4A1BA690B"/>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C90"/>
    <w:rsid w:val="00AC48B4"/>
    <w:rsid w:val="00B30C90"/>
    <w:rsid w:val="00C94503"/>
    <w:rsid w:val="00F336A2"/>
    <w:rsid w:val="00FE7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33EABAD109946349F9EAF503B1E255C">
    <w:name w:val="733EABAD109946349F9EAF503B1E255C"/>
    <w:pPr>
      <w:widowControl w:val="0"/>
      <w:jc w:val="both"/>
    </w:pPr>
  </w:style>
  <w:style w:type="paragraph" w:customStyle="1" w:styleId="E35E3E434B47475894581B5E58C39357">
    <w:name w:val="E35E3E434B47475894581B5E58C39357"/>
    <w:pPr>
      <w:widowControl w:val="0"/>
      <w:jc w:val="both"/>
    </w:pPr>
  </w:style>
  <w:style w:type="paragraph" w:customStyle="1" w:styleId="1171E7BF88504D6D99A38AB4A1BA690B">
    <w:name w:val="1171E7BF88504D6D99A38AB4A1BA690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42</TotalTime>
  <Pages>13</Pages>
  <Words>1970</Words>
  <Characters>11232</Characters>
  <Application>Microsoft Office Word</Application>
  <DocSecurity>0</DocSecurity>
  <Lines>93</Lines>
  <Paragraphs>26</Paragraphs>
  <ScaleCrop>false</ScaleCrop>
  <Company>PCMI</Company>
  <LinksUpToDate>false</LinksUpToDate>
  <CharactersWithSpaces>13176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闻君</dc:creator>
  <cp:keywords/>
  <dc:description>&lt;config cover="true" show_menu="true" version="1.0.0" doctype="SDKXY"&gt;_x000d_
&lt;/config&gt;</dc:description>
  <cp:lastModifiedBy>Jun Wen</cp:lastModifiedBy>
  <cp:revision>2</cp:revision>
  <cp:lastPrinted>2021-02-02T08:22:00Z</cp:lastPrinted>
  <dcterms:created xsi:type="dcterms:W3CDTF">2025-01-10T04:02:00Z</dcterms:created>
  <dcterms:modified xsi:type="dcterms:W3CDTF">2025-01-10T05:52:00Z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