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AC3DF9" w14:textId="77777777" w:rsidR="004A1551" w:rsidRDefault="004A1551">
      <w:pPr>
        <w:jc w:val="center"/>
        <w:rPr>
          <w:rFonts w:ascii="黑体" w:eastAsia="黑体" w:hAnsi="黑体" w:cs="黑体"/>
          <w:spacing w:val="53"/>
          <w:kern w:val="0"/>
          <w:sz w:val="48"/>
          <w:szCs w:val="48"/>
        </w:rPr>
      </w:pPr>
    </w:p>
    <w:p w14:paraId="50D23F70" w14:textId="77777777" w:rsidR="004A1551" w:rsidRDefault="004A1551">
      <w:pPr>
        <w:jc w:val="center"/>
        <w:rPr>
          <w:rFonts w:ascii="黑体" w:eastAsia="黑体" w:hAnsi="黑体" w:cs="黑体"/>
          <w:kern w:val="0"/>
          <w:sz w:val="48"/>
          <w:szCs w:val="48"/>
        </w:rPr>
      </w:pPr>
    </w:p>
    <w:p w14:paraId="2CD89E8E" w14:textId="77777777" w:rsidR="004A1551" w:rsidRDefault="004A1551">
      <w:pPr>
        <w:jc w:val="center"/>
        <w:rPr>
          <w:rFonts w:ascii="黑体" w:eastAsia="黑体" w:hAnsi="黑体" w:cs="黑体"/>
          <w:kern w:val="0"/>
          <w:sz w:val="48"/>
          <w:szCs w:val="48"/>
        </w:rPr>
      </w:pPr>
    </w:p>
    <w:p w14:paraId="0D477286" w14:textId="77777777" w:rsidR="004A1551" w:rsidRDefault="00C1230C">
      <w:pPr>
        <w:jc w:val="center"/>
        <w:rPr>
          <w:rFonts w:ascii="黑体" w:eastAsia="黑体" w:hAnsi="黑体" w:cs="黑体"/>
          <w:sz w:val="48"/>
          <w:szCs w:val="48"/>
        </w:rPr>
      </w:pPr>
      <w:r>
        <w:rPr>
          <w:rFonts w:ascii="黑体" w:eastAsia="黑体" w:hAnsi="黑体" w:cs="黑体" w:hint="eastAsia"/>
          <w:spacing w:val="53"/>
          <w:kern w:val="0"/>
          <w:sz w:val="48"/>
          <w:szCs w:val="48"/>
          <w:fitText w:val="5760" w:id="1756762229"/>
        </w:rPr>
        <w:t>中国港口协会团体标</w:t>
      </w:r>
      <w:r>
        <w:rPr>
          <w:rFonts w:ascii="黑体" w:eastAsia="黑体" w:hAnsi="黑体" w:cs="黑体" w:hint="eastAsia"/>
          <w:spacing w:val="3"/>
          <w:kern w:val="0"/>
          <w:sz w:val="48"/>
          <w:szCs w:val="48"/>
          <w:fitText w:val="5760" w:id="1756762229"/>
        </w:rPr>
        <w:t>准</w:t>
      </w:r>
    </w:p>
    <w:p w14:paraId="0901365B" w14:textId="77777777" w:rsidR="004A1551" w:rsidRDefault="004A1551">
      <w:pPr>
        <w:rPr>
          <w:rFonts w:ascii="黑体" w:eastAsia="黑体" w:hAnsi="黑体" w:cs="黑体"/>
          <w:sz w:val="30"/>
          <w:szCs w:val="30"/>
        </w:rPr>
      </w:pPr>
    </w:p>
    <w:p w14:paraId="0E8EF2F7" w14:textId="77777777" w:rsidR="004A1551" w:rsidRDefault="004A1551">
      <w:pPr>
        <w:jc w:val="center"/>
        <w:rPr>
          <w:rFonts w:ascii="黑体" w:eastAsia="黑体" w:hAnsi="黑体" w:cs="黑体"/>
          <w:sz w:val="30"/>
          <w:szCs w:val="30"/>
        </w:rPr>
      </w:pPr>
    </w:p>
    <w:p w14:paraId="1D0BA029" w14:textId="77777777" w:rsidR="004A1551" w:rsidRDefault="004A1551">
      <w:pPr>
        <w:jc w:val="center"/>
        <w:rPr>
          <w:rFonts w:ascii="黑体" w:eastAsia="黑体" w:hAnsi="黑体" w:cs="黑体"/>
          <w:sz w:val="30"/>
          <w:szCs w:val="30"/>
        </w:rPr>
      </w:pPr>
    </w:p>
    <w:p w14:paraId="620C01BC" w14:textId="77777777" w:rsidR="004A1551" w:rsidRDefault="006615C9">
      <w:pPr>
        <w:jc w:val="center"/>
        <w:rPr>
          <w:rFonts w:ascii="黑体" w:eastAsia="黑体" w:hAnsi="黑体" w:cs="黑体"/>
          <w:sz w:val="30"/>
          <w:szCs w:val="30"/>
        </w:rPr>
      </w:pPr>
      <w:r>
        <w:rPr>
          <w:rFonts w:ascii="黑体" w:eastAsia="黑体" w:hAnsi="黑体" w:cs="黑体" w:hint="eastAsia"/>
          <w:sz w:val="32"/>
          <w:szCs w:val="32"/>
        </w:rPr>
        <w:t>集装箱码头智能闸口</w:t>
      </w:r>
      <w:r w:rsidR="00C1230C">
        <w:rPr>
          <w:rFonts w:ascii="黑体" w:eastAsia="黑体" w:hAnsi="黑体" w:cs="黑体" w:hint="eastAsia"/>
          <w:sz w:val="32"/>
          <w:szCs w:val="32"/>
        </w:rPr>
        <w:t>系统技术要求</w:t>
      </w:r>
    </w:p>
    <w:p w14:paraId="01AB7606" w14:textId="77777777" w:rsidR="004A1551" w:rsidRDefault="00C1230C">
      <w:pPr>
        <w:jc w:val="center"/>
        <w:rPr>
          <w:rFonts w:ascii="黑体" w:eastAsia="黑体" w:hAnsi="黑体" w:cs="黑体"/>
          <w:sz w:val="30"/>
          <w:szCs w:val="30"/>
        </w:rPr>
      </w:pPr>
      <w:r>
        <w:rPr>
          <w:rFonts w:ascii="黑体" w:eastAsia="黑体" w:hAnsi="黑体" w:cs="黑体" w:hint="eastAsia"/>
          <w:sz w:val="30"/>
          <w:szCs w:val="30"/>
        </w:rPr>
        <w:t>（征求意见稿）</w:t>
      </w:r>
    </w:p>
    <w:p w14:paraId="29DB66CC" w14:textId="77777777" w:rsidR="004A1551" w:rsidRDefault="004A1551">
      <w:pPr>
        <w:jc w:val="center"/>
        <w:rPr>
          <w:rFonts w:ascii="黑体" w:eastAsia="黑体" w:hAnsi="黑体" w:cs="黑体"/>
          <w:sz w:val="30"/>
          <w:szCs w:val="30"/>
        </w:rPr>
      </w:pPr>
    </w:p>
    <w:p w14:paraId="610376CD" w14:textId="77777777" w:rsidR="004A1551" w:rsidRDefault="00C1230C">
      <w:pPr>
        <w:jc w:val="center"/>
        <w:rPr>
          <w:rFonts w:ascii="黑体" w:eastAsia="黑体" w:hAnsi="黑体" w:cs="黑体"/>
          <w:sz w:val="30"/>
          <w:szCs w:val="30"/>
        </w:rPr>
      </w:pPr>
      <w:r>
        <w:rPr>
          <w:rFonts w:ascii="黑体" w:eastAsia="黑体" w:hAnsi="黑体" w:cs="黑体" w:hint="eastAsia"/>
          <w:sz w:val="30"/>
          <w:szCs w:val="30"/>
        </w:rPr>
        <w:t>编制说明</w:t>
      </w:r>
    </w:p>
    <w:p w14:paraId="5CF18D62" w14:textId="77777777" w:rsidR="004A1551" w:rsidRDefault="004A1551">
      <w:pPr>
        <w:jc w:val="center"/>
        <w:rPr>
          <w:rFonts w:ascii="黑体" w:eastAsia="黑体" w:hAnsi="黑体" w:cs="黑体"/>
          <w:sz w:val="30"/>
          <w:szCs w:val="30"/>
        </w:rPr>
      </w:pPr>
    </w:p>
    <w:p w14:paraId="39C9CC8E" w14:textId="77777777" w:rsidR="004A1551" w:rsidRDefault="004A1551">
      <w:pPr>
        <w:jc w:val="center"/>
        <w:rPr>
          <w:rFonts w:ascii="黑体" w:eastAsia="黑体" w:hAnsi="黑体" w:cs="黑体"/>
          <w:sz w:val="30"/>
          <w:szCs w:val="30"/>
        </w:rPr>
      </w:pPr>
    </w:p>
    <w:p w14:paraId="0DB94944" w14:textId="77777777" w:rsidR="004A1551" w:rsidRDefault="004A1551">
      <w:pPr>
        <w:jc w:val="center"/>
        <w:rPr>
          <w:rFonts w:ascii="黑体" w:eastAsia="黑体" w:hAnsi="黑体" w:cs="黑体"/>
          <w:sz w:val="30"/>
          <w:szCs w:val="30"/>
        </w:rPr>
      </w:pPr>
    </w:p>
    <w:p w14:paraId="183C7BD7" w14:textId="77777777" w:rsidR="004A1551" w:rsidRDefault="004A1551">
      <w:pPr>
        <w:jc w:val="center"/>
        <w:rPr>
          <w:rFonts w:ascii="黑体" w:eastAsia="黑体" w:hAnsi="黑体" w:cs="黑体"/>
          <w:sz w:val="30"/>
          <w:szCs w:val="30"/>
        </w:rPr>
      </w:pPr>
    </w:p>
    <w:p w14:paraId="63679B2E" w14:textId="77777777" w:rsidR="004A1551" w:rsidRDefault="004A1551">
      <w:pPr>
        <w:rPr>
          <w:rFonts w:ascii="黑体" w:eastAsia="黑体" w:hAnsi="黑体" w:cs="黑体"/>
          <w:sz w:val="30"/>
          <w:szCs w:val="30"/>
        </w:rPr>
      </w:pPr>
    </w:p>
    <w:p w14:paraId="18B916C5" w14:textId="77777777" w:rsidR="004A1551" w:rsidRDefault="004A1551">
      <w:pPr>
        <w:jc w:val="center"/>
        <w:rPr>
          <w:rFonts w:ascii="黑体" w:eastAsia="黑体" w:hAnsi="黑体" w:cs="黑体"/>
          <w:sz w:val="30"/>
          <w:szCs w:val="30"/>
        </w:rPr>
      </w:pPr>
    </w:p>
    <w:p w14:paraId="0FAB3BFE" w14:textId="77777777" w:rsidR="004A1551" w:rsidRDefault="00C1230C">
      <w:pPr>
        <w:jc w:val="center"/>
        <w:rPr>
          <w:rFonts w:ascii="黑体" w:eastAsia="黑体" w:hAnsi="黑体" w:cs="黑体"/>
          <w:sz w:val="30"/>
          <w:szCs w:val="30"/>
        </w:rPr>
      </w:pPr>
      <w:r>
        <w:rPr>
          <w:rFonts w:ascii="黑体" w:eastAsia="黑体" w:hAnsi="黑体" w:cs="黑体" w:hint="eastAsia"/>
          <w:sz w:val="30"/>
          <w:szCs w:val="30"/>
        </w:rPr>
        <w:t>标准起草组</w:t>
      </w:r>
    </w:p>
    <w:p w14:paraId="37292A22" w14:textId="77777777" w:rsidR="004A1551" w:rsidRDefault="00C1230C">
      <w:pPr>
        <w:jc w:val="center"/>
        <w:rPr>
          <w:rFonts w:ascii="黑体" w:eastAsia="黑体" w:hAnsi="黑体" w:cs="黑体"/>
          <w:sz w:val="30"/>
          <w:szCs w:val="30"/>
        </w:rPr>
      </w:pPr>
      <w:r>
        <w:rPr>
          <w:rFonts w:ascii="黑体" w:eastAsia="黑体" w:hAnsi="黑体" w:cs="黑体" w:hint="eastAsia"/>
          <w:sz w:val="30"/>
          <w:szCs w:val="30"/>
        </w:rPr>
        <w:t>202</w:t>
      </w:r>
      <w:r w:rsidR="006615C9">
        <w:rPr>
          <w:rFonts w:ascii="黑体" w:eastAsia="黑体" w:hAnsi="黑体" w:cs="黑体"/>
          <w:sz w:val="30"/>
          <w:szCs w:val="30"/>
        </w:rPr>
        <w:t>3</w:t>
      </w:r>
      <w:r>
        <w:rPr>
          <w:rFonts w:ascii="黑体" w:eastAsia="黑体" w:hAnsi="黑体" w:cs="黑体" w:hint="eastAsia"/>
          <w:sz w:val="30"/>
          <w:szCs w:val="30"/>
        </w:rPr>
        <w:t>年9月</w:t>
      </w:r>
    </w:p>
    <w:p w14:paraId="4142304B" w14:textId="77777777" w:rsidR="004A1551" w:rsidRDefault="004A1551">
      <w:pPr>
        <w:jc w:val="center"/>
        <w:rPr>
          <w:rFonts w:ascii="黑体" w:eastAsia="黑体" w:hAnsi="黑体" w:cs="黑体"/>
          <w:sz w:val="30"/>
          <w:szCs w:val="30"/>
        </w:rPr>
      </w:pPr>
    </w:p>
    <w:p w14:paraId="23439433" w14:textId="77777777" w:rsidR="004A1551" w:rsidRDefault="004A1551">
      <w:pPr>
        <w:rPr>
          <w:rFonts w:ascii="黑体" w:eastAsia="黑体" w:hAnsi="黑体" w:cs="黑体"/>
          <w:sz w:val="30"/>
          <w:szCs w:val="30"/>
        </w:rPr>
      </w:pPr>
    </w:p>
    <w:p w14:paraId="72993207" w14:textId="77777777" w:rsidR="004A1551" w:rsidRDefault="004A1551">
      <w:pPr>
        <w:jc w:val="center"/>
        <w:rPr>
          <w:rFonts w:ascii="宋体" w:eastAsia="宋体" w:hAnsi="宋体"/>
        </w:rPr>
        <w:sectPr w:rsidR="004A1551">
          <w:pgSz w:w="11906" w:h="16838"/>
          <w:pgMar w:top="1440" w:right="1800" w:bottom="1440" w:left="1800" w:header="851" w:footer="992" w:gutter="0"/>
          <w:pgNumType w:fmt="upperRoman"/>
          <w:cols w:space="425"/>
          <w:docGrid w:type="lines" w:linePitch="312"/>
        </w:sectPr>
      </w:pPr>
    </w:p>
    <w:sdt>
      <w:sdtPr>
        <w:rPr>
          <w:rFonts w:ascii="宋体" w:eastAsia="宋体" w:hAnsi="宋体"/>
        </w:rPr>
        <w:id w:val="147483330"/>
        <w:docPartObj>
          <w:docPartGallery w:val="Table of Contents"/>
          <w:docPartUnique/>
        </w:docPartObj>
      </w:sdtPr>
      <w:sdtEndPr>
        <w:rPr>
          <w:rFonts w:ascii="黑体" w:eastAsia="黑体" w:hAnsi="黑体" w:cs="黑体"/>
          <w:szCs w:val="30"/>
        </w:rPr>
      </w:sdtEndPr>
      <w:sdtContent>
        <w:p w14:paraId="7A213E03" w14:textId="77777777" w:rsidR="004A1551" w:rsidRDefault="00C1230C">
          <w:pPr>
            <w:jc w:val="center"/>
            <w:rPr>
              <w:sz w:val="32"/>
              <w:szCs w:val="40"/>
            </w:rPr>
          </w:pPr>
          <w:r>
            <w:rPr>
              <w:rFonts w:ascii="宋体" w:eastAsia="宋体" w:hAnsi="宋体"/>
              <w:sz w:val="32"/>
              <w:szCs w:val="40"/>
            </w:rPr>
            <w:t>目录</w:t>
          </w:r>
        </w:p>
        <w:p w14:paraId="6854E283" w14:textId="77777777" w:rsidR="004A1551" w:rsidRDefault="00C1230C">
          <w:pPr>
            <w:pStyle w:val="1"/>
            <w:tabs>
              <w:tab w:val="right" w:leader="dot" w:pos="8306"/>
            </w:tabs>
            <w:rPr>
              <w:sz w:val="32"/>
              <w:szCs w:val="40"/>
            </w:rPr>
          </w:pPr>
          <w:r>
            <w:rPr>
              <w:rFonts w:ascii="黑体" w:eastAsia="黑体" w:hAnsi="黑体" w:cs="黑体"/>
              <w:sz w:val="44"/>
              <w:szCs w:val="44"/>
            </w:rPr>
            <w:fldChar w:fldCharType="begin"/>
          </w:r>
          <w:r>
            <w:rPr>
              <w:rFonts w:ascii="黑体" w:eastAsia="黑体" w:hAnsi="黑体" w:cs="黑体"/>
              <w:sz w:val="44"/>
              <w:szCs w:val="44"/>
            </w:rPr>
            <w:instrText xml:space="preserve">TOC \o "1-3" \h \u </w:instrText>
          </w:r>
          <w:r>
            <w:rPr>
              <w:rFonts w:ascii="黑体" w:eastAsia="黑体" w:hAnsi="黑体" w:cs="黑体"/>
              <w:sz w:val="44"/>
              <w:szCs w:val="44"/>
            </w:rPr>
            <w:fldChar w:fldCharType="separate"/>
          </w:r>
          <w:hyperlink w:anchor="_Toc6164" w:history="1">
            <w:r>
              <w:rPr>
                <w:rFonts w:ascii="宋体" w:eastAsia="宋体" w:hAnsi="宋体" w:cs="宋体" w:hint="eastAsia"/>
                <w:bCs/>
                <w:sz w:val="32"/>
                <w:szCs w:val="40"/>
              </w:rPr>
              <w:t>1 工作简况</w:t>
            </w:r>
            <w:r>
              <w:rPr>
                <w:sz w:val="32"/>
                <w:szCs w:val="40"/>
              </w:rPr>
              <w:tab/>
            </w:r>
            <w:r>
              <w:rPr>
                <w:sz w:val="32"/>
                <w:szCs w:val="40"/>
              </w:rPr>
              <w:fldChar w:fldCharType="begin"/>
            </w:r>
            <w:r>
              <w:rPr>
                <w:sz w:val="32"/>
                <w:szCs w:val="40"/>
              </w:rPr>
              <w:instrText xml:space="preserve"> PAGEREF _Toc6164 \h </w:instrText>
            </w:r>
            <w:r>
              <w:rPr>
                <w:sz w:val="32"/>
                <w:szCs w:val="40"/>
              </w:rPr>
            </w:r>
            <w:r>
              <w:rPr>
                <w:sz w:val="32"/>
                <w:szCs w:val="40"/>
              </w:rPr>
              <w:fldChar w:fldCharType="separate"/>
            </w:r>
            <w:r>
              <w:rPr>
                <w:sz w:val="32"/>
                <w:szCs w:val="40"/>
              </w:rPr>
              <w:t>1</w:t>
            </w:r>
            <w:r>
              <w:rPr>
                <w:sz w:val="32"/>
                <w:szCs w:val="40"/>
              </w:rPr>
              <w:fldChar w:fldCharType="end"/>
            </w:r>
          </w:hyperlink>
        </w:p>
        <w:p w14:paraId="1B82AB4F" w14:textId="77777777" w:rsidR="004A1551" w:rsidRDefault="00B73B84">
          <w:pPr>
            <w:pStyle w:val="1"/>
            <w:tabs>
              <w:tab w:val="right" w:leader="dot" w:pos="8306"/>
            </w:tabs>
            <w:rPr>
              <w:sz w:val="32"/>
              <w:szCs w:val="40"/>
            </w:rPr>
          </w:pPr>
          <w:hyperlink w:anchor="_Toc22906" w:history="1">
            <w:r w:rsidR="00C1230C">
              <w:rPr>
                <w:rFonts w:ascii="宋体" w:eastAsia="宋体" w:hAnsi="宋体" w:cs="宋体" w:hint="eastAsia"/>
                <w:bCs/>
                <w:sz w:val="32"/>
                <w:szCs w:val="40"/>
              </w:rPr>
              <w:t>2 标准编制的原则和确定标准主要内容的论据</w:t>
            </w:r>
            <w:r w:rsidR="00C1230C">
              <w:rPr>
                <w:sz w:val="32"/>
                <w:szCs w:val="40"/>
              </w:rPr>
              <w:tab/>
            </w:r>
            <w:r w:rsidR="00C1230C">
              <w:rPr>
                <w:sz w:val="32"/>
                <w:szCs w:val="40"/>
              </w:rPr>
              <w:fldChar w:fldCharType="begin"/>
            </w:r>
            <w:r w:rsidR="00C1230C">
              <w:rPr>
                <w:sz w:val="32"/>
                <w:szCs w:val="40"/>
              </w:rPr>
              <w:instrText xml:space="preserve"> PAGEREF _Toc22906 \h </w:instrText>
            </w:r>
            <w:r w:rsidR="00C1230C">
              <w:rPr>
                <w:sz w:val="32"/>
                <w:szCs w:val="40"/>
              </w:rPr>
            </w:r>
            <w:r w:rsidR="00C1230C">
              <w:rPr>
                <w:sz w:val="32"/>
                <w:szCs w:val="40"/>
              </w:rPr>
              <w:fldChar w:fldCharType="separate"/>
            </w:r>
            <w:r w:rsidR="00C1230C">
              <w:rPr>
                <w:sz w:val="32"/>
                <w:szCs w:val="40"/>
              </w:rPr>
              <w:t>3</w:t>
            </w:r>
            <w:r w:rsidR="00C1230C">
              <w:rPr>
                <w:sz w:val="32"/>
                <w:szCs w:val="40"/>
              </w:rPr>
              <w:fldChar w:fldCharType="end"/>
            </w:r>
          </w:hyperlink>
        </w:p>
        <w:p w14:paraId="7EF2C8DE" w14:textId="77777777" w:rsidR="004A1551" w:rsidRDefault="00B73B84">
          <w:pPr>
            <w:pStyle w:val="1"/>
            <w:tabs>
              <w:tab w:val="right" w:leader="dot" w:pos="8306"/>
            </w:tabs>
            <w:rPr>
              <w:sz w:val="32"/>
              <w:szCs w:val="40"/>
            </w:rPr>
          </w:pPr>
          <w:hyperlink w:anchor="_Toc16665" w:history="1">
            <w:r w:rsidR="00C1230C">
              <w:rPr>
                <w:rFonts w:ascii="宋体" w:eastAsia="宋体" w:hAnsi="宋体" w:cs="宋体" w:hint="eastAsia"/>
                <w:bCs/>
                <w:sz w:val="32"/>
                <w:szCs w:val="40"/>
              </w:rPr>
              <w:t>3 预期的经济效果、社会效果分析和主要实验分析</w:t>
            </w:r>
            <w:r w:rsidR="00C1230C">
              <w:rPr>
                <w:sz w:val="32"/>
                <w:szCs w:val="40"/>
              </w:rPr>
              <w:tab/>
            </w:r>
            <w:r w:rsidR="00C1230C">
              <w:rPr>
                <w:sz w:val="32"/>
                <w:szCs w:val="40"/>
              </w:rPr>
              <w:fldChar w:fldCharType="begin"/>
            </w:r>
            <w:r w:rsidR="00C1230C">
              <w:rPr>
                <w:sz w:val="32"/>
                <w:szCs w:val="40"/>
              </w:rPr>
              <w:instrText xml:space="preserve"> PAGEREF _Toc16665 \h </w:instrText>
            </w:r>
            <w:r w:rsidR="00C1230C">
              <w:rPr>
                <w:sz w:val="32"/>
                <w:szCs w:val="40"/>
              </w:rPr>
            </w:r>
            <w:r w:rsidR="00C1230C">
              <w:rPr>
                <w:sz w:val="32"/>
                <w:szCs w:val="40"/>
              </w:rPr>
              <w:fldChar w:fldCharType="separate"/>
            </w:r>
            <w:r w:rsidR="00C1230C">
              <w:rPr>
                <w:sz w:val="32"/>
                <w:szCs w:val="40"/>
              </w:rPr>
              <w:t>9</w:t>
            </w:r>
            <w:r w:rsidR="00C1230C">
              <w:rPr>
                <w:sz w:val="32"/>
                <w:szCs w:val="40"/>
              </w:rPr>
              <w:fldChar w:fldCharType="end"/>
            </w:r>
          </w:hyperlink>
        </w:p>
        <w:p w14:paraId="4310DE51" w14:textId="77777777" w:rsidR="004A1551" w:rsidRDefault="00B73B84">
          <w:pPr>
            <w:pStyle w:val="1"/>
            <w:tabs>
              <w:tab w:val="right" w:leader="dot" w:pos="8306"/>
            </w:tabs>
            <w:rPr>
              <w:sz w:val="32"/>
              <w:szCs w:val="40"/>
            </w:rPr>
          </w:pPr>
          <w:hyperlink w:anchor="_Toc8818" w:history="1">
            <w:r w:rsidR="00C1230C">
              <w:rPr>
                <w:rFonts w:ascii="宋体" w:eastAsia="宋体" w:hAnsi="宋体" w:cs="宋体" w:hint="eastAsia"/>
                <w:bCs/>
                <w:sz w:val="32"/>
                <w:szCs w:val="40"/>
              </w:rPr>
              <w:t>4 采用国际标准和国外先进标准的程度，以及与国际、国外同类标准水平的对比情况，或与测试的国外样品、样机的有关数据对比情况</w:t>
            </w:r>
            <w:r w:rsidR="00C1230C">
              <w:rPr>
                <w:sz w:val="32"/>
                <w:szCs w:val="40"/>
              </w:rPr>
              <w:tab/>
            </w:r>
            <w:r w:rsidR="00C1230C">
              <w:rPr>
                <w:sz w:val="32"/>
                <w:szCs w:val="40"/>
              </w:rPr>
              <w:fldChar w:fldCharType="begin"/>
            </w:r>
            <w:r w:rsidR="00C1230C">
              <w:rPr>
                <w:sz w:val="32"/>
                <w:szCs w:val="40"/>
              </w:rPr>
              <w:instrText xml:space="preserve"> PAGEREF _Toc8818 \h </w:instrText>
            </w:r>
            <w:r w:rsidR="00C1230C">
              <w:rPr>
                <w:sz w:val="32"/>
                <w:szCs w:val="40"/>
              </w:rPr>
            </w:r>
            <w:r w:rsidR="00C1230C">
              <w:rPr>
                <w:sz w:val="32"/>
                <w:szCs w:val="40"/>
              </w:rPr>
              <w:fldChar w:fldCharType="separate"/>
            </w:r>
            <w:r w:rsidR="00C1230C">
              <w:rPr>
                <w:sz w:val="32"/>
                <w:szCs w:val="40"/>
              </w:rPr>
              <w:t>12</w:t>
            </w:r>
            <w:r w:rsidR="00C1230C">
              <w:rPr>
                <w:sz w:val="32"/>
                <w:szCs w:val="40"/>
              </w:rPr>
              <w:fldChar w:fldCharType="end"/>
            </w:r>
          </w:hyperlink>
        </w:p>
        <w:p w14:paraId="792D9207" w14:textId="77777777" w:rsidR="004A1551" w:rsidRDefault="00B73B84">
          <w:pPr>
            <w:pStyle w:val="1"/>
            <w:tabs>
              <w:tab w:val="right" w:leader="dot" w:pos="8306"/>
            </w:tabs>
            <w:rPr>
              <w:sz w:val="32"/>
              <w:szCs w:val="40"/>
            </w:rPr>
          </w:pPr>
          <w:hyperlink w:anchor="_Toc8885" w:history="1">
            <w:r w:rsidR="00C1230C">
              <w:rPr>
                <w:rFonts w:ascii="宋体" w:eastAsia="宋体" w:hAnsi="宋体" w:cs="宋体" w:hint="eastAsia"/>
                <w:bCs/>
                <w:sz w:val="32"/>
                <w:szCs w:val="40"/>
              </w:rPr>
              <w:t>5 与有关的现行法律、法规和强制性标准的关系</w:t>
            </w:r>
            <w:r w:rsidR="00C1230C">
              <w:rPr>
                <w:sz w:val="32"/>
                <w:szCs w:val="40"/>
              </w:rPr>
              <w:tab/>
            </w:r>
            <w:r w:rsidR="00C1230C">
              <w:rPr>
                <w:sz w:val="32"/>
                <w:szCs w:val="40"/>
              </w:rPr>
              <w:fldChar w:fldCharType="begin"/>
            </w:r>
            <w:r w:rsidR="00C1230C">
              <w:rPr>
                <w:sz w:val="32"/>
                <w:szCs w:val="40"/>
              </w:rPr>
              <w:instrText xml:space="preserve"> PAGEREF _Toc8885 \h </w:instrText>
            </w:r>
            <w:r w:rsidR="00C1230C">
              <w:rPr>
                <w:sz w:val="32"/>
                <w:szCs w:val="40"/>
              </w:rPr>
            </w:r>
            <w:r w:rsidR="00C1230C">
              <w:rPr>
                <w:sz w:val="32"/>
                <w:szCs w:val="40"/>
              </w:rPr>
              <w:fldChar w:fldCharType="separate"/>
            </w:r>
            <w:r w:rsidR="00C1230C">
              <w:rPr>
                <w:sz w:val="32"/>
                <w:szCs w:val="40"/>
              </w:rPr>
              <w:t>12</w:t>
            </w:r>
            <w:r w:rsidR="00C1230C">
              <w:rPr>
                <w:sz w:val="32"/>
                <w:szCs w:val="40"/>
              </w:rPr>
              <w:fldChar w:fldCharType="end"/>
            </w:r>
          </w:hyperlink>
        </w:p>
        <w:p w14:paraId="6448171E" w14:textId="77777777" w:rsidR="004A1551" w:rsidRDefault="00B73B84">
          <w:pPr>
            <w:pStyle w:val="1"/>
            <w:tabs>
              <w:tab w:val="right" w:leader="dot" w:pos="8306"/>
            </w:tabs>
            <w:rPr>
              <w:sz w:val="32"/>
              <w:szCs w:val="40"/>
            </w:rPr>
          </w:pPr>
          <w:hyperlink w:anchor="_Toc11832" w:history="1">
            <w:r w:rsidR="00C1230C">
              <w:rPr>
                <w:rFonts w:ascii="宋体" w:eastAsia="宋体" w:hAnsi="宋体" w:cs="宋体" w:hint="eastAsia"/>
                <w:bCs/>
                <w:sz w:val="32"/>
                <w:szCs w:val="40"/>
              </w:rPr>
              <w:t>6 重大分歧意见的处理经过和依据</w:t>
            </w:r>
            <w:r w:rsidR="00C1230C">
              <w:rPr>
                <w:sz w:val="32"/>
                <w:szCs w:val="40"/>
              </w:rPr>
              <w:tab/>
            </w:r>
            <w:r w:rsidR="00C1230C">
              <w:rPr>
                <w:sz w:val="32"/>
                <w:szCs w:val="40"/>
              </w:rPr>
              <w:fldChar w:fldCharType="begin"/>
            </w:r>
            <w:r w:rsidR="00C1230C">
              <w:rPr>
                <w:sz w:val="32"/>
                <w:szCs w:val="40"/>
              </w:rPr>
              <w:instrText xml:space="preserve"> PAGEREF _Toc11832 \h </w:instrText>
            </w:r>
            <w:r w:rsidR="00C1230C">
              <w:rPr>
                <w:sz w:val="32"/>
                <w:szCs w:val="40"/>
              </w:rPr>
            </w:r>
            <w:r w:rsidR="00C1230C">
              <w:rPr>
                <w:sz w:val="32"/>
                <w:szCs w:val="40"/>
              </w:rPr>
              <w:fldChar w:fldCharType="separate"/>
            </w:r>
            <w:r w:rsidR="00C1230C">
              <w:rPr>
                <w:sz w:val="32"/>
                <w:szCs w:val="40"/>
              </w:rPr>
              <w:t>12</w:t>
            </w:r>
            <w:r w:rsidR="00C1230C">
              <w:rPr>
                <w:sz w:val="32"/>
                <w:szCs w:val="40"/>
              </w:rPr>
              <w:fldChar w:fldCharType="end"/>
            </w:r>
          </w:hyperlink>
        </w:p>
        <w:p w14:paraId="3CABCE6A" w14:textId="77777777" w:rsidR="004A1551" w:rsidRDefault="00B73B84">
          <w:pPr>
            <w:pStyle w:val="1"/>
            <w:tabs>
              <w:tab w:val="right" w:leader="dot" w:pos="8306"/>
            </w:tabs>
            <w:rPr>
              <w:sz w:val="32"/>
              <w:szCs w:val="40"/>
            </w:rPr>
          </w:pPr>
          <w:hyperlink w:anchor="_Toc15168" w:history="1">
            <w:r w:rsidR="00C1230C">
              <w:rPr>
                <w:rFonts w:ascii="宋体" w:eastAsia="宋体" w:hAnsi="宋体" w:cs="宋体" w:hint="eastAsia"/>
                <w:bCs/>
                <w:sz w:val="32"/>
                <w:szCs w:val="40"/>
              </w:rPr>
              <w:t>7 贯彻标准的要求和措施的建议</w:t>
            </w:r>
            <w:r w:rsidR="00C1230C">
              <w:rPr>
                <w:sz w:val="32"/>
                <w:szCs w:val="40"/>
              </w:rPr>
              <w:tab/>
            </w:r>
            <w:r w:rsidR="00C1230C">
              <w:rPr>
                <w:sz w:val="32"/>
                <w:szCs w:val="40"/>
              </w:rPr>
              <w:fldChar w:fldCharType="begin"/>
            </w:r>
            <w:r w:rsidR="00C1230C">
              <w:rPr>
                <w:sz w:val="32"/>
                <w:szCs w:val="40"/>
              </w:rPr>
              <w:instrText xml:space="preserve"> PAGEREF _Toc15168 \h </w:instrText>
            </w:r>
            <w:r w:rsidR="00C1230C">
              <w:rPr>
                <w:sz w:val="32"/>
                <w:szCs w:val="40"/>
              </w:rPr>
            </w:r>
            <w:r w:rsidR="00C1230C">
              <w:rPr>
                <w:sz w:val="32"/>
                <w:szCs w:val="40"/>
              </w:rPr>
              <w:fldChar w:fldCharType="separate"/>
            </w:r>
            <w:r w:rsidR="00C1230C">
              <w:rPr>
                <w:sz w:val="32"/>
                <w:szCs w:val="40"/>
              </w:rPr>
              <w:t>12</w:t>
            </w:r>
            <w:r w:rsidR="00C1230C">
              <w:rPr>
                <w:sz w:val="32"/>
                <w:szCs w:val="40"/>
              </w:rPr>
              <w:fldChar w:fldCharType="end"/>
            </w:r>
          </w:hyperlink>
        </w:p>
        <w:p w14:paraId="261A7D4B" w14:textId="77777777" w:rsidR="004A1551" w:rsidRDefault="00B73B84">
          <w:pPr>
            <w:pStyle w:val="1"/>
            <w:tabs>
              <w:tab w:val="right" w:leader="dot" w:pos="8306"/>
            </w:tabs>
            <w:rPr>
              <w:sz w:val="32"/>
              <w:szCs w:val="40"/>
            </w:rPr>
          </w:pPr>
          <w:hyperlink w:anchor="_Toc18469" w:history="1">
            <w:r w:rsidR="00C1230C">
              <w:rPr>
                <w:rFonts w:ascii="宋体" w:eastAsia="宋体" w:hAnsi="宋体" w:cs="宋体" w:hint="eastAsia"/>
                <w:bCs/>
                <w:sz w:val="32"/>
                <w:szCs w:val="40"/>
              </w:rPr>
              <w:t>8 废止现行有关标准的建议</w:t>
            </w:r>
            <w:r w:rsidR="00C1230C">
              <w:rPr>
                <w:sz w:val="32"/>
                <w:szCs w:val="40"/>
              </w:rPr>
              <w:tab/>
            </w:r>
            <w:r w:rsidR="00C1230C">
              <w:rPr>
                <w:sz w:val="32"/>
                <w:szCs w:val="40"/>
              </w:rPr>
              <w:fldChar w:fldCharType="begin"/>
            </w:r>
            <w:r w:rsidR="00C1230C">
              <w:rPr>
                <w:sz w:val="32"/>
                <w:szCs w:val="40"/>
              </w:rPr>
              <w:instrText xml:space="preserve"> PAGEREF _Toc18469 \h </w:instrText>
            </w:r>
            <w:r w:rsidR="00C1230C">
              <w:rPr>
                <w:sz w:val="32"/>
                <w:szCs w:val="40"/>
              </w:rPr>
            </w:r>
            <w:r w:rsidR="00C1230C">
              <w:rPr>
                <w:sz w:val="32"/>
                <w:szCs w:val="40"/>
              </w:rPr>
              <w:fldChar w:fldCharType="separate"/>
            </w:r>
            <w:r w:rsidR="00C1230C">
              <w:rPr>
                <w:sz w:val="32"/>
                <w:szCs w:val="40"/>
              </w:rPr>
              <w:t>12</w:t>
            </w:r>
            <w:r w:rsidR="00C1230C">
              <w:rPr>
                <w:sz w:val="32"/>
                <w:szCs w:val="40"/>
              </w:rPr>
              <w:fldChar w:fldCharType="end"/>
            </w:r>
          </w:hyperlink>
        </w:p>
        <w:p w14:paraId="61457658" w14:textId="77777777" w:rsidR="004A1551" w:rsidRDefault="00B73B84">
          <w:pPr>
            <w:pStyle w:val="1"/>
            <w:tabs>
              <w:tab w:val="right" w:leader="dot" w:pos="8306"/>
            </w:tabs>
            <w:rPr>
              <w:sz w:val="32"/>
              <w:szCs w:val="40"/>
            </w:rPr>
          </w:pPr>
          <w:hyperlink w:anchor="_Toc32110" w:history="1">
            <w:r w:rsidR="00C1230C">
              <w:rPr>
                <w:rFonts w:ascii="宋体" w:eastAsia="宋体" w:hAnsi="宋体" w:cs="宋体" w:hint="eastAsia"/>
                <w:bCs/>
                <w:sz w:val="32"/>
                <w:szCs w:val="40"/>
              </w:rPr>
              <w:t>9 其他应予说明的事项</w:t>
            </w:r>
            <w:r w:rsidR="00C1230C">
              <w:rPr>
                <w:sz w:val="32"/>
                <w:szCs w:val="40"/>
              </w:rPr>
              <w:tab/>
            </w:r>
            <w:r w:rsidR="00C1230C">
              <w:rPr>
                <w:sz w:val="32"/>
                <w:szCs w:val="40"/>
              </w:rPr>
              <w:fldChar w:fldCharType="begin"/>
            </w:r>
            <w:r w:rsidR="00C1230C">
              <w:rPr>
                <w:sz w:val="32"/>
                <w:szCs w:val="40"/>
              </w:rPr>
              <w:instrText xml:space="preserve"> PAGEREF _Toc32110 \h </w:instrText>
            </w:r>
            <w:r w:rsidR="00C1230C">
              <w:rPr>
                <w:sz w:val="32"/>
                <w:szCs w:val="40"/>
              </w:rPr>
            </w:r>
            <w:r w:rsidR="00C1230C">
              <w:rPr>
                <w:sz w:val="32"/>
                <w:szCs w:val="40"/>
              </w:rPr>
              <w:fldChar w:fldCharType="separate"/>
            </w:r>
            <w:r w:rsidR="00C1230C">
              <w:rPr>
                <w:sz w:val="32"/>
                <w:szCs w:val="40"/>
              </w:rPr>
              <w:t>12</w:t>
            </w:r>
            <w:r w:rsidR="00C1230C">
              <w:rPr>
                <w:sz w:val="32"/>
                <w:szCs w:val="40"/>
              </w:rPr>
              <w:fldChar w:fldCharType="end"/>
            </w:r>
          </w:hyperlink>
        </w:p>
        <w:p w14:paraId="40D9EE7A" w14:textId="77777777" w:rsidR="004A1551" w:rsidRDefault="00C1230C">
          <w:pPr>
            <w:rPr>
              <w:rFonts w:ascii="黑体" w:eastAsia="黑体" w:hAnsi="黑体" w:cs="黑体"/>
              <w:sz w:val="30"/>
              <w:szCs w:val="30"/>
            </w:rPr>
          </w:pPr>
          <w:r>
            <w:rPr>
              <w:rFonts w:ascii="黑体" w:eastAsia="黑体" w:hAnsi="黑体" w:cs="黑体"/>
              <w:sz w:val="32"/>
              <w:szCs w:val="44"/>
            </w:rPr>
            <w:fldChar w:fldCharType="end"/>
          </w:r>
        </w:p>
      </w:sdtContent>
    </w:sdt>
    <w:p w14:paraId="039E965D" w14:textId="77777777" w:rsidR="004A1551" w:rsidRDefault="004A1551">
      <w:pPr>
        <w:rPr>
          <w:rFonts w:ascii="黑体" w:eastAsia="黑体" w:hAnsi="黑体" w:cs="黑体"/>
          <w:sz w:val="30"/>
          <w:szCs w:val="30"/>
        </w:rPr>
      </w:pPr>
    </w:p>
    <w:p w14:paraId="75FB31AB" w14:textId="77777777" w:rsidR="004A1551" w:rsidRDefault="004A1551">
      <w:pPr>
        <w:rPr>
          <w:rFonts w:ascii="黑体" w:eastAsia="黑体" w:hAnsi="黑体" w:cs="黑体"/>
          <w:sz w:val="30"/>
          <w:szCs w:val="30"/>
        </w:rPr>
      </w:pPr>
    </w:p>
    <w:p w14:paraId="40AD5CB1" w14:textId="77777777" w:rsidR="004A1551" w:rsidRDefault="004A1551">
      <w:pPr>
        <w:rPr>
          <w:rFonts w:ascii="黑体" w:eastAsia="黑体" w:hAnsi="黑体" w:cs="黑体"/>
          <w:sz w:val="30"/>
          <w:szCs w:val="30"/>
        </w:rPr>
      </w:pPr>
    </w:p>
    <w:p w14:paraId="55C9B79C" w14:textId="77777777" w:rsidR="004A1551" w:rsidRDefault="004A1551">
      <w:pPr>
        <w:rPr>
          <w:rFonts w:ascii="黑体" w:eastAsia="黑体" w:hAnsi="黑体" w:cs="黑体"/>
          <w:sz w:val="30"/>
          <w:szCs w:val="30"/>
        </w:rPr>
      </w:pPr>
    </w:p>
    <w:p w14:paraId="3695B630" w14:textId="77777777" w:rsidR="004A1551" w:rsidRDefault="004A1551">
      <w:pPr>
        <w:rPr>
          <w:rFonts w:ascii="黑体" w:eastAsia="黑体" w:hAnsi="黑体" w:cs="黑体"/>
          <w:sz w:val="30"/>
          <w:szCs w:val="30"/>
        </w:rPr>
      </w:pPr>
    </w:p>
    <w:p w14:paraId="287B1319" w14:textId="77777777" w:rsidR="004A1551" w:rsidRDefault="004A1551">
      <w:pPr>
        <w:rPr>
          <w:rFonts w:ascii="黑体" w:eastAsia="黑体" w:hAnsi="黑体" w:cs="黑体"/>
          <w:sz w:val="30"/>
          <w:szCs w:val="30"/>
        </w:rPr>
      </w:pPr>
    </w:p>
    <w:p w14:paraId="149880C0" w14:textId="77777777" w:rsidR="004A1551" w:rsidRDefault="004A1551">
      <w:pPr>
        <w:rPr>
          <w:rFonts w:ascii="黑体" w:eastAsia="黑体" w:hAnsi="黑体" w:cs="黑体"/>
          <w:sz w:val="30"/>
          <w:szCs w:val="30"/>
        </w:rPr>
      </w:pPr>
    </w:p>
    <w:p w14:paraId="398FF0FC" w14:textId="77777777" w:rsidR="004A1551" w:rsidRDefault="004A1551">
      <w:pPr>
        <w:outlineLvl w:val="0"/>
        <w:rPr>
          <w:rFonts w:ascii="黑体" w:eastAsia="黑体" w:hAnsi="黑体" w:cs="黑体"/>
          <w:sz w:val="30"/>
          <w:szCs w:val="30"/>
        </w:rPr>
        <w:sectPr w:rsidR="004A1551">
          <w:footerReference w:type="default" r:id="rId8"/>
          <w:pgSz w:w="11906" w:h="16838"/>
          <w:pgMar w:top="1440" w:right="1800" w:bottom="1440" w:left="1800" w:header="851" w:footer="992" w:gutter="0"/>
          <w:pgNumType w:fmt="upperRoman" w:start="1"/>
          <w:cols w:space="425"/>
          <w:docGrid w:type="lines" w:linePitch="312"/>
        </w:sectPr>
      </w:pPr>
    </w:p>
    <w:p w14:paraId="621CC5F7" w14:textId="77777777" w:rsidR="004A1551" w:rsidRDefault="00C1230C">
      <w:pPr>
        <w:spacing w:beforeLines="50" w:before="156" w:afterLines="50" w:after="156" w:line="360" w:lineRule="auto"/>
        <w:outlineLvl w:val="0"/>
        <w:rPr>
          <w:rFonts w:ascii="宋体" w:eastAsia="宋体" w:hAnsi="宋体" w:cs="宋体"/>
          <w:b/>
          <w:bCs/>
          <w:sz w:val="24"/>
        </w:rPr>
      </w:pPr>
      <w:bookmarkStart w:id="0" w:name="_Toc6164"/>
      <w:r>
        <w:rPr>
          <w:rFonts w:ascii="宋体" w:eastAsia="宋体" w:hAnsi="宋体" w:cs="宋体" w:hint="eastAsia"/>
          <w:b/>
          <w:bCs/>
          <w:sz w:val="24"/>
        </w:rPr>
        <w:lastRenderedPageBreak/>
        <w:t>1 工作简况</w:t>
      </w:r>
      <w:bookmarkEnd w:id="0"/>
    </w:p>
    <w:p w14:paraId="04E38D72" w14:textId="77777777" w:rsidR="004A1551" w:rsidRDefault="00C1230C">
      <w:pPr>
        <w:spacing w:beforeLines="50" w:before="156" w:afterLines="50" w:after="156" w:line="360" w:lineRule="auto"/>
        <w:rPr>
          <w:rFonts w:ascii="宋体" w:eastAsia="宋体" w:hAnsi="宋体" w:cs="宋体"/>
          <w:sz w:val="24"/>
        </w:rPr>
      </w:pPr>
      <w:r>
        <w:rPr>
          <w:rFonts w:ascii="宋体" w:eastAsia="宋体" w:hAnsi="宋体" w:cs="宋体" w:hint="eastAsia"/>
          <w:sz w:val="24"/>
        </w:rPr>
        <w:t>1.1任务来源</w:t>
      </w:r>
    </w:p>
    <w:p w14:paraId="28B5F36E" w14:textId="5B81D178" w:rsidR="004A1551" w:rsidRDefault="00C1230C">
      <w:pPr>
        <w:spacing w:beforeLines="50" w:before="156" w:afterLines="50" w:after="156" w:line="360" w:lineRule="auto"/>
        <w:ind w:firstLineChars="200" w:firstLine="480"/>
        <w:rPr>
          <w:rFonts w:asciiTheme="majorEastAsia" w:eastAsiaTheme="majorEastAsia" w:hAnsiTheme="majorEastAsia" w:cs="黑体"/>
          <w:sz w:val="24"/>
        </w:rPr>
      </w:pPr>
      <w:r>
        <w:rPr>
          <w:rFonts w:asciiTheme="majorEastAsia" w:eastAsiaTheme="majorEastAsia" w:hAnsiTheme="majorEastAsia" w:cs="黑体" w:hint="eastAsia"/>
          <w:sz w:val="24"/>
        </w:rPr>
        <w:t>根据</w:t>
      </w:r>
      <w:r w:rsidR="006615C9" w:rsidRPr="001B3497">
        <w:rPr>
          <w:rFonts w:ascii="宋体" w:eastAsia="宋体" w:hAnsi="宋体" w:hint="eastAsia"/>
          <w:sz w:val="24"/>
        </w:rPr>
        <w:t>中国港口协会下达《2</w:t>
      </w:r>
      <w:r w:rsidR="006615C9" w:rsidRPr="001B3497">
        <w:rPr>
          <w:rFonts w:ascii="宋体" w:eastAsia="宋体" w:hAnsi="宋体"/>
          <w:sz w:val="24"/>
        </w:rPr>
        <w:t>021</w:t>
      </w:r>
      <w:r w:rsidR="006615C9" w:rsidRPr="001B3497">
        <w:rPr>
          <w:rFonts w:ascii="宋体" w:eastAsia="宋体" w:hAnsi="宋体" w:hint="eastAsia"/>
          <w:sz w:val="24"/>
        </w:rPr>
        <w:t>年度中国港口协会第二批团体标准化计划》（中港协行函[</w:t>
      </w:r>
      <w:r w:rsidR="006615C9" w:rsidRPr="001B3497">
        <w:rPr>
          <w:rFonts w:ascii="宋体" w:eastAsia="宋体" w:hAnsi="宋体"/>
          <w:sz w:val="24"/>
        </w:rPr>
        <w:t>2021]32</w:t>
      </w:r>
      <w:r w:rsidR="006615C9" w:rsidRPr="001B3497">
        <w:rPr>
          <w:rFonts w:ascii="宋体" w:eastAsia="宋体" w:hAnsi="宋体" w:hint="eastAsia"/>
          <w:sz w:val="24"/>
        </w:rPr>
        <w:t>号）</w:t>
      </w:r>
      <w:r>
        <w:rPr>
          <w:rFonts w:asciiTheme="majorEastAsia" w:eastAsiaTheme="majorEastAsia" w:hAnsiTheme="majorEastAsia" w:cs="黑体" w:hint="eastAsia"/>
          <w:sz w:val="24"/>
        </w:rPr>
        <w:t>的要求，</w:t>
      </w:r>
      <w:r w:rsidR="006615C9">
        <w:rPr>
          <w:rFonts w:asciiTheme="majorEastAsia" w:eastAsiaTheme="majorEastAsia" w:hAnsiTheme="majorEastAsia" w:cs="黑体" w:hint="eastAsia"/>
          <w:sz w:val="24"/>
        </w:rPr>
        <w:t>制定</w:t>
      </w:r>
      <w:r>
        <w:rPr>
          <w:rFonts w:asciiTheme="majorEastAsia" w:eastAsiaTheme="majorEastAsia" w:hAnsiTheme="majorEastAsia" w:cs="黑体" w:hint="eastAsia"/>
          <w:sz w:val="24"/>
        </w:rPr>
        <w:t>中国港口协会团体标准——</w:t>
      </w:r>
      <w:r w:rsidR="006615C9">
        <w:rPr>
          <w:rFonts w:asciiTheme="majorEastAsia" w:eastAsiaTheme="majorEastAsia" w:hAnsiTheme="majorEastAsia" w:cs="黑体" w:hint="eastAsia"/>
          <w:sz w:val="24"/>
        </w:rPr>
        <w:t>集装箱码头智能闸口</w:t>
      </w:r>
      <w:r>
        <w:rPr>
          <w:rFonts w:asciiTheme="majorEastAsia" w:eastAsiaTheme="majorEastAsia" w:hAnsiTheme="majorEastAsia" w:cs="黑体" w:hint="eastAsia"/>
          <w:sz w:val="24"/>
        </w:rPr>
        <w:t>系统技术要求（计划编号：</w:t>
      </w:r>
      <w:r w:rsidR="008468FD">
        <w:rPr>
          <w:rFonts w:asciiTheme="majorEastAsia" w:eastAsiaTheme="majorEastAsia" w:hAnsiTheme="majorEastAsia" w:cs="黑体"/>
          <w:sz w:val="24"/>
        </w:rPr>
        <w:t>2021</w:t>
      </w:r>
      <w:r w:rsidR="008468FD">
        <w:rPr>
          <w:rFonts w:asciiTheme="majorEastAsia" w:eastAsiaTheme="majorEastAsia" w:hAnsiTheme="majorEastAsia" w:cs="黑体" w:hint="eastAsia"/>
          <w:sz w:val="24"/>
        </w:rPr>
        <w:t>-</w:t>
      </w:r>
      <w:r w:rsidR="008468FD">
        <w:rPr>
          <w:rFonts w:asciiTheme="majorEastAsia" w:eastAsiaTheme="majorEastAsia" w:hAnsiTheme="majorEastAsia" w:cs="黑体"/>
          <w:sz w:val="24"/>
        </w:rPr>
        <w:t>26</w:t>
      </w:r>
      <w:bookmarkStart w:id="1" w:name="_GoBack"/>
      <w:bookmarkEnd w:id="1"/>
      <w:r>
        <w:rPr>
          <w:rFonts w:asciiTheme="majorEastAsia" w:eastAsiaTheme="majorEastAsia" w:hAnsiTheme="majorEastAsia" w:cs="黑体" w:hint="eastAsia"/>
          <w:sz w:val="24"/>
        </w:rPr>
        <w:t>），由</w:t>
      </w:r>
      <w:r w:rsidR="006615C9">
        <w:rPr>
          <w:rFonts w:asciiTheme="majorEastAsia" w:eastAsiaTheme="majorEastAsia" w:hAnsiTheme="majorEastAsia" w:cs="黑体" w:hint="eastAsia"/>
          <w:sz w:val="24"/>
        </w:rPr>
        <w:t>青岛新前湾集装箱码头有限</w:t>
      </w:r>
      <w:r w:rsidR="00C02163">
        <w:rPr>
          <w:rFonts w:asciiTheme="majorEastAsia" w:eastAsiaTheme="majorEastAsia" w:hAnsiTheme="majorEastAsia" w:cs="黑体" w:hint="eastAsia"/>
          <w:sz w:val="24"/>
        </w:rPr>
        <w:t>责任</w:t>
      </w:r>
      <w:r w:rsidR="006615C9">
        <w:rPr>
          <w:rFonts w:asciiTheme="majorEastAsia" w:eastAsiaTheme="majorEastAsia" w:hAnsiTheme="majorEastAsia" w:cs="黑体" w:hint="eastAsia"/>
          <w:sz w:val="24"/>
        </w:rPr>
        <w:t>公司</w:t>
      </w:r>
      <w:r>
        <w:rPr>
          <w:rFonts w:asciiTheme="majorEastAsia" w:eastAsiaTheme="majorEastAsia" w:hAnsiTheme="majorEastAsia" w:cs="黑体" w:hint="eastAsia"/>
          <w:sz w:val="24"/>
        </w:rPr>
        <w:t>完成该项制定任务。</w:t>
      </w:r>
    </w:p>
    <w:p w14:paraId="67489275" w14:textId="77777777" w:rsidR="004A1551" w:rsidRDefault="00C1230C">
      <w:pPr>
        <w:spacing w:beforeLines="50" w:before="156" w:afterLines="50" w:after="156" w:line="360" w:lineRule="auto"/>
        <w:rPr>
          <w:rFonts w:ascii="宋体" w:eastAsia="宋体" w:hAnsi="宋体" w:cs="宋体"/>
          <w:sz w:val="24"/>
        </w:rPr>
      </w:pPr>
      <w:r>
        <w:rPr>
          <w:rFonts w:ascii="宋体" w:eastAsia="宋体" w:hAnsi="宋体" w:cs="宋体" w:hint="eastAsia"/>
          <w:sz w:val="24"/>
        </w:rPr>
        <w:t>1.2协作单位</w:t>
      </w:r>
    </w:p>
    <w:tbl>
      <w:tblPr>
        <w:tblStyle w:val="aa"/>
        <w:tblW w:w="8522" w:type="dxa"/>
        <w:tblLayout w:type="fixed"/>
        <w:tblLook w:val="04A0" w:firstRow="1" w:lastRow="0" w:firstColumn="1" w:lastColumn="0" w:noHBand="0" w:noVBand="1"/>
      </w:tblPr>
      <w:tblGrid>
        <w:gridCol w:w="4261"/>
        <w:gridCol w:w="4261"/>
      </w:tblGrid>
      <w:tr w:rsidR="004A1551" w14:paraId="26EC37A0" w14:textId="77777777">
        <w:trPr>
          <w:trHeight w:val="624"/>
        </w:trPr>
        <w:tc>
          <w:tcPr>
            <w:tcW w:w="4261" w:type="dxa"/>
            <w:vAlign w:val="center"/>
          </w:tcPr>
          <w:p w14:paraId="662787FD" w14:textId="77777777" w:rsidR="004A1551" w:rsidRDefault="00C1230C">
            <w:pPr>
              <w:jc w:val="center"/>
              <w:rPr>
                <w:rFonts w:asciiTheme="majorEastAsia" w:eastAsiaTheme="majorEastAsia" w:hAnsiTheme="majorEastAsia" w:cs="黑体"/>
                <w:sz w:val="24"/>
              </w:rPr>
            </w:pPr>
            <w:r>
              <w:rPr>
                <w:rFonts w:asciiTheme="majorEastAsia" w:eastAsiaTheme="majorEastAsia" w:hAnsiTheme="majorEastAsia" w:cs="黑体" w:hint="eastAsia"/>
                <w:sz w:val="24"/>
              </w:rPr>
              <w:t>单位名称</w:t>
            </w:r>
          </w:p>
        </w:tc>
        <w:tc>
          <w:tcPr>
            <w:tcW w:w="4261" w:type="dxa"/>
            <w:vAlign w:val="center"/>
          </w:tcPr>
          <w:p w14:paraId="1598EDEC" w14:textId="77777777" w:rsidR="004A1551" w:rsidRDefault="00C1230C">
            <w:pPr>
              <w:jc w:val="center"/>
              <w:rPr>
                <w:rFonts w:ascii="黑体" w:eastAsia="黑体" w:hAnsi="黑体" w:cs="黑体"/>
                <w:sz w:val="24"/>
              </w:rPr>
            </w:pPr>
            <w:r>
              <w:rPr>
                <w:rFonts w:asciiTheme="majorEastAsia" w:eastAsiaTheme="majorEastAsia" w:hAnsiTheme="majorEastAsia" w:cs="黑体" w:hint="eastAsia"/>
                <w:sz w:val="24"/>
              </w:rPr>
              <w:t>联系电话</w:t>
            </w:r>
          </w:p>
        </w:tc>
      </w:tr>
      <w:tr w:rsidR="004A1551" w14:paraId="3AA252F3" w14:textId="77777777">
        <w:trPr>
          <w:trHeight w:val="624"/>
        </w:trPr>
        <w:tc>
          <w:tcPr>
            <w:tcW w:w="4261" w:type="dxa"/>
            <w:vAlign w:val="center"/>
          </w:tcPr>
          <w:p w14:paraId="4F1EB424" w14:textId="77777777" w:rsidR="004A1551" w:rsidRDefault="006615C9">
            <w:pPr>
              <w:jc w:val="center"/>
              <w:rPr>
                <w:rFonts w:asciiTheme="majorEastAsia" w:eastAsiaTheme="majorEastAsia" w:hAnsiTheme="majorEastAsia" w:cs="黑体"/>
                <w:sz w:val="24"/>
              </w:rPr>
            </w:pPr>
            <w:r>
              <w:rPr>
                <w:rFonts w:asciiTheme="majorEastAsia" w:eastAsiaTheme="majorEastAsia" w:hAnsiTheme="majorEastAsia" w:cs="黑体" w:hint="eastAsia"/>
                <w:sz w:val="24"/>
              </w:rPr>
              <w:t>青岛新前湾集装码头有限</w:t>
            </w:r>
            <w:r w:rsidR="00C02163">
              <w:rPr>
                <w:rFonts w:asciiTheme="majorEastAsia" w:eastAsiaTheme="majorEastAsia" w:hAnsiTheme="majorEastAsia" w:cs="黑体" w:hint="eastAsia"/>
                <w:sz w:val="24"/>
              </w:rPr>
              <w:t>责任</w:t>
            </w:r>
            <w:r>
              <w:rPr>
                <w:rFonts w:asciiTheme="majorEastAsia" w:eastAsiaTheme="majorEastAsia" w:hAnsiTheme="majorEastAsia" w:cs="黑体" w:hint="eastAsia"/>
                <w:sz w:val="24"/>
              </w:rPr>
              <w:t>公司</w:t>
            </w:r>
          </w:p>
        </w:tc>
        <w:tc>
          <w:tcPr>
            <w:tcW w:w="4261" w:type="dxa"/>
            <w:vAlign w:val="center"/>
          </w:tcPr>
          <w:p w14:paraId="67F199B3" w14:textId="77777777" w:rsidR="004A1551" w:rsidRDefault="004A1551">
            <w:pPr>
              <w:jc w:val="center"/>
              <w:rPr>
                <w:rFonts w:asciiTheme="majorEastAsia" w:eastAsiaTheme="majorEastAsia" w:hAnsiTheme="majorEastAsia" w:cs="黑体"/>
                <w:sz w:val="24"/>
              </w:rPr>
            </w:pPr>
          </w:p>
        </w:tc>
      </w:tr>
      <w:tr w:rsidR="004A1551" w14:paraId="60BF632B" w14:textId="77777777">
        <w:trPr>
          <w:trHeight w:val="624"/>
        </w:trPr>
        <w:tc>
          <w:tcPr>
            <w:tcW w:w="4261" w:type="dxa"/>
            <w:vAlign w:val="center"/>
          </w:tcPr>
          <w:p w14:paraId="005515D7" w14:textId="77777777" w:rsidR="004A1551" w:rsidRDefault="006615C9">
            <w:pPr>
              <w:jc w:val="center"/>
              <w:rPr>
                <w:rFonts w:ascii="黑体" w:eastAsiaTheme="majorEastAsia" w:hAnsi="黑体" w:cs="黑体"/>
                <w:sz w:val="24"/>
              </w:rPr>
            </w:pPr>
            <w:r>
              <w:rPr>
                <w:rFonts w:ascii="黑体" w:eastAsiaTheme="majorEastAsia" w:hAnsi="黑体" w:cs="黑体"/>
                <w:sz w:val="24"/>
              </w:rPr>
              <w:t>山东省港口集团</w:t>
            </w:r>
            <w:r w:rsidR="00C02163">
              <w:rPr>
                <w:rFonts w:ascii="黑体" w:eastAsiaTheme="majorEastAsia" w:hAnsi="黑体" w:cs="黑体"/>
                <w:sz w:val="24"/>
              </w:rPr>
              <w:t>有限</w:t>
            </w:r>
            <w:r>
              <w:rPr>
                <w:rFonts w:ascii="黑体" w:eastAsiaTheme="majorEastAsia" w:hAnsi="黑体" w:cs="黑体"/>
                <w:sz w:val="24"/>
              </w:rPr>
              <w:t>公司</w:t>
            </w:r>
          </w:p>
        </w:tc>
        <w:tc>
          <w:tcPr>
            <w:tcW w:w="4261" w:type="dxa"/>
            <w:vAlign w:val="center"/>
          </w:tcPr>
          <w:p w14:paraId="5B337940" w14:textId="77777777" w:rsidR="004A1551" w:rsidRDefault="004A1551">
            <w:pPr>
              <w:jc w:val="center"/>
              <w:rPr>
                <w:rFonts w:asciiTheme="majorEastAsia" w:eastAsiaTheme="majorEastAsia" w:hAnsiTheme="majorEastAsia" w:cs="黑体"/>
                <w:sz w:val="24"/>
              </w:rPr>
            </w:pPr>
          </w:p>
        </w:tc>
      </w:tr>
      <w:tr w:rsidR="004A1551" w14:paraId="2ED06526" w14:textId="77777777">
        <w:trPr>
          <w:trHeight w:val="624"/>
        </w:trPr>
        <w:tc>
          <w:tcPr>
            <w:tcW w:w="4261" w:type="dxa"/>
            <w:vAlign w:val="center"/>
          </w:tcPr>
          <w:p w14:paraId="294C4575" w14:textId="77777777" w:rsidR="004A1551" w:rsidRDefault="006615C9">
            <w:pPr>
              <w:jc w:val="center"/>
              <w:rPr>
                <w:rFonts w:ascii="黑体" w:eastAsia="黑体" w:hAnsi="黑体" w:cs="黑体"/>
                <w:sz w:val="24"/>
              </w:rPr>
            </w:pPr>
            <w:r>
              <w:rPr>
                <w:rFonts w:ascii="黑体" w:eastAsia="黑体" w:hAnsi="黑体" w:cs="黑体"/>
                <w:sz w:val="24"/>
              </w:rPr>
              <w:t>青岛港国际股份有限公司</w:t>
            </w:r>
          </w:p>
        </w:tc>
        <w:tc>
          <w:tcPr>
            <w:tcW w:w="4261" w:type="dxa"/>
            <w:vAlign w:val="center"/>
          </w:tcPr>
          <w:p w14:paraId="6E11755D" w14:textId="77777777" w:rsidR="004A1551" w:rsidRDefault="004A1551">
            <w:pPr>
              <w:jc w:val="center"/>
              <w:rPr>
                <w:rFonts w:asciiTheme="majorEastAsia" w:eastAsiaTheme="majorEastAsia" w:hAnsiTheme="majorEastAsia" w:cs="黑体"/>
                <w:sz w:val="24"/>
              </w:rPr>
            </w:pPr>
          </w:p>
        </w:tc>
      </w:tr>
      <w:tr w:rsidR="004A1551" w14:paraId="7A390264" w14:textId="77777777">
        <w:trPr>
          <w:trHeight w:val="624"/>
        </w:trPr>
        <w:tc>
          <w:tcPr>
            <w:tcW w:w="4261" w:type="dxa"/>
            <w:vAlign w:val="center"/>
          </w:tcPr>
          <w:p w14:paraId="0BC54018" w14:textId="77777777" w:rsidR="004A1551" w:rsidRDefault="006615C9">
            <w:pPr>
              <w:jc w:val="center"/>
              <w:rPr>
                <w:rFonts w:ascii="黑体" w:eastAsiaTheme="majorEastAsia" w:hAnsi="黑体" w:cs="黑体"/>
                <w:sz w:val="24"/>
              </w:rPr>
            </w:pPr>
            <w:r>
              <w:rPr>
                <w:rFonts w:ascii="黑体" w:eastAsiaTheme="majorEastAsia" w:hAnsi="黑体" w:cs="黑体"/>
                <w:sz w:val="24"/>
              </w:rPr>
              <w:t>青岛前湾集装</w:t>
            </w:r>
            <w:r w:rsidR="00C02163">
              <w:rPr>
                <w:rFonts w:ascii="黑体" w:eastAsiaTheme="majorEastAsia" w:hAnsi="黑体" w:cs="黑体"/>
                <w:sz w:val="24"/>
              </w:rPr>
              <w:t>箱码头有限责任公司</w:t>
            </w:r>
          </w:p>
        </w:tc>
        <w:tc>
          <w:tcPr>
            <w:tcW w:w="4261" w:type="dxa"/>
            <w:vAlign w:val="center"/>
          </w:tcPr>
          <w:p w14:paraId="293891AA" w14:textId="77777777" w:rsidR="004A1551" w:rsidRDefault="004A1551">
            <w:pPr>
              <w:jc w:val="center"/>
              <w:rPr>
                <w:rFonts w:asciiTheme="majorEastAsia" w:eastAsiaTheme="majorEastAsia" w:hAnsiTheme="majorEastAsia" w:cs="黑体"/>
                <w:color w:val="FF0000"/>
                <w:sz w:val="24"/>
              </w:rPr>
            </w:pPr>
          </w:p>
        </w:tc>
      </w:tr>
      <w:tr w:rsidR="004A1551" w14:paraId="3B0A0B46" w14:textId="77777777">
        <w:trPr>
          <w:trHeight w:val="624"/>
        </w:trPr>
        <w:tc>
          <w:tcPr>
            <w:tcW w:w="4261" w:type="dxa"/>
            <w:vAlign w:val="center"/>
          </w:tcPr>
          <w:p w14:paraId="781DBC26" w14:textId="77777777" w:rsidR="004A1551" w:rsidRDefault="00C02163">
            <w:pPr>
              <w:jc w:val="center"/>
              <w:rPr>
                <w:rFonts w:ascii="黑体" w:eastAsiaTheme="majorEastAsia" w:hAnsi="黑体" w:cs="黑体"/>
                <w:sz w:val="24"/>
              </w:rPr>
            </w:pPr>
            <w:r>
              <w:rPr>
                <w:rFonts w:ascii="黑体" w:eastAsiaTheme="majorEastAsia" w:hAnsi="黑体" w:cs="黑体" w:hint="eastAsia"/>
                <w:sz w:val="24"/>
              </w:rPr>
              <w:t>北京</w:t>
            </w:r>
            <w:r>
              <w:rPr>
                <w:rFonts w:ascii="黑体" w:eastAsiaTheme="majorEastAsia" w:hAnsi="黑体" w:cs="黑体"/>
                <w:sz w:val="24"/>
              </w:rPr>
              <w:t>国泰星云科技有限公司</w:t>
            </w:r>
          </w:p>
        </w:tc>
        <w:tc>
          <w:tcPr>
            <w:tcW w:w="4261" w:type="dxa"/>
            <w:vAlign w:val="center"/>
          </w:tcPr>
          <w:p w14:paraId="27C7E788" w14:textId="77777777" w:rsidR="004A1551" w:rsidRDefault="004A1551">
            <w:pPr>
              <w:jc w:val="center"/>
              <w:rPr>
                <w:rFonts w:asciiTheme="majorEastAsia" w:eastAsiaTheme="majorEastAsia" w:hAnsiTheme="majorEastAsia" w:cs="黑体"/>
                <w:sz w:val="24"/>
              </w:rPr>
            </w:pPr>
          </w:p>
        </w:tc>
      </w:tr>
      <w:tr w:rsidR="004A1551" w14:paraId="41DD69D6" w14:textId="77777777">
        <w:trPr>
          <w:trHeight w:val="624"/>
        </w:trPr>
        <w:tc>
          <w:tcPr>
            <w:tcW w:w="4261" w:type="dxa"/>
            <w:vAlign w:val="center"/>
          </w:tcPr>
          <w:p w14:paraId="0B5F3F1F" w14:textId="77777777" w:rsidR="004A1551" w:rsidRDefault="004A1551">
            <w:pPr>
              <w:jc w:val="center"/>
              <w:rPr>
                <w:rFonts w:asciiTheme="majorEastAsia" w:eastAsiaTheme="majorEastAsia" w:hAnsiTheme="majorEastAsia" w:cs="黑体"/>
                <w:sz w:val="24"/>
              </w:rPr>
            </w:pPr>
          </w:p>
        </w:tc>
        <w:tc>
          <w:tcPr>
            <w:tcW w:w="4261" w:type="dxa"/>
            <w:vAlign w:val="center"/>
          </w:tcPr>
          <w:p w14:paraId="60052EB3" w14:textId="77777777" w:rsidR="004A1551" w:rsidRDefault="004A1551">
            <w:pPr>
              <w:jc w:val="center"/>
              <w:rPr>
                <w:rFonts w:asciiTheme="majorEastAsia" w:eastAsiaTheme="majorEastAsia" w:hAnsiTheme="majorEastAsia" w:cs="黑体"/>
                <w:sz w:val="24"/>
              </w:rPr>
            </w:pPr>
          </w:p>
        </w:tc>
      </w:tr>
    </w:tbl>
    <w:p w14:paraId="6632044A" w14:textId="77777777" w:rsidR="004A1551" w:rsidRDefault="00C1230C">
      <w:pPr>
        <w:spacing w:beforeLines="50" w:before="156" w:afterLines="50" w:after="156" w:line="360" w:lineRule="auto"/>
        <w:rPr>
          <w:rFonts w:ascii="黑体" w:eastAsia="黑体" w:hAnsi="黑体" w:cs="黑体"/>
          <w:sz w:val="24"/>
        </w:rPr>
      </w:pPr>
      <w:r>
        <w:rPr>
          <w:rFonts w:ascii="黑体" w:eastAsia="黑体" w:hAnsi="黑体" w:cs="黑体" w:hint="eastAsia"/>
          <w:sz w:val="24"/>
        </w:rPr>
        <w:t>1.3主要工作过程</w:t>
      </w:r>
    </w:p>
    <w:p w14:paraId="27DB8B03" w14:textId="77777777" w:rsidR="006615C9" w:rsidRPr="001B3497" w:rsidRDefault="006615C9" w:rsidP="006615C9">
      <w:pPr>
        <w:spacing w:line="360" w:lineRule="auto"/>
        <w:ind w:firstLineChars="200" w:firstLine="480"/>
        <w:rPr>
          <w:rFonts w:ascii="宋体" w:eastAsia="宋体" w:hAnsi="宋体"/>
          <w:sz w:val="24"/>
        </w:rPr>
      </w:pPr>
      <w:r w:rsidRPr="001B3497">
        <w:rPr>
          <w:rFonts w:ascii="宋体" w:eastAsia="宋体" w:hAnsi="宋体" w:hint="eastAsia"/>
          <w:sz w:val="24"/>
        </w:rPr>
        <w:t>（1）</w:t>
      </w:r>
      <w:r w:rsidRPr="001B3497">
        <w:rPr>
          <w:rFonts w:ascii="宋体" w:eastAsia="宋体" w:hAnsi="宋体"/>
          <w:sz w:val="24"/>
        </w:rPr>
        <w:t>2021年5月，</w:t>
      </w:r>
      <w:r w:rsidRPr="001B3497">
        <w:rPr>
          <w:rFonts w:ascii="宋体" w:eastAsia="宋体" w:hAnsi="宋体" w:hint="eastAsia"/>
          <w:sz w:val="24"/>
        </w:rPr>
        <w:t>由青岛新前湾集装箱码头有限责任公司牵头，联合编制单位共同成立标准编写组</w:t>
      </w:r>
      <w:r w:rsidRPr="001B3497">
        <w:rPr>
          <w:rFonts w:ascii="宋体" w:eastAsia="宋体" w:hAnsi="宋体"/>
          <w:sz w:val="24"/>
        </w:rPr>
        <w:t>，组员：</w:t>
      </w:r>
      <w:r w:rsidRPr="001B3497">
        <w:rPr>
          <w:rFonts w:ascii="宋体" w:eastAsia="宋体" w:hAnsi="宋体" w:hint="eastAsia"/>
          <w:sz w:val="24"/>
        </w:rPr>
        <w:t>李永翠、张连钢、李波、张显杰、张蕾、管廷敬、徐永宁、张永伟、孙肃徽、马慧娟、张传军、韩春浩、王慧荣、徐斌、孙秀良、任国亮、郑明昕、孔令运、王小明、叶明、李兴国。</w:t>
      </w:r>
    </w:p>
    <w:p w14:paraId="2C70BCCB" w14:textId="77777777" w:rsidR="006615C9" w:rsidRPr="001B3497" w:rsidRDefault="006615C9" w:rsidP="006615C9">
      <w:pPr>
        <w:spacing w:line="360" w:lineRule="auto"/>
        <w:ind w:firstLineChars="200" w:firstLine="480"/>
        <w:rPr>
          <w:rFonts w:ascii="宋体" w:eastAsia="宋体" w:hAnsi="宋体"/>
          <w:sz w:val="24"/>
        </w:rPr>
      </w:pPr>
      <w:r w:rsidRPr="001B3497">
        <w:rPr>
          <w:rFonts w:ascii="宋体" w:eastAsia="宋体" w:hAnsi="宋体" w:hint="eastAsia"/>
          <w:sz w:val="24"/>
        </w:rPr>
        <w:t>（2）</w:t>
      </w:r>
      <w:r w:rsidRPr="001B3497">
        <w:rPr>
          <w:rFonts w:ascii="宋体" w:eastAsia="宋体" w:hAnsi="宋体"/>
          <w:sz w:val="24"/>
        </w:rPr>
        <w:t>2021年6月，</w:t>
      </w:r>
      <w:r w:rsidRPr="001B3497">
        <w:rPr>
          <w:rFonts w:ascii="宋体" w:eastAsia="宋体" w:hAnsi="宋体" w:hint="eastAsia"/>
          <w:sz w:val="24"/>
        </w:rPr>
        <w:t>进行标准研究内容第一次调研和资料收集，完成标准申报材料和标准草案，</w:t>
      </w:r>
      <w:r w:rsidRPr="001B3497">
        <w:rPr>
          <w:rFonts w:ascii="宋体" w:eastAsia="宋体" w:hAnsi="宋体"/>
          <w:sz w:val="24"/>
        </w:rPr>
        <w:t>向</w:t>
      </w:r>
      <w:r w:rsidRPr="001B3497">
        <w:rPr>
          <w:rFonts w:ascii="宋体" w:eastAsia="宋体" w:hAnsi="宋体" w:hint="eastAsia"/>
          <w:sz w:val="24"/>
        </w:rPr>
        <w:t>中国港口协会</w:t>
      </w:r>
      <w:r w:rsidRPr="001B3497">
        <w:rPr>
          <w:rFonts w:ascii="宋体" w:eastAsia="宋体" w:hAnsi="宋体"/>
          <w:sz w:val="24"/>
        </w:rPr>
        <w:t>提交团体标准申报书</w:t>
      </w:r>
      <w:r w:rsidRPr="001B3497">
        <w:rPr>
          <w:rFonts w:ascii="宋体" w:eastAsia="宋体" w:hAnsi="宋体" w:hint="eastAsia"/>
          <w:sz w:val="24"/>
        </w:rPr>
        <w:t>。</w:t>
      </w:r>
    </w:p>
    <w:p w14:paraId="7C079541" w14:textId="77777777" w:rsidR="006615C9" w:rsidRPr="001B3497" w:rsidRDefault="006615C9" w:rsidP="006615C9">
      <w:pPr>
        <w:spacing w:line="360" w:lineRule="auto"/>
        <w:ind w:firstLineChars="200" w:firstLine="480"/>
        <w:rPr>
          <w:rFonts w:ascii="宋体" w:eastAsia="宋体" w:hAnsi="宋体"/>
          <w:sz w:val="24"/>
        </w:rPr>
      </w:pPr>
      <w:r w:rsidRPr="001B3497">
        <w:rPr>
          <w:rFonts w:ascii="宋体" w:eastAsia="宋体" w:hAnsi="宋体" w:hint="eastAsia"/>
          <w:sz w:val="24"/>
        </w:rPr>
        <w:t>（3）2</w:t>
      </w:r>
      <w:r w:rsidRPr="001B3497">
        <w:rPr>
          <w:rFonts w:ascii="宋体" w:eastAsia="宋体" w:hAnsi="宋体"/>
          <w:sz w:val="24"/>
        </w:rPr>
        <w:t>021</w:t>
      </w:r>
      <w:r w:rsidRPr="001B3497">
        <w:rPr>
          <w:rFonts w:ascii="宋体" w:eastAsia="宋体" w:hAnsi="宋体" w:hint="eastAsia"/>
          <w:sz w:val="24"/>
        </w:rPr>
        <w:t>年1</w:t>
      </w:r>
      <w:r w:rsidRPr="001B3497">
        <w:rPr>
          <w:rFonts w:ascii="宋体" w:eastAsia="宋体" w:hAnsi="宋体"/>
          <w:sz w:val="24"/>
        </w:rPr>
        <w:t>2</w:t>
      </w:r>
      <w:r w:rsidRPr="001B3497">
        <w:rPr>
          <w:rFonts w:ascii="宋体" w:eastAsia="宋体" w:hAnsi="宋体" w:hint="eastAsia"/>
          <w:sz w:val="24"/>
        </w:rPr>
        <w:t>月，中国港口协会下达《2</w:t>
      </w:r>
      <w:r w:rsidRPr="001B3497">
        <w:rPr>
          <w:rFonts w:ascii="宋体" w:eastAsia="宋体" w:hAnsi="宋体"/>
          <w:sz w:val="24"/>
        </w:rPr>
        <w:t>021</w:t>
      </w:r>
      <w:r w:rsidRPr="001B3497">
        <w:rPr>
          <w:rFonts w:ascii="宋体" w:eastAsia="宋体" w:hAnsi="宋体" w:hint="eastAsia"/>
          <w:sz w:val="24"/>
        </w:rPr>
        <w:t>年度中国港口协会第二批团体标准化计划》（中</w:t>
      </w:r>
      <w:proofErr w:type="gramStart"/>
      <w:r w:rsidRPr="001B3497">
        <w:rPr>
          <w:rFonts w:ascii="宋体" w:eastAsia="宋体" w:hAnsi="宋体" w:hint="eastAsia"/>
          <w:sz w:val="24"/>
        </w:rPr>
        <w:t>港协行函</w:t>
      </w:r>
      <w:proofErr w:type="gramEnd"/>
      <w:r w:rsidRPr="001B3497">
        <w:rPr>
          <w:rFonts w:ascii="宋体" w:eastAsia="宋体" w:hAnsi="宋体" w:hint="eastAsia"/>
          <w:sz w:val="24"/>
        </w:rPr>
        <w:t>[</w:t>
      </w:r>
      <w:r w:rsidRPr="001B3497">
        <w:rPr>
          <w:rFonts w:ascii="宋体" w:eastAsia="宋体" w:hAnsi="宋体"/>
          <w:sz w:val="24"/>
        </w:rPr>
        <w:t>2021]32</w:t>
      </w:r>
      <w:r w:rsidRPr="001B3497">
        <w:rPr>
          <w:rFonts w:ascii="宋体" w:eastAsia="宋体" w:hAnsi="宋体" w:hint="eastAsia"/>
          <w:sz w:val="24"/>
        </w:rPr>
        <w:t>号），批准标准立项。</w:t>
      </w:r>
    </w:p>
    <w:p w14:paraId="49F5D2D4" w14:textId="77777777" w:rsidR="006615C9" w:rsidRPr="001B3497" w:rsidRDefault="006615C9" w:rsidP="006615C9">
      <w:pPr>
        <w:spacing w:line="360" w:lineRule="auto"/>
        <w:ind w:firstLineChars="200" w:firstLine="480"/>
        <w:rPr>
          <w:rFonts w:ascii="宋体" w:eastAsia="宋体" w:hAnsi="宋体"/>
          <w:sz w:val="24"/>
        </w:rPr>
      </w:pPr>
      <w:r w:rsidRPr="001B3497">
        <w:rPr>
          <w:rFonts w:ascii="宋体" w:eastAsia="宋体" w:hAnsi="宋体" w:hint="eastAsia"/>
          <w:sz w:val="24"/>
        </w:rPr>
        <w:t>（4）</w:t>
      </w:r>
      <w:r w:rsidRPr="001B3497">
        <w:rPr>
          <w:rFonts w:ascii="宋体" w:eastAsia="宋体" w:hAnsi="宋体"/>
          <w:sz w:val="24"/>
        </w:rPr>
        <w:t>2022</w:t>
      </w:r>
      <w:r w:rsidRPr="001B3497">
        <w:rPr>
          <w:rFonts w:ascii="宋体" w:eastAsia="宋体" w:hAnsi="宋体" w:hint="eastAsia"/>
          <w:sz w:val="24"/>
        </w:rPr>
        <w:t>年1月-</w:t>
      </w:r>
      <w:r w:rsidRPr="001B3497">
        <w:rPr>
          <w:rFonts w:ascii="宋体" w:eastAsia="宋体" w:hAnsi="宋体"/>
          <w:sz w:val="24"/>
        </w:rPr>
        <w:t>4</w:t>
      </w:r>
      <w:r w:rsidRPr="001B3497">
        <w:rPr>
          <w:rFonts w:ascii="宋体" w:eastAsia="宋体" w:hAnsi="宋体" w:hint="eastAsia"/>
          <w:sz w:val="24"/>
        </w:rPr>
        <w:t>月，</w:t>
      </w:r>
      <w:r w:rsidRPr="001B3497">
        <w:rPr>
          <w:rFonts w:ascii="宋体" w:eastAsia="宋体" w:hAnsi="宋体"/>
          <w:sz w:val="24"/>
        </w:rPr>
        <w:t>在查阅国内外相关标准文献资料的基础上，</w:t>
      </w:r>
      <w:r w:rsidRPr="001B3497">
        <w:rPr>
          <w:rFonts w:ascii="宋体" w:eastAsia="宋体" w:hAnsi="宋体" w:hint="eastAsia"/>
          <w:sz w:val="24"/>
        </w:rPr>
        <w:t>标准编制牵头单位青岛新前湾集装箱码头有限责任公司组织标准编写组</w:t>
      </w:r>
      <w:r w:rsidRPr="001B3497">
        <w:rPr>
          <w:rFonts w:ascii="宋体" w:eastAsia="宋体" w:hAnsi="宋体"/>
          <w:sz w:val="24"/>
        </w:rPr>
        <w:t>对</w:t>
      </w:r>
      <w:r w:rsidRPr="001B3497">
        <w:rPr>
          <w:rFonts w:ascii="宋体" w:eastAsia="宋体" w:hAnsi="宋体" w:hint="eastAsia"/>
          <w:sz w:val="24"/>
        </w:rPr>
        <w:t>集装箱码头</w:t>
      </w:r>
      <w:r w:rsidRPr="001B3497">
        <w:rPr>
          <w:rFonts w:ascii="宋体" w:eastAsia="宋体" w:hAnsi="宋体" w:hint="eastAsia"/>
          <w:sz w:val="24"/>
        </w:rPr>
        <w:lastRenderedPageBreak/>
        <w:t>智能闸口系统技术的</w:t>
      </w:r>
      <w:r w:rsidRPr="001B3497">
        <w:rPr>
          <w:rFonts w:ascii="宋体" w:eastAsia="宋体" w:hAnsi="宋体"/>
          <w:sz w:val="24"/>
        </w:rPr>
        <w:t>发展现状和存在问题进行调研分析</w:t>
      </w:r>
      <w:r w:rsidRPr="001B3497">
        <w:rPr>
          <w:rFonts w:ascii="宋体" w:eastAsia="宋体" w:hAnsi="宋体" w:hint="eastAsia"/>
          <w:sz w:val="24"/>
        </w:rPr>
        <w:t>、资料收集，</w:t>
      </w:r>
      <w:r w:rsidRPr="001B3497">
        <w:rPr>
          <w:rFonts w:ascii="宋体" w:eastAsia="宋体" w:hAnsi="宋体"/>
          <w:sz w:val="24"/>
        </w:rPr>
        <w:t>明确标准结构和要素</w:t>
      </w:r>
      <w:r w:rsidRPr="001B3497">
        <w:rPr>
          <w:rFonts w:ascii="宋体" w:eastAsia="宋体" w:hAnsi="宋体" w:hint="eastAsia"/>
          <w:sz w:val="24"/>
        </w:rPr>
        <w:t>，进行标准草案编写，</w:t>
      </w:r>
      <w:r w:rsidRPr="001B3497">
        <w:rPr>
          <w:rStyle w:val="fontstyle01"/>
          <w:rFonts w:hint="default"/>
        </w:rPr>
        <w:t>对标准涉及的主要技术内容进行了认真研究，对标准框架和内容从集装箱码头智能闸口的系统构成和配置、基本要求和技术要求等方面进行了充分讨论，完成了标准草案初稿。</w:t>
      </w:r>
    </w:p>
    <w:p w14:paraId="76A5DE5D" w14:textId="77777777" w:rsidR="006615C9" w:rsidRPr="001B3497" w:rsidRDefault="006615C9" w:rsidP="006615C9">
      <w:pPr>
        <w:spacing w:line="360" w:lineRule="auto"/>
        <w:ind w:firstLineChars="200" w:firstLine="480"/>
        <w:rPr>
          <w:rFonts w:ascii="宋体" w:eastAsia="宋体" w:hAnsi="宋体"/>
          <w:sz w:val="24"/>
        </w:rPr>
      </w:pPr>
      <w:r w:rsidRPr="001B3497">
        <w:rPr>
          <w:rFonts w:ascii="宋体" w:eastAsia="宋体" w:hAnsi="宋体" w:hint="eastAsia"/>
          <w:sz w:val="24"/>
        </w:rPr>
        <w:t>（</w:t>
      </w:r>
      <w:r w:rsidRPr="001B3497">
        <w:rPr>
          <w:rFonts w:ascii="宋体" w:eastAsia="宋体" w:hAnsi="宋体"/>
          <w:sz w:val="24"/>
        </w:rPr>
        <w:t>5）2022年5</w:t>
      </w:r>
      <w:r w:rsidRPr="001B3497">
        <w:rPr>
          <w:rFonts w:ascii="宋体" w:eastAsia="宋体" w:hAnsi="宋体" w:hint="eastAsia"/>
          <w:sz w:val="24"/>
        </w:rPr>
        <w:t>月</w:t>
      </w:r>
      <w:r w:rsidRPr="001B3497">
        <w:rPr>
          <w:rFonts w:ascii="宋体" w:eastAsia="宋体" w:hAnsi="宋体"/>
          <w:sz w:val="24"/>
        </w:rPr>
        <w:t>，</w:t>
      </w:r>
      <w:r w:rsidRPr="001B3497">
        <w:rPr>
          <w:rFonts w:ascii="宋体" w:eastAsia="宋体" w:hAnsi="宋体" w:hint="eastAsia"/>
          <w:sz w:val="24"/>
        </w:rPr>
        <w:t>中国港口协会组织开展《集装箱码头智能闸口系统技术要求》大纲评审会，</w:t>
      </w:r>
      <w:r w:rsidRPr="001B3497">
        <w:rPr>
          <w:rFonts w:ascii="宋体" w:eastAsia="宋体" w:hAnsi="宋体"/>
          <w:sz w:val="24"/>
        </w:rPr>
        <w:t>根据与会专家针对标准大纲提出修改意见进行修改，形成标准大纲终稿</w:t>
      </w:r>
      <w:r w:rsidRPr="001B3497">
        <w:rPr>
          <w:rFonts w:ascii="宋体" w:eastAsia="宋体" w:hAnsi="宋体" w:hint="eastAsia"/>
          <w:sz w:val="24"/>
        </w:rPr>
        <w:t>。</w:t>
      </w:r>
    </w:p>
    <w:p w14:paraId="54507D56" w14:textId="77777777" w:rsidR="006615C9" w:rsidRPr="001B3497" w:rsidRDefault="006615C9" w:rsidP="006615C9">
      <w:pPr>
        <w:spacing w:line="360" w:lineRule="auto"/>
        <w:ind w:firstLineChars="200" w:firstLine="480"/>
        <w:rPr>
          <w:rFonts w:ascii="宋体" w:eastAsia="宋体" w:hAnsi="宋体"/>
          <w:sz w:val="24"/>
        </w:rPr>
      </w:pPr>
      <w:r w:rsidRPr="001B3497">
        <w:rPr>
          <w:rFonts w:ascii="宋体" w:eastAsia="宋体" w:hAnsi="宋体" w:hint="eastAsia"/>
          <w:sz w:val="24"/>
        </w:rPr>
        <w:t>（</w:t>
      </w:r>
      <w:r w:rsidRPr="001B3497">
        <w:rPr>
          <w:rFonts w:ascii="宋体" w:eastAsia="宋体" w:hAnsi="宋体"/>
          <w:sz w:val="24"/>
        </w:rPr>
        <w:t>6）2022年6月</w:t>
      </w:r>
      <w:r w:rsidRPr="001B3497">
        <w:rPr>
          <w:rFonts w:ascii="宋体" w:eastAsia="宋体" w:hAnsi="宋体" w:hint="eastAsia"/>
          <w:sz w:val="24"/>
        </w:rPr>
        <w:t>-</w:t>
      </w:r>
      <w:r w:rsidRPr="001B3497">
        <w:rPr>
          <w:rFonts w:ascii="宋体" w:eastAsia="宋体" w:hAnsi="宋体"/>
          <w:sz w:val="24"/>
        </w:rPr>
        <w:t>12月，通过</w:t>
      </w:r>
      <w:r w:rsidRPr="001B3497">
        <w:rPr>
          <w:rFonts w:ascii="宋体" w:eastAsia="宋体" w:hAnsi="宋体" w:hint="eastAsia"/>
          <w:sz w:val="24"/>
        </w:rPr>
        <w:t>调研国内多家集装箱码头的闸口相关情况，收集了集装箱码头闸口相关资料，</w:t>
      </w:r>
      <w:r w:rsidRPr="001B3497">
        <w:rPr>
          <w:rFonts w:ascii="宋体" w:eastAsia="宋体" w:hAnsi="宋体"/>
          <w:sz w:val="24"/>
        </w:rPr>
        <w:t>并结合</w:t>
      </w:r>
      <w:r w:rsidRPr="001B3497">
        <w:rPr>
          <w:rFonts w:ascii="宋体" w:eastAsia="宋体" w:hAnsi="宋体" w:hint="eastAsia"/>
          <w:sz w:val="24"/>
        </w:rPr>
        <w:t>青岛港自动化集装箱码头智能闸口建设经验和</w:t>
      </w:r>
      <w:r w:rsidRPr="001B3497">
        <w:rPr>
          <w:rFonts w:ascii="宋体" w:eastAsia="宋体" w:hAnsi="宋体"/>
          <w:sz w:val="24"/>
        </w:rPr>
        <w:t>实际使用情况，</w:t>
      </w:r>
      <w:r w:rsidRPr="001B3497">
        <w:rPr>
          <w:rFonts w:ascii="宋体" w:eastAsia="宋体" w:hAnsi="宋体" w:hint="eastAsia"/>
          <w:sz w:val="24"/>
        </w:rPr>
        <w:t>标准编写组</w:t>
      </w:r>
      <w:r w:rsidRPr="001B3497">
        <w:rPr>
          <w:rFonts w:ascii="宋体" w:eastAsia="宋体" w:hAnsi="宋体"/>
          <w:sz w:val="24"/>
        </w:rPr>
        <w:t>多次进行讨论和修改，形成标准</w:t>
      </w:r>
      <w:r w:rsidRPr="001B3497">
        <w:rPr>
          <w:rFonts w:ascii="宋体" w:eastAsia="宋体" w:hAnsi="宋体" w:hint="eastAsia"/>
          <w:sz w:val="24"/>
        </w:rPr>
        <w:t>草案</w:t>
      </w:r>
      <w:r w:rsidRPr="001B3497">
        <w:rPr>
          <w:rFonts w:ascii="宋体" w:eastAsia="宋体" w:hAnsi="宋体"/>
          <w:sz w:val="24"/>
        </w:rPr>
        <w:t>初稿。</w:t>
      </w:r>
    </w:p>
    <w:p w14:paraId="2EE52748" w14:textId="77777777" w:rsidR="006615C9" w:rsidRPr="001B3497" w:rsidRDefault="006615C9" w:rsidP="006615C9">
      <w:pPr>
        <w:spacing w:line="360" w:lineRule="auto"/>
        <w:ind w:firstLineChars="200" w:firstLine="480"/>
        <w:rPr>
          <w:rFonts w:ascii="宋体" w:eastAsia="宋体" w:hAnsi="宋体"/>
          <w:sz w:val="24"/>
        </w:rPr>
      </w:pPr>
      <w:r w:rsidRPr="001B3497">
        <w:rPr>
          <w:rStyle w:val="fontstyle01"/>
          <w:rFonts w:hint="default"/>
        </w:rPr>
        <w:t>（</w:t>
      </w:r>
      <w:r>
        <w:rPr>
          <w:rStyle w:val="fontstyle01"/>
          <w:rFonts w:hint="default"/>
        </w:rPr>
        <w:t>7</w:t>
      </w:r>
      <w:r w:rsidRPr="001B3497">
        <w:rPr>
          <w:rStyle w:val="fontstyle01"/>
          <w:rFonts w:hint="default"/>
        </w:rPr>
        <w:t>）2023年1月-5月，标准编写组采取线上线下相结合的方式组织标准研讨会，对形成的标准草案逐条进行讨论，完善标准草案。</w:t>
      </w:r>
    </w:p>
    <w:p w14:paraId="2820C33C" w14:textId="77777777" w:rsidR="006615C9" w:rsidRPr="001B3497" w:rsidRDefault="006615C9" w:rsidP="006615C9">
      <w:pPr>
        <w:spacing w:line="360" w:lineRule="auto"/>
        <w:ind w:firstLineChars="200" w:firstLine="480"/>
        <w:rPr>
          <w:rStyle w:val="fontstyle01"/>
          <w:rFonts w:hint="default"/>
        </w:rPr>
      </w:pPr>
      <w:r w:rsidRPr="001B3497">
        <w:rPr>
          <w:rStyle w:val="fontstyle01"/>
          <w:rFonts w:hint="default"/>
        </w:rPr>
        <w:t>（</w:t>
      </w:r>
      <w:r>
        <w:rPr>
          <w:rStyle w:val="fontstyle01"/>
          <w:rFonts w:hint="default"/>
        </w:rPr>
        <w:t>8</w:t>
      </w:r>
      <w:r w:rsidRPr="001B3497">
        <w:rPr>
          <w:rStyle w:val="fontstyle01"/>
          <w:rFonts w:hint="default"/>
        </w:rPr>
        <w:t>）2023年5月-7月，标准编写组针对标准草案征求专家意见，并根据专家意见，组织项目相关人员进行标准修改。</w:t>
      </w:r>
    </w:p>
    <w:p w14:paraId="0BEE929E" w14:textId="77777777" w:rsidR="004A1551" w:rsidRDefault="006615C9" w:rsidP="006615C9">
      <w:pPr>
        <w:spacing w:beforeLines="50" w:before="156" w:afterLines="50" w:after="156" w:line="360" w:lineRule="auto"/>
        <w:ind w:firstLineChars="200" w:firstLine="480"/>
        <w:rPr>
          <w:rFonts w:asciiTheme="majorEastAsia" w:eastAsiaTheme="majorEastAsia" w:hAnsiTheme="majorEastAsia" w:cs="黑体"/>
          <w:sz w:val="24"/>
        </w:rPr>
      </w:pPr>
      <w:r w:rsidRPr="001B3497">
        <w:rPr>
          <w:rStyle w:val="fontstyle01"/>
          <w:rFonts w:hint="default"/>
        </w:rPr>
        <w:t>（</w:t>
      </w:r>
      <w:r>
        <w:rPr>
          <w:rStyle w:val="fontstyle01"/>
          <w:rFonts w:hint="default"/>
        </w:rPr>
        <w:t>9</w:t>
      </w:r>
      <w:r w:rsidRPr="001B3497">
        <w:rPr>
          <w:rStyle w:val="fontstyle01"/>
          <w:rFonts w:hint="default"/>
        </w:rPr>
        <w:t>）2023年8月-11月，完成标准征求意见稿和编制说明。</w:t>
      </w:r>
    </w:p>
    <w:p w14:paraId="5A7B6541" w14:textId="77777777" w:rsidR="004A1551" w:rsidRDefault="00C1230C">
      <w:pPr>
        <w:spacing w:beforeLines="50" w:before="156" w:afterLines="50" w:after="156" w:line="360" w:lineRule="auto"/>
        <w:rPr>
          <w:rFonts w:ascii="黑体" w:eastAsia="黑体" w:hAnsi="黑体" w:cs="黑体"/>
          <w:sz w:val="24"/>
        </w:rPr>
      </w:pPr>
      <w:r>
        <w:rPr>
          <w:rFonts w:ascii="黑体" w:eastAsia="黑体" w:hAnsi="黑体" w:cs="黑体" w:hint="eastAsia"/>
          <w:sz w:val="24"/>
        </w:rPr>
        <w:t>1.4标准主要起草人及其所做工作</w:t>
      </w:r>
    </w:p>
    <w:tbl>
      <w:tblPr>
        <w:tblStyle w:val="aa"/>
        <w:tblW w:w="8474" w:type="dxa"/>
        <w:tblInd w:w="-108" w:type="dxa"/>
        <w:tblLayout w:type="fixed"/>
        <w:tblLook w:val="04A0" w:firstRow="1" w:lastRow="0" w:firstColumn="1" w:lastColumn="0" w:noHBand="0" w:noVBand="1"/>
      </w:tblPr>
      <w:tblGrid>
        <w:gridCol w:w="1156"/>
        <w:gridCol w:w="2663"/>
        <w:gridCol w:w="1491"/>
        <w:gridCol w:w="1440"/>
        <w:gridCol w:w="1724"/>
      </w:tblGrid>
      <w:tr w:rsidR="004A1551" w14:paraId="40022C8A" w14:textId="77777777">
        <w:trPr>
          <w:trHeight w:val="624"/>
        </w:trPr>
        <w:tc>
          <w:tcPr>
            <w:tcW w:w="1156" w:type="dxa"/>
            <w:vAlign w:val="center"/>
          </w:tcPr>
          <w:p w14:paraId="4AE84EBF" w14:textId="77777777" w:rsidR="004A1551" w:rsidRDefault="00C1230C">
            <w:pPr>
              <w:jc w:val="center"/>
              <w:rPr>
                <w:rFonts w:asciiTheme="majorEastAsia" w:eastAsiaTheme="majorEastAsia" w:hAnsiTheme="majorEastAsia" w:cs="黑体"/>
                <w:sz w:val="24"/>
              </w:rPr>
            </w:pPr>
            <w:r>
              <w:rPr>
                <w:rFonts w:asciiTheme="majorEastAsia" w:eastAsiaTheme="majorEastAsia" w:hAnsiTheme="majorEastAsia" w:cs="黑体" w:hint="eastAsia"/>
                <w:sz w:val="24"/>
              </w:rPr>
              <w:t>姓名</w:t>
            </w:r>
          </w:p>
        </w:tc>
        <w:tc>
          <w:tcPr>
            <w:tcW w:w="2663" w:type="dxa"/>
            <w:vAlign w:val="center"/>
          </w:tcPr>
          <w:p w14:paraId="4D21D0F3" w14:textId="77777777" w:rsidR="004A1551" w:rsidRDefault="00C1230C">
            <w:pPr>
              <w:jc w:val="center"/>
              <w:rPr>
                <w:rFonts w:asciiTheme="majorEastAsia" w:eastAsiaTheme="majorEastAsia" w:hAnsiTheme="majorEastAsia" w:cs="黑体"/>
                <w:sz w:val="24"/>
              </w:rPr>
            </w:pPr>
            <w:r>
              <w:rPr>
                <w:rFonts w:asciiTheme="majorEastAsia" w:eastAsiaTheme="majorEastAsia" w:hAnsiTheme="majorEastAsia" w:cs="黑体" w:hint="eastAsia"/>
                <w:sz w:val="24"/>
              </w:rPr>
              <w:t>工作单位</w:t>
            </w:r>
          </w:p>
        </w:tc>
        <w:tc>
          <w:tcPr>
            <w:tcW w:w="1491" w:type="dxa"/>
            <w:vAlign w:val="center"/>
          </w:tcPr>
          <w:p w14:paraId="2559D2C5" w14:textId="77777777" w:rsidR="004A1551" w:rsidRDefault="00C1230C">
            <w:pPr>
              <w:jc w:val="center"/>
              <w:rPr>
                <w:rFonts w:asciiTheme="majorEastAsia" w:eastAsiaTheme="majorEastAsia" w:hAnsiTheme="majorEastAsia" w:cs="黑体"/>
                <w:sz w:val="24"/>
              </w:rPr>
            </w:pPr>
            <w:r>
              <w:rPr>
                <w:rFonts w:asciiTheme="majorEastAsia" w:eastAsiaTheme="majorEastAsia" w:hAnsiTheme="majorEastAsia" w:cs="黑体" w:hint="eastAsia"/>
                <w:sz w:val="24"/>
              </w:rPr>
              <w:t>从事专业</w:t>
            </w:r>
          </w:p>
        </w:tc>
        <w:tc>
          <w:tcPr>
            <w:tcW w:w="1440" w:type="dxa"/>
            <w:vAlign w:val="center"/>
          </w:tcPr>
          <w:p w14:paraId="01F796E7" w14:textId="77777777" w:rsidR="004A1551" w:rsidRDefault="00C1230C">
            <w:pPr>
              <w:jc w:val="center"/>
              <w:rPr>
                <w:rFonts w:asciiTheme="majorEastAsia" w:eastAsiaTheme="majorEastAsia" w:hAnsiTheme="majorEastAsia" w:cs="黑体"/>
                <w:sz w:val="24"/>
              </w:rPr>
            </w:pPr>
            <w:r>
              <w:rPr>
                <w:rFonts w:asciiTheme="majorEastAsia" w:eastAsiaTheme="majorEastAsia" w:hAnsiTheme="majorEastAsia" w:cs="黑体" w:hint="eastAsia"/>
                <w:sz w:val="24"/>
              </w:rPr>
              <w:t>职称/职务</w:t>
            </w:r>
          </w:p>
        </w:tc>
        <w:tc>
          <w:tcPr>
            <w:tcW w:w="1724" w:type="dxa"/>
            <w:vAlign w:val="center"/>
          </w:tcPr>
          <w:p w14:paraId="1264CC66" w14:textId="77777777" w:rsidR="004A1551" w:rsidRDefault="00C1230C">
            <w:pPr>
              <w:jc w:val="center"/>
              <w:rPr>
                <w:rFonts w:asciiTheme="majorEastAsia" w:eastAsiaTheme="majorEastAsia" w:hAnsiTheme="majorEastAsia" w:cs="黑体"/>
                <w:sz w:val="24"/>
              </w:rPr>
            </w:pPr>
            <w:r>
              <w:rPr>
                <w:rFonts w:asciiTheme="majorEastAsia" w:eastAsiaTheme="majorEastAsia" w:hAnsiTheme="majorEastAsia" w:cs="黑体" w:hint="eastAsia"/>
                <w:sz w:val="24"/>
              </w:rPr>
              <w:t>负责工作</w:t>
            </w:r>
          </w:p>
        </w:tc>
      </w:tr>
      <w:tr w:rsidR="008700A3" w14:paraId="6FE49E8B" w14:textId="77777777" w:rsidTr="00930F66">
        <w:trPr>
          <w:trHeight w:val="624"/>
        </w:trPr>
        <w:tc>
          <w:tcPr>
            <w:tcW w:w="1156" w:type="dxa"/>
            <w:vAlign w:val="center"/>
          </w:tcPr>
          <w:p w14:paraId="2E737F8D" w14:textId="735E5880" w:rsidR="008700A3" w:rsidRPr="00D628FD" w:rsidRDefault="008700A3" w:rsidP="008700A3">
            <w:pPr>
              <w:jc w:val="center"/>
              <w:rPr>
                <w:sz w:val="24"/>
              </w:rPr>
            </w:pPr>
            <w:proofErr w:type="gramStart"/>
            <w:r w:rsidRPr="00D628FD">
              <w:rPr>
                <w:rFonts w:hint="eastAsia"/>
                <w:sz w:val="24"/>
              </w:rPr>
              <w:t>李永翠</w:t>
            </w:r>
            <w:proofErr w:type="gramEnd"/>
          </w:p>
        </w:tc>
        <w:tc>
          <w:tcPr>
            <w:tcW w:w="2663" w:type="dxa"/>
            <w:vAlign w:val="center"/>
          </w:tcPr>
          <w:p w14:paraId="1FF120C3" w14:textId="0D93BA0E" w:rsidR="008700A3" w:rsidRPr="00D628FD" w:rsidRDefault="008700A3" w:rsidP="008700A3">
            <w:pPr>
              <w:rPr>
                <w:rFonts w:ascii="宋体" w:hAnsi="宋体" w:cs="宋体"/>
                <w:sz w:val="24"/>
              </w:rPr>
            </w:pPr>
            <w:r w:rsidRPr="00D628FD">
              <w:rPr>
                <w:rFonts w:hint="eastAsia"/>
                <w:sz w:val="24"/>
              </w:rPr>
              <w:t>青岛新前湾集装箱码头有限责任公司</w:t>
            </w:r>
          </w:p>
        </w:tc>
        <w:tc>
          <w:tcPr>
            <w:tcW w:w="1491" w:type="dxa"/>
            <w:vAlign w:val="center"/>
          </w:tcPr>
          <w:p w14:paraId="74238C1D" w14:textId="01F59BB3" w:rsidR="008700A3" w:rsidRPr="00D628FD" w:rsidRDefault="008700A3" w:rsidP="008700A3">
            <w:pPr>
              <w:rPr>
                <w:sz w:val="24"/>
              </w:rPr>
            </w:pPr>
            <w:r w:rsidRPr="00D628FD">
              <w:rPr>
                <w:rFonts w:hint="eastAsia"/>
                <w:sz w:val="24"/>
              </w:rPr>
              <w:t>自动化码头信息系统研发和优化</w:t>
            </w:r>
            <w:r w:rsidR="002E751E">
              <w:rPr>
                <w:rFonts w:hint="eastAsia"/>
                <w:sz w:val="24"/>
              </w:rPr>
              <w:t>、</w:t>
            </w:r>
          </w:p>
          <w:p w14:paraId="008298D5" w14:textId="12C3290D" w:rsidR="008700A3" w:rsidRPr="00D628FD" w:rsidRDefault="008700A3" w:rsidP="008700A3">
            <w:pPr>
              <w:rPr>
                <w:rFonts w:ascii="宋体" w:hAnsi="宋体" w:cs="宋体"/>
                <w:sz w:val="24"/>
              </w:rPr>
            </w:pPr>
            <w:r w:rsidRPr="00D628FD">
              <w:rPr>
                <w:rFonts w:hint="eastAsia"/>
                <w:sz w:val="24"/>
              </w:rPr>
              <w:t>智能港口与工程技术应用</w:t>
            </w:r>
          </w:p>
        </w:tc>
        <w:tc>
          <w:tcPr>
            <w:tcW w:w="1440" w:type="dxa"/>
            <w:vAlign w:val="center"/>
          </w:tcPr>
          <w:p w14:paraId="2D2DDB80" w14:textId="029E4D83" w:rsidR="008700A3" w:rsidRPr="00D628FD" w:rsidRDefault="008700A3" w:rsidP="008700A3">
            <w:pPr>
              <w:rPr>
                <w:rFonts w:ascii="宋体" w:hAnsi="宋体" w:cs="宋体"/>
                <w:sz w:val="24"/>
              </w:rPr>
            </w:pPr>
            <w:r w:rsidRPr="00D628FD">
              <w:rPr>
                <w:rFonts w:hint="eastAsia"/>
                <w:sz w:val="24"/>
              </w:rPr>
              <w:t>正高级工程师</w:t>
            </w:r>
            <w:r w:rsidRPr="00D628FD">
              <w:rPr>
                <w:rFonts w:hint="eastAsia"/>
                <w:sz w:val="24"/>
              </w:rPr>
              <w:t>/</w:t>
            </w:r>
            <w:r w:rsidRPr="00D628FD">
              <w:rPr>
                <w:rFonts w:hint="eastAsia"/>
                <w:sz w:val="24"/>
              </w:rPr>
              <w:t>总经理</w:t>
            </w:r>
          </w:p>
        </w:tc>
        <w:tc>
          <w:tcPr>
            <w:tcW w:w="1724" w:type="dxa"/>
            <w:vAlign w:val="center"/>
          </w:tcPr>
          <w:p w14:paraId="534A9936" w14:textId="6B14EA36" w:rsidR="008700A3" w:rsidRDefault="008700A3" w:rsidP="008700A3">
            <w:pPr>
              <w:jc w:val="center"/>
              <w:rPr>
                <w:rFonts w:asciiTheme="majorEastAsia" w:eastAsiaTheme="majorEastAsia" w:hAnsiTheme="majorEastAsia" w:cs="黑体"/>
                <w:sz w:val="24"/>
              </w:rPr>
            </w:pPr>
            <w:r>
              <w:rPr>
                <w:rFonts w:asciiTheme="majorEastAsia" w:eastAsiaTheme="majorEastAsia" w:hAnsiTheme="majorEastAsia" w:cs="黑体" w:hint="eastAsia"/>
                <w:sz w:val="24"/>
              </w:rPr>
              <w:t>总负责人</w:t>
            </w:r>
          </w:p>
        </w:tc>
      </w:tr>
      <w:tr w:rsidR="008700A3" w14:paraId="7DC00F2B" w14:textId="77777777" w:rsidTr="00930F66">
        <w:trPr>
          <w:trHeight w:val="624"/>
        </w:trPr>
        <w:tc>
          <w:tcPr>
            <w:tcW w:w="1156" w:type="dxa"/>
            <w:vAlign w:val="center"/>
          </w:tcPr>
          <w:p w14:paraId="30A32EA3" w14:textId="05762C2D" w:rsidR="008700A3" w:rsidRPr="00D628FD" w:rsidRDefault="008700A3" w:rsidP="008700A3">
            <w:pPr>
              <w:jc w:val="center"/>
              <w:rPr>
                <w:sz w:val="24"/>
              </w:rPr>
            </w:pPr>
            <w:r w:rsidRPr="00D628FD">
              <w:rPr>
                <w:rFonts w:hint="eastAsia"/>
                <w:sz w:val="24"/>
              </w:rPr>
              <w:t>张连钢</w:t>
            </w:r>
          </w:p>
        </w:tc>
        <w:tc>
          <w:tcPr>
            <w:tcW w:w="2663" w:type="dxa"/>
            <w:vAlign w:val="center"/>
          </w:tcPr>
          <w:p w14:paraId="7F40EBAB" w14:textId="1FA6BCAB" w:rsidR="008700A3" w:rsidRPr="00D628FD" w:rsidRDefault="008700A3" w:rsidP="008700A3">
            <w:pPr>
              <w:rPr>
                <w:rFonts w:asciiTheme="majorEastAsia" w:eastAsiaTheme="majorEastAsia" w:hAnsiTheme="majorEastAsia" w:cs="黑体"/>
                <w:sz w:val="24"/>
              </w:rPr>
            </w:pPr>
            <w:r w:rsidRPr="00D628FD">
              <w:rPr>
                <w:rFonts w:hint="eastAsia"/>
                <w:sz w:val="24"/>
              </w:rPr>
              <w:t>山东省港口集团有限公司</w:t>
            </w:r>
          </w:p>
        </w:tc>
        <w:tc>
          <w:tcPr>
            <w:tcW w:w="1491" w:type="dxa"/>
            <w:vAlign w:val="center"/>
          </w:tcPr>
          <w:p w14:paraId="789DF1C2" w14:textId="23537AA4" w:rsidR="008700A3" w:rsidRPr="00D628FD" w:rsidRDefault="008700A3" w:rsidP="008700A3">
            <w:pPr>
              <w:rPr>
                <w:rFonts w:asciiTheme="majorEastAsia" w:eastAsiaTheme="majorEastAsia" w:hAnsiTheme="majorEastAsia" w:cs="黑体"/>
                <w:sz w:val="24"/>
              </w:rPr>
            </w:pPr>
            <w:r w:rsidRPr="00D628FD">
              <w:rPr>
                <w:rFonts w:hint="eastAsia"/>
                <w:sz w:val="24"/>
              </w:rPr>
              <w:t>港口电气、自动化</w:t>
            </w:r>
          </w:p>
        </w:tc>
        <w:tc>
          <w:tcPr>
            <w:tcW w:w="1440" w:type="dxa"/>
            <w:vAlign w:val="center"/>
          </w:tcPr>
          <w:p w14:paraId="5E509C61" w14:textId="0E10406F" w:rsidR="008700A3" w:rsidRPr="00D628FD" w:rsidRDefault="008700A3" w:rsidP="008700A3">
            <w:pPr>
              <w:rPr>
                <w:rFonts w:asciiTheme="majorEastAsia" w:eastAsiaTheme="majorEastAsia" w:hAnsiTheme="majorEastAsia" w:cs="黑体"/>
                <w:sz w:val="24"/>
              </w:rPr>
            </w:pPr>
            <w:r w:rsidRPr="00D628FD">
              <w:rPr>
                <w:rFonts w:hint="eastAsia"/>
                <w:sz w:val="24"/>
              </w:rPr>
              <w:t>工程技术应用研究员</w:t>
            </w:r>
            <w:r w:rsidRPr="00D628FD">
              <w:rPr>
                <w:rFonts w:hint="eastAsia"/>
                <w:sz w:val="24"/>
              </w:rPr>
              <w:t>/</w:t>
            </w:r>
            <w:r w:rsidRPr="00D628FD">
              <w:rPr>
                <w:rFonts w:hint="eastAsia"/>
                <w:sz w:val="24"/>
              </w:rPr>
              <w:t>高级别专家</w:t>
            </w:r>
          </w:p>
        </w:tc>
        <w:tc>
          <w:tcPr>
            <w:tcW w:w="1724" w:type="dxa"/>
            <w:vAlign w:val="center"/>
          </w:tcPr>
          <w:p w14:paraId="558C2DA6" w14:textId="1C6A0A03" w:rsidR="008700A3" w:rsidRPr="00E75D6E" w:rsidRDefault="008700A3" w:rsidP="008700A3">
            <w:pPr>
              <w:jc w:val="center"/>
              <w:rPr>
                <w:rFonts w:asciiTheme="majorEastAsia" w:eastAsiaTheme="majorEastAsia" w:hAnsiTheme="majorEastAsia" w:cs="黑体"/>
                <w:sz w:val="24"/>
              </w:rPr>
            </w:pPr>
            <w:r w:rsidRPr="00E75D6E">
              <w:rPr>
                <w:rFonts w:asciiTheme="majorEastAsia" w:eastAsiaTheme="majorEastAsia" w:hAnsiTheme="majorEastAsia" w:cs="黑体" w:hint="eastAsia"/>
                <w:sz w:val="24"/>
              </w:rPr>
              <w:t>标准起草规划</w:t>
            </w:r>
          </w:p>
        </w:tc>
      </w:tr>
      <w:tr w:rsidR="008700A3" w14:paraId="7CB1060A" w14:textId="77777777" w:rsidTr="00930F66">
        <w:trPr>
          <w:trHeight w:val="624"/>
        </w:trPr>
        <w:tc>
          <w:tcPr>
            <w:tcW w:w="1156" w:type="dxa"/>
            <w:vAlign w:val="center"/>
          </w:tcPr>
          <w:p w14:paraId="4C12EAF8" w14:textId="21896FA0" w:rsidR="008700A3" w:rsidRPr="00D628FD" w:rsidRDefault="008700A3" w:rsidP="008700A3">
            <w:pPr>
              <w:jc w:val="center"/>
              <w:rPr>
                <w:sz w:val="24"/>
              </w:rPr>
            </w:pPr>
            <w:r w:rsidRPr="00D628FD">
              <w:rPr>
                <w:rFonts w:hint="eastAsia"/>
                <w:sz w:val="24"/>
              </w:rPr>
              <w:t>李波</w:t>
            </w:r>
          </w:p>
        </w:tc>
        <w:tc>
          <w:tcPr>
            <w:tcW w:w="2663" w:type="dxa"/>
            <w:vAlign w:val="center"/>
          </w:tcPr>
          <w:p w14:paraId="0CCCF9CC" w14:textId="63F70A20" w:rsidR="008700A3" w:rsidRPr="00D628FD" w:rsidRDefault="008700A3" w:rsidP="008700A3">
            <w:pPr>
              <w:rPr>
                <w:rFonts w:asciiTheme="majorEastAsia" w:eastAsiaTheme="majorEastAsia" w:hAnsiTheme="majorEastAsia" w:cs="黑体"/>
                <w:sz w:val="24"/>
              </w:rPr>
            </w:pPr>
            <w:r w:rsidRPr="00D628FD">
              <w:rPr>
                <w:rFonts w:hint="eastAsia"/>
                <w:sz w:val="24"/>
              </w:rPr>
              <w:t>青岛新前湾集装箱码头有限责任公司</w:t>
            </w:r>
          </w:p>
        </w:tc>
        <w:tc>
          <w:tcPr>
            <w:tcW w:w="1491" w:type="dxa"/>
            <w:vAlign w:val="center"/>
          </w:tcPr>
          <w:p w14:paraId="2E97C873" w14:textId="73017E98" w:rsidR="008700A3" w:rsidRPr="00D628FD" w:rsidRDefault="008700A3" w:rsidP="008700A3">
            <w:pPr>
              <w:rPr>
                <w:rFonts w:asciiTheme="majorEastAsia" w:eastAsiaTheme="majorEastAsia" w:hAnsiTheme="majorEastAsia" w:cs="黑体"/>
                <w:sz w:val="24"/>
              </w:rPr>
            </w:pPr>
            <w:r w:rsidRPr="00D628FD">
              <w:rPr>
                <w:rFonts w:hint="eastAsia"/>
                <w:sz w:val="24"/>
              </w:rPr>
              <w:t>码头业务管理</w:t>
            </w:r>
          </w:p>
        </w:tc>
        <w:tc>
          <w:tcPr>
            <w:tcW w:w="1440" w:type="dxa"/>
            <w:vAlign w:val="center"/>
          </w:tcPr>
          <w:p w14:paraId="0FF1A63E" w14:textId="20848B64" w:rsidR="008700A3" w:rsidRPr="00D628FD" w:rsidRDefault="008700A3" w:rsidP="008700A3">
            <w:pPr>
              <w:rPr>
                <w:rFonts w:asciiTheme="majorEastAsia" w:eastAsiaTheme="majorEastAsia" w:hAnsiTheme="majorEastAsia" w:cs="黑体"/>
                <w:sz w:val="24"/>
              </w:rPr>
            </w:pPr>
            <w:r w:rsidRPr="00D628FD">
              <w:rPr>
                <w:rFonts w:hint="eastAsia"/>
                <w:sz w:val="24"/>
              </w:rPr>
              <w:t>经济师</w:t>
            </w:r>
            <w:r w:rsidRPr="00D628FD">
              <w:rPr>
                <w:rFonts w:hint="eastAsia"/>
                <w:sz w:val="24"/>
              </w:rPr>
              <w:t>/</w:t>
            </w:r>
            <w:r w:rsidRPr="00D628FD">
              <w:rPr>
                <w:rFonts w:hint="eastAsia"/>
                <w:sz w:val="24"/>
              </w:rPr>
              <w:t>总经理助理</w:t>
            </w:r>
          </w:p>
        </w:tc>
        <w:tc>
          <w:tcPr>
            <w:tcW w:w="1724" w:type="dxa"/>
            <w:vAlign w:val="center"/>
          </w:tcPr>
          <w:p w14:paraId="4483506C" w14:textId="2B0EDA40" w:rsidR="008700A3" w:rsidRPr="00E75D6E" w:rsidRDefault="008700A3" w:rsidP="008700A3">
            <w:pPr>
              <w:jc w:val="center"/>
              <w:rPr>
                <w:rFonts w:asciiTheme="majorEastAsia" w:eastAsiaTheme="majorEastAsia" w:hAnsiTheme="majorEastAsia" w:cs="黑体"/>
                <w:sz w:val="24"/>
              </w:rPr>
            </w:pPr>
            <w:r w:rsidRPr="00E75D6E">
              <w:rPr>
                <w:rFonts w:asciiTheme="majorEastAsia" w:eastAsiaTheme="majorEastAsia" w:hAnsiTheme="majorEastAsia" w:cs="黑体" w:hint="eastAsia"/>
                <w:sz w:val="24"/>
              </w:rPr>
              <w:t>标准起草规划</w:t>
            </w:r>
          </w:p>
        </w:tc>
      </w:tr>
      <w:tr w:rsidR="008700A3" w14:paraId="49C643DE" w14:textId="77777777" w:rsidTr="00930F66">
        <w:trPr>
          <w:trHeight w:val="624"/>
        </w:trPr>
        <w:tc>
          <w:tcPr>
            <w:tcW w:w="1156" w:type="dxa"/>
            <w:vAlign w:val="center"/>
          </w:tcPr>
          <w:p w14:paraId="2E41A06D" w14:textId="308C0639" w:rsidR="008700A3" w:rsidRPr="00D628FD" w:rsidRDefault="008700A3" w:rsidP="008700A3">
            <w:pPr>
              <w:jc w:val="center"/>
              <w:rPr>
                <w:sz w:val="24"/>
              </w:rPr>
            </w:pPr>
            <w:proofErr w:type="gramStart"/>
            <w:r w:rsidRPr="00D628FD">
              <w:rPr>
                <w:rFonts w:hint="eastAsia"/>
                <w:sz w:val="24"/>
              </w:rPr>
              <w:t>张显杰</w:t>
            </w:r>
            <w:proofErr w:type="gramEnd"/>
          </w:p>
        </w:tc>
        <w:tc>
          <w:tcPr>
            <w:tcW w:w="2663" w:type="dxa"/>
            <w:vAlign w:val="center"/>
          </w:tcPr>
          <w:p w14:paraId="26B43391" w14:textId="667AD996" w:rsidR="008700A3" w:rsidRPr="00D628FD" w:rsidRDefault="008700A3" w:rsidP="008700A3">
            <w:pPr>
              <w:rPr>
                <w:rFonts w:asciiTheme="majorEastAsia" w:eastAsiaTheme="majorEastAsia" w:hAnsiTheme="majorEastAsia" w:cs="黑体"/>
                <w:sz w:val="24"/>
              </w:rPr>
            </w:pPr>
            <w:r w:rsidRPr="00D628FD">
              <w:rPr>
                <w:rFonts w:hint="eastAsia"/>
                <w:sz w:val="24"/>
              </w:rPr>
              <w:t>青岛新前湾集装箱码头有限责任公司</w:t>
            </w:r>
          </w:p>
        </w:tc>
        <w:tc>
          <w:tcPr>
            <w:tcW w:w="1491" w:type="dxa"/>
            <w:vAlign w:val="center"/>
          </w:tcPr>
          <w:p w14:paraId="6A2AFD77" w14:textId="1B627B97" w:rsidR="008700A3" w:rsidRPr="00D628FD" w:rsidRDefault="008700A3" w:rsidP="008700A3">
            <w:pPr>
              <w:rPr>
                <w:rFonts w:asciiTheme="majorEastAsia" w:eastAsiaTheme="majorEastAsia" w:hAnsiTheme="majorEastAsia" w:cs="黑体"/>
                <w:sz w:val="24"/>
              </w:rPr>
            </w:pPr>
            <w:r w:rsidRPr="00D628FD">
              <w:rPr>
                <w:rFonts w:hint="eastAsia"/>
                <w:sz w:val="24"/>
              </w:rPr>
              <w:t>信息技术</w:t>
            </w:r>
          </w:p>
        </w:tc>
        <w:tc>
          <w:tcPr>
            <w:tcW w:w="1440" w:type="dxa"/>
            <w:vAlign w:val="center"/>
          </w:tcPr>
          <w:p w14:paraId="0E4ABC7D" w14:textId="17E43420" w:rsidR="008700A3" w:rsidRPr="00D628FD" w:rsidRDefault="008700A3" w:rsidP="008700A3">
            <w:pPr>
              <w:rPr>
                <w:rFonts w:asciiTheme="majorEastAsia" w:eastAsiaTheme="majorEastAsia" w:hAnsiTheme="majorEastAsia" w:cs="黑体"/>
                <w:sz w:val="24"/>
              </w:rPr>
            </w:pPr>
            <w:r w:rsidRPr="00D628FD">
              <w:rPr>
                <w:rFonts w:hint="eastAsia"/>
                <w:sz w:val="24"/>
              </w:rPr>
              <w:t>工程师</w:t>
            </w:r>
            <w:r w:rsidRPr="00D628FD">
              <w:rPr>
                <w:rFonts w:hint="eastAsia"/>
                <w:sz w:val="24"/>
              </w:rPr>
              <w:t>/</w:t>
            </w:r>
            <w:r w:rsidRPr="00D628FD">
              <w:rPr>
                <w:rFonts w:hint="eastAsia"/>
                <w:sz w:val="24"/>
              </w:rPr>
              <w:t>硬件网络副经理</w:t>
            </w:r>
          </w:p>
        </w:tc>
        <w:tc>
          <w:tcPr>
            <w:tcW w:w="1724" w:type="dxa"/>
            <w:vAlign w:val="center"/>
          </w:tcPr>
          <w:p w14:paraId="2E7659BC" w14:textId="77777777" w:rsidR="008700A3" w:rsidRDefault="003B3FDC" w:rsidP="008700A3">
            <w:pPr>
              <w:jc w:val="center"/>
              <w:rPr>
                <w:rFonts w:asciiTheme="majorEastAsia" w:eastAsiaTheme="majorEastAsia" w:hAnsiTheme="majorEastAsia" w:cs="黑体"/>
                <w:sz w:val="24"/>
              </w:rPr>
            </w:pPr>
            <w:r w:rsidRPr="00E75D6E">
              <w:rPr>
                <w:rFonts w:asciiTheme="majorEastAsia" w:eastAsiaTheme="majorEastAsia" w:hAnsiTheme="majorEastAsia" w:cs="黑体" w:hint="eastAsia"/>
                <w:sz w:val="24"/>
              </w:rPr>
              <w:t>标准起草主笔</w:t>
            </w:r>
          </w:p>
          <w:p w14:paraId="642DBD5B" w14:textId="3C2E5B13" w:rsidR="00BB2BA4" w:rsidRPr="00E75D6E" w:rsidRDefault="00550101" w:rsidP="008700A3">
            <w:pPr>
              <w:jc w:val="center"/>
              <w:rPr>
                <w:rFonts w:asciiTheme="majorEastAsia" w:eastAsiaTheme="majorEastAsia" w:hAnsiTheme="majorEastAsia" w:cs="黑体"/>
                <w:sz w:val="24"/>
              </w:rPr>
            </w:pPr>
            <w:r>
              <w:rPr>
                <w:rFonts w:asciiTheme="majorEastAsia" w:eastAsiaTheme="majorEastAsia" w:hAnsiTheme="majorEastAsia" w:cs="黑体"/>
                <w:sz w:val="24"/>
              </w:rPr>
              <w:t>编制</w:t>
            </w:r>
            <w:r w:rsidR="00BB2BA4">
              <w:rPr>
                <w:rFonts w:asciiTheme="majorEastAsia" w:eastAsiaTheme="majorEastAsia" w:hAnsiTheme="majorEastAsia" w:cs="黑体"/>
                <w:sz w:val="24"/>
              </w:rPr>
              <w:t>第</w:t>
            </w:r>
            <w:r>
              <w:rPr>
                <w:rFonts w:asciiTheme="majorEastAsia" w:eastAsiaTheme="majorEastAsia" w:hAnsiTheme="majorEastAsia" w:cs="黑体"/>
                <w:sz w:val="24"/>
              </w:rPr>
              <w:t>一</w:t>
            </w:r>
            <w:r>
              <w:rPr>
                <w:rFonts w:asciiTheme="majorEastAsia" w:eastAsiaTheme="majorEastAsia" w:hAnsiTheme="majorEastAsia" w:cs="黑体" w:hint="eastAsia"/>
                <w:sz w:val="24"/>
              </w:rPr>
              <w:t>、</w:t>
            </w:r>
            <w:r w:rsidR="00BB2BA4">
              <w:rPr>
                <w:rFonts w:asciiTheme="majorEastAsia" w:eastAsiaTheme="majorEastAsia" w:hAnsiTheme="majorEastAsia" w:cs="黑体"/>
                <w:sz w:val="24"/>
              </w:rPr>
              <w:t>五章</w:t>
            </w:r>
          </w:p>
        </w:tc>
      </w:tr>
      <w:tr w:rsidR="008700A3" w14:paraId="27E1D97E" w14:textId="77777777" w:rsidTr="00930F66">
        <w:trPr>
          <w:trHeight w:val="624"/>
        </w:trPr>
        <w:tc>
          <w:tcPr>
            <w:tcW w:w="1156" w:type="dxa"/>
            <w:vAlign w:val="center"/>
          </w:tcPr>
          <w:p w14:paraId="5626867F" w14:textId="06D77BEC" w:rsidR="008700A3" w:rsidRPr="00D628FD" w:rsidRDefault="008700A3" w:rsidP="008700A3">
            <w:pPr>
              <w:jc w:val="center"/>
              <w:rPr>
                <w:sz w:val="24"/>
              </w:rPr>
            </w:pPr>
            <w:r w:rsidRPr="00D628FD">
              <w:rPr>
                <w:rFonts w:hint="eastAsia"/>
                <w:sz w:val="24"/>
              </w:rPr>
              <w:t>张蕾</w:t>
            </w:r>
          </w:p>
        </w:tc>
        <w:tc>
          <w:tcPr>
            <w:tcW w:w="2663" w:type="dxa"/>
            <w:vAlign w:val="center"/>
          </w:tcPr>
          <w:p w14:paraId="1F0290BA" w14:textId="499F7F0B" w:rsidR="008700A3" w:rsidRPr="00D628FD" w:rsidRDefault="008700A3" w:rsidP="008700A3">
            <w:pPr>
              <w:rPr>
                <w:rFonts w:asciiTheme="majorEastAsia" w:eastAsiaTheme="majorEastAsia" w:hAnsiTheme="majorEastAsia" w:cs="黑体"/>
                <w:sz w:val="24"/>
              </w:rPr>
            </w:pPr>
            <w:r w:rsidRPr="00D628FD">
              <w:rPr>
                <w:rFonts w:hint="eastAsia"/>
                <w:sz w:val="24"/>
              </w:rPr>
              <w:t>青岛港国际股份有限公司</w:t>
            </w:r>
          </w:p>
        </w:tc>
        <w:tc>
          <w:tcPr>
            <w:tcW w:w="1491" w:type="dxa"/>
            <w:vAlign w:val="center"/>
          </w:tcPr>
          <w:p w14:paraId="4076FA33" w14:textId="46353D95" w:rsidR="008700A3" w:rsidRPr="00D628FD" w:rsidRDefault="008700A3" w:rsidP="008700A3">
            <w:pPr>
              <w:rPr>
                <w:rFonts w:asciiTheme="majorEastAsia" w:eastAsiaTheme="majorEastAsia" w:hAnsiTheme="majorEastAsia" w:cs="黑体"/>
                <w:sz w:val="24"/>
              </w:rPr>
            </w:pPr>
            <w:r w:rsidRPr="00D628FD">
              <w:rPr>
                <w:rFonts w:hint="eastAsia"/>
                <w:sz w:val="24"/>
              </w:rPr>
              <w:t>标准化、信息技术</w:t>
            </w:r>
          </w:p>
        </w:tc>
        <w:tc>
          <w:tcPr>
            <w:tcW w:w="1440" w:type="dxa"/>
            <w:vAlign w:val="center"/>
          </w:tcPr>
          <w:p w14:paraId="2F694D12" w14:textId="28B07D54" w:rsidR="008700A3" w:rsidRPr="00D628FD" w:rsidRDefault="008700A3" w:rsidP="008700A3">
            <w:pPr>
              <w:rPr>
                <w:rFonts w:asciiTheme="majorEastAsia" w:eastAsiaTheme="majorEastAsia" w:hAnsiTheme="majorEastAsia" w:cs="黑体"/>
                <w:sz w:val="24"/>
              </w:rPr>
            </w:pPr>
            <w:r w:rsidRPr="00D628FD">
              <w:rPr>
                <w:rFonts w:hint="eastAsia"/>
                <w:sz w:val="24"/>
              </w:rPr>
              <w:t>高级工程师</w:t>
            </w:r>
            <w:r w:rsidRPr="00D628FD">
              <w:rPr>
                <w:rFonts w:hint="eastAsia"/>
                <w:sz w:val="24"/>
              </w:rPr>
              <w:t>/</w:t>
            </w:r>
            <w:r w:rsidRPr="00D628FD">
              <w:rPr>
                <w:rFonts w:hint="eastAsia"/>
                <w:sz w:val="24"/>
              </w:rPr>
              <w:t>副总工程师</w:t>
            </w:r>
          </w:p>
        </w:tc>
        <w:tc>
          <w:tcPr>
            <w:tcW w:w="1724" w:type="dxa"/>
            <w:vAlign w:val="center"/>
          </w:tcPr>
          <w:p w14:paraId="3DBE2930" w14:textId="77777777" w:rsidR="008700A3" w:rsidRDefault="008700A3" w:rsidP="008700A3">
            <w:pPr>
              <w:jc w:val="center"/>
              <w:rPr>
                <w:rFonts w:asciiTheme="majorEastAsia" w:eastAsiaTheme="majorEastAsia" w:hAnsiTheme="majorEastAsia" w:cs="黑体"/>
                <w:sz w:val="24"/>
              </w:rPr>
            </w:pPr>
            <w:r w:rsidRPr="00E75D6E">
              <w:rPr>
                <w:rFonts w:asciiTheme="majorEastAsia" w:eastAsiaTheme="majorEastAsia" w:hAnsiTheme="majorEastAsia" w:cs="黑体" w:hint="eastAsia"/>
                <w:sz w:val="24"/>
              </w:rPr>
              <w:t>标准起草协调</w:t>
            </w:r>
          </w:p>
          <w:p w14:paraId="75BE7D82" w14:textId="043DE818" w:rsidR="00BB2BA4" w:rsidRPr="00E75D6E" w:rsidRDefault="00550101" w:rsidP="008700A3">
            <w:pPr>
              <w:jc w:val="center"/>
              <w:rPr>
                <w:rFonts w:asciiTheme="majorEastAsia" w:eastAsiaTheme="majorEastAsia" w:hAnsiTheme="majorEastAsia" w:cs="黑体"/>
                <w:sz w:val="24"/>
              </w:rPr>
            </w:pPr>
            <w:r>
              <w:rPr>
                <w:rFonts w:asciiTheme="majorEastAsia" w:eastAsiaTheme="majorEastAsia" w:hAnsiTheme="majorEastAsia" w:cs="黑体"/>
                <w:sz w:val="24"/>
              </w:rPr>
              <w:t>编制</w:t>
            </w:r>
            <w:r w:rsidR="00BB2BA4">
              <w:rPr>
                <w:rFonts w:asciiTheme="majorEastAsia" w:eastAsiaTheme="majorEastAsia" w:hAnsiTheme="majorEastAsia" w:cs="黑体"/>
                <w:sz w:val="24"/>
              </w:rPr>
              <w:t>第</w:t>
            </w:r>
            <w:r>
              <w:rPr>
                <w:rFonts w:asciiTheme="majorEastAsia" w:eastAsiaTheme="majorEastAsia" w:hAnsiTheme="majorEastAsia" w:cs="黑体"/>
                <w:sz w:val="24"/>
              </w:rPr>
              <w:t>一</w:t>
            </w:r>
            <w:r>
              <w:rPr>
                <w:rFonts w:asciiTheme="majorEastAsia" w:eastAsiaTheme="majorEastAsia" w:hAnsiTheme="majorEastAsia" w:cs="黑体" w:hint="eastAsia"/>
                <w:sz w:val="24"/>
              </w:rPr>
              <w:t>、</w:t>
            </w:r>
            <w:r w:rsidR="00BB2BA4">
              <w:rPr>
                <w:rFonts w:asciiTheme="majorEastAsia" w:eastAsiaTheme="majorEastAsia" w:hAnsiTheme="majorEastAsia" w:cs="黑体"/>
                <w:sz w:val="24"/>
              </w:rPr>
              <w:t>五章</w:t>
            </w:r>
          </w:p>
        </w:tc>
      </w:tr>
      <w:tr w:rsidR="008700A3" w14:paraId="06326359" w14:textId="77777777" w:rsidTr="00930F66">
        <w:trPr>
          <w:trHeight w:val="624"/>
        </w:trPr>
        <w:tc>
          <w:tcPr>
            <w:tcW w:w="1156" w:type="dxa"/>
            <w:vAlign w:val="center"/>
          </w:tcPr>
          <w:p w14:paraId="1E617497" w14:textId="13B9BD97" w:rsidR="008700A3" w:rsidRPr="00D628FD" w:rsidRDefault="008700A3" w:rsidP="008700A3">
            <w:pPr>
              <w:jc w:val="center"/>
              <w:rPr>
                <w:sz w:val="24"/>
              </w:rPr>
            </w:pPr>
            <w:r w:rsidRPr="00D628FD">
              <w:rPr>
                <w:rFonts w:hint="eastAsia"/>
                <w:sz w:val="24"/>
              </w:rPr>
              <w:lastRenderedPageBreak/>
              <w:t>管廷敬</w:t>
            </w:r>
          </w:p>
        </w:tc>
        <w:tc>
          <w:tcPr>
            <w:tcW w:w="2663" w:type="dxa"/>
            <w:vAlign w:val="center"/>
          </w:tcPr>
          <w:p w14:paraId="1BC29914" w14:textId="6870A495" w:rsidR="008700A3" w:rsidRPr="00D628FD" w:rsidRDefault="008700A3" w:rsidP="008700A3">
            <w:pPr>
              <w:rPr>
                <w:rFonts w:asciiTheme="majorEastAsia" w:eastAsiaTheme="majorEastAsia" w:hAnsiTheme="majorEastAsia" w:cs="黑体"/>
                <w:sz w:val="24"/>
              </w:rPr>
            </w:pPr>
            <w:r w:rsidRPr="00D628FD">
              <w:rPr>
                <w:rFonts w:hint="eastAsia"/>
                <w:sz w:val="24"/>
              </w:rPr>
              <w:t>青岛新前湾集装箱码头有限责任公司</w:t>
            </w:r>
          </w:p>
        </w:tc>
        <w:tc>
          <w:tcPr>
            <w:tcW w:w="1491" w:type="dxa"/>
            <w:vAlign w:val="center"/>
          </w:tcPr>
          <w:p w14:paraId="13774E0A" w14:textId="4E25C853" w:rsidR="008700A3" w:rsidRPr="00D628FD" w:rsidRDefault="008700A3" w:rsidP="008700A3">
            <w:pPr>
              <w:rPr>
                <w:rFonts w:asciiTheme="majorEastAsia" w:eastAsiaTheme="majorEastAsia" w:hAnsiTheme="majorEastAsia" w:cs="黑体"/>
                <w:sz w:val="24"/>
              </w:rPr>
            </w:pPr>
            <w:r w:rsidRPr="00D628FD">
              <w:rPr>
                <w:rFonts w:hint="eastAsia"/>
                <w:sz w:val="24"/>
              </w:rPr>
              <w:t>闸口操作管理</w:t>
            </w:r>
          </w:p>
        </w:tc>
        <w:tc>
          <w:tcPr>
            <w:tcW w:w="1440" w:type="dxa"/>
            <w:vAlign w:val="center"/>
          </w:tcPr>
          <w:p w14:paraId="62F98AD5" w14:textId="15C4C0DB" w:rsidR="008700A3" w:rsidRPr="00D628FD" w:rsidRDefault="008700A3" w:rsidP="008700A3">
            <w:pPr>
              <w:rPr>
                <w:rFonts w:asciiTheme="majorEastAsia" w:eastAsiaTheme="majorEastAsia" w:hAnsiTheme="majorEastAsia" w:cs="黑体"/>
                <w:sz w:val="24"/>
              </w:rPr>
            </w:pPr>
            <w:r w:rsidRPr="00D628FD">
              <w:rPr>
                <w:rFonts w:hint="eastAsia"/>
                <w:sz w:val="24"/>
              </w:rPr>
              <w:t>经济师</w:t>
            </w:r>
            <w:r w:rsidRPr="00D628FD">
              <w:rPr>
                <w:rFonts w:hint="eastAsia"/>
                <w:sz w:val="24"/>
              </w:rPr>
              <w:t>/</w:t>
            </w:r>
            <w:r w:rsidRPr="00D628FD">
              <w:rPr>
                <w:rFonts w:hint="eastAsia"/>
                <w:sz w:val="24"/>
              </w:rPr>
              <w:t>闸口</w:t>
            </w:r>
            <w:proofErr w:type="gramStart"/>
            <w:r w:rsidRPr="00D628FD">
              <w:rPr>
                <w:rFonts w:hint="eastAsia"/>
                <w:sz w:val="24"/>
              </w:rPr>
              <w:t>冷箱经理</w:t>
            </w:r>
            <w:proofErr w:type="gramEnd"/>
          </w:p>
        </w:tc>
        <w:tc>
          <w:tcPr>
            <w:tcW w:w="1724" w:type="dxa"/>
            <w:vAlign w:val="center"/>
          </w:tcPr>
          <w:p w14:paraId="2AD73527" w14:textId="77777777" w:rsidR="008700A3" w:rsidRDefault="00910F3B" w:rsidP="008700A3">
            <w:pPr>
              <w:jc w:val="center"/>
              <w:rPr>
                <w:rFonts w:asciiTheme="majorEastAsia" w:eastAsiaTheme="majorEastAsia" w:hAnsiTheme="majorEastAsia" w:cs="黑体"/>
                <w:sz w:val="24"/>
              </w:rPr>
            </w:pPr>
            <w:r w:rsidRPr="00E75D6E">
              <w:rPr>
                <w:rFonts w:asciiTheme="majorEastAsia" w:eastAsiaTheme="majorEastAsia" w:hAnsiTheme="majorEastAsia" w:cs="黑体" w:hint="eastAsia"/>
                <w:sz w:val="24"/>
              </w:rPr>
              <w:t>标准起草调研</w:t>
            </w:r>
          </w:p>
          <w:p w14:paraId="1A4FE5DF" w14:textId="738D095E" w:rsidR="00BB2BA4" w:rsidRPr="00E75D6E" w:rsidRDefault="00550101" w:rsidP="008700A3">
            <w:pPr>
              <w:jc w:val="center"/>
              <w:rPr>
                <w:rFonts w:asciiTheme="majorEastAsia" w:eastAsiaTheme="majorEastAsia" w:hAnsiTheme="majorEastAsia" w:cs="黑体"/>
                <w:sz w:val="24"/>
              </w:rPr>
            </w:pPr>
            <w:r>
              <w:rPr>
                <w:rFonts w:asciiTheme="majorEastAsia" w:eastAsiaTheme="majorEastAsia" w:hAnsiTheme="majorEastAsia" w:cs="黑体"/>
                <w:sz w:val="24"/>
              </w:rPr>
              <w:t>编制</w:t>
            </w:r>
            <w:r w:rsidR="00BB2BA4">
              <w:rPr>
                <w:rFonts w:asciiTheme="majorEastAsia" w:eastAsiaTheme="majorEastAsia" w:hAnsiTheme="majorEastAsia" w:cs="黑体"/>
                <w:sz w:val="24"/>
              </w:rPr>
              <w:t>第五章</w:t>
            </w:r>
          </w:p>
        </w:tc>
      </w:tr>
      <w:tr w:rsidR="008700A3" w14:paraId="77BE4461" w14:textId="77777777" w:rsidTr="00930F66">
        <w:trPr>
          <w:trHeight w:val="624"/>
        </w:trPr>
        <w:tc>
          <w:tcPr>
            <w:tcW w:w="1156" w:type="dxa"/>
            <w:vAlign w:val="center"/>
          </w:tcPr>
          <w:p w14:paraId="5619FDCF" w14:textId="57AB0DD0" w:rsidR="008700A3" w:rsidRPr="00D628FD" w:rsidRDefault="008700A3" w:rsidP="008700A3">
            <w:pPr>
              <w:jc w:val="center"/>
              <w:rPr>
                <w:sz w:val="24"/>
              </w:rPr>
            </w:pPr>
            <w:r w:rsidRPr="00D628FD">
              <w:rPr>
                <w:rFonts w:hint="eastAsia"/>
                <w:sz w:val="24"/>
              </w:rPr>
              <w:t>徐永宁</w:t>
            </w:r>
          </w:p>
        </w:tc>
        <w:tc>
          <w:tcPr>
            <w:tcW w:w="2663" w:type="dxa"/>
            <w:vAlign w:val="center"/>
          </w:tcPr>
          <w:p w14:paraId="3E2ADC0B" w14:textId="3742C0B6" w:rsidR="008700A3" w:rsidRPr="00D628FD" w:rsidRDefault="008700A3" w:rsidP="008700A3">
            <w:pPr>
              <w:rPr>
                <w:rFonts w:asciiTheme="majorEastAsia" w:eastAsiaTheme="majorEastAsia" w:hAnsiTheme="majorEastAsia" w:cs="黑体"/>
                <w:sz w:val="24"/>
              </w:rPr>
            </w:pPr>
            <w:r w:rsidRPr="00D628FD">
              <w:rPr>
                <w:rFonts w:hint="eastAsia"/>
                <w:sz w:val="24"/>
              </w:rPr>
              <w:t>青岛新前湾集装箱码头有限责任公司</w:t>
            </w:r>
          </w:p>
        </w:tc>
        <w:tc>
          <w:tcPr>
            <w:tcW w:w="1491" w:type="dxa"/>
            <w:vAlign w:val="center"/>
          </w:tcPr>
          <w:p w14:paraId="0D4876C7" w14:textId="4B72DA35" w:rsidR="008700A3" w:rsidRPr="00D628FD" w:rsidRDefault="008700A3" w:rsidP="008700A3">
            <w:pPr>
              <w:rPr>
                <w:rFonts w:asciiTheme="majorEastAsia" w:eastAsiaTheme="majorEastAsia" w:hAnsiTheme="majorEastAsia" w:cs="黑体"/>
                <w:sz w:val="24"/>
              </w:rPr>
            </w:pPr>
            <w:r w:rsidRPr="00D628FD">
              <w:rPr>
                <w:rFonts w:hint="eastAsia"/>
                <w:sz w:val="24"/>
              </w:rPr>
              <w:t>信息技术</w:t>
            </w:r>
          </w:p>
        </w:tc>
        <w:tc>
          <w:tcPr>
            <w:tcW w:w="1440" w:type="dxa"/>
            <w:vAlign w:val="center"/>
          </w:tcPr>
          <w:p w14:paraId="30016F89" w14:textId="38275405" w:rsidR="008700A3" w:rsidRPr="00D628FD" w:rsidRDefault="008700A3" w:rsidP="008700A3">
            <w:pPr>
              <w:rPr>
                <w:rFonts w:asciiTheme="majorEastAsia" w:eastAsiaTheme="majorEastAsia" w:hAnsiTheme="majorEastAsia" w:cs="黑体"/>
                <w:sz w:val="24"/>
              </w:rPr>
            </w:pPr>
            <w:r w:rsidRPr="00D628FD">
              <w:rPr>
                <w:rFonts w:hint="eastAsia"/>
                <w:sz w:val="24"/>
              </w:rPr>
              <w:t>高级工程师</w:t>
            </w:r>
            <w:r w:rsidRPr="00D628FD">
              <w:rPr>
                <w:rFonts w:hint="eastAsia"/>
                <w:sz w:val="24"/>
              </w:rPr>
              <w:t>/</w:t>
            </w:r>
            <w:r w:rsidRPr="00D628FD">
              <w:rPr>
                <w:rFonts w:hint="eastAsia"/>
                <w:sz w:val="24"/>
              </w:rPr>
              <w:t>信息技术部经理</w:t>
            </w:r>
          </w:p>
        </w:tc>
        <w:tc>
          <w:tcPr>
            <w:tcW w:w="1724" w:type="dxa"/>
            <w:vAlign w:val="center"/>
          </w:tcPr>
          <w:p w14:paraId="4422BF4E" w14:textId="77777777" w:rsidR="008700A3" w:rsidRDefault="008700A3" w:rsidP="008700A3">
            <w:pPr>
              <w:jc w:val="center"/>
              <w:rPr>
                <w:rFonts w:asciiTheme="majorEastAsia" w:eastAsiaTheme="majorEastAsia" w:hAnsiTheme="majorEastAsia" w:cs="黑体"/>
                <w:sz w:val="24"/>
              </w:rPr>
            </w:pPr>
            <w:r w:rsidRPr="00E75D6E">
              <w:rPr>
                <w:rFonts w:asciiTheme="majorEastAsia" w:eastAsiaTheme="majorEastAsia" w:hAnsiTheme="majorEastAsia" w:cs="黑体" w:hint="eastAsia"/>
                <w:sz w:val="24"/>
              </w:rPr>
              <w:t>标准起草协调</w:t>
            </w:r>
          </w:p>
          <w:p w14:paraId="422099EF" w14:textId="39C18055" w:rsidR="00BB2BA4" w:rsidRPr="00E75D6E" w:rsidRDefault="00550101" w:rsidP="008700A3">
            <w:pPr>
              <w:jc w:val="center"/>
              <w:rPr>
                <w:rFonts w:asciiTheme="majorEastAsia" w:eastAsiaTheme="majorEastAsia" w:hAnsiTheme="majorEastAsia" w:cs="黑体"/>
                <w:sz w:val="24"/>
              </w:rPr>
            </w:pPr>
            <w:r>
              <w:rPr>
                <w:rFonts w:asciiTheme="majorEastAsia" w:eastAsiaTheme="majorEastAsia" w:hAnsiTheme="majorEastAsia" w:cs="黑体"/>
                <w:sz w:val="24"/>
              </w:rPr>
              <w:t>编制</w:t>
            </w:r>
            <w:r w:rsidR="00BB2BA4">
              <w:rPr>
                <w:rFonts w:asciiTheme="majorEastAsia" w:eastAsiaTheme="majorEastAsia" w:hAnsiTheme="majorEastAsia" w:cs="黑体"/>
                <w:sz w:val="24"/>
              </w:rPr>
              <w:t>第五章</w:t>
            </w:r>
          </w:p>
        </w:tc>
      </w:tr>
      <w:tr w:rsidR="008700A3" w14:paraId="4D2F80F2" w14:textId="77777777" w:rsidTr="00930F66">
        <w:trPr>
          <w:trHeight w:val="624"/>
        </w:trPr>
        <w:tc>
          <w:tcPr>
            <w:tcW w:w="1156" w:type="dxa"/>
            <w:vAlign w:val="center"/>
          </w:tcPr>
          <w:p w14:paraId="59524648" w14:textId="583DDB19" w:rsidR="008700A3" w:rsidRPr="00D628FD" w:rsidRDefault="008700A3" w:rsidP="008700A3">
            <w:pPr>
              <w:jc w:val="center"/>
              <w:rPr>
                <w:sz w:val="24"/>
              </w:rPr>
            </w:pPr>
            <w:r w:rsidRPr="00D628FD">
              <w:rPr>
                <w:rFonts w:hint="eastAsia"/>
                <w:sz w:val="24"/>
              </w:rPr>
              <w:t>张永伟</w:t>
            </w:r>
          </w:p>
        </w:tc>
        <w:tc>
          <w:tcPr>
            <w:tcW w:w="2663" w:type="dxa"/>
            <w:vAlign w:val="center"/>
          </w:tcPr>
          <w:p w14:paraId="445F1A8A" w14:textId="58930B28" w:rsidR="008700A3" w:rsidRPr="00D628FD" w:rsidRDefault="008700A3" w:rsidP="008700A3">
            <w:pPr>
              <w:rPr>
                <w:rFonts w:asciiTheme="majorEastAsia" w:eastAsiaTheme="majorEastAsia" w:hAnsiTheme="majorEastAsia" w:cs="黑体"/>
                <w:sz w:val="24"/>
              </w:rPr>
            </w:pPr>
            <w:r w:rsidRPr="00D628FD">
              <w:rPr>
                <w:rFonts w:hint="eastAsia"/>
                <w:sz w:val="24"/>
              </w:rPr>
              <w:t>青岛前湾集装箱码头有限责任公司</w:t>
            </w:r>
          </w:p>
        </w:tc>
        <w:tc>
          <w:tcPr>
            <w:tcW w:w="1491" w:type="dxa"/>
            <w:vAlign w:val="center"/>
          </w:tcPr>
          <w:p w14:paraId="0F89E692" w14:textId="1029F468" w:rsidR="008700A3" w:rsidRPr="00D628FD" w:rsidRDefault="008700A3" w:rsidP="008700A3">
            <w:pPr>
              <w:rPr>
                <w:rFonts w:asciiTheme="majorEastAsia" w:eastAsiaTheme="majorEastAsia" w:hAnsiTheme="majorEastAsia" w:cs="黑体"/>
                <w:sz w:val="24"/>
              </w:rPr>
            </w:pPr>
            <w:r w:rsidRPr="00D628FD">
              <w:rPr>
                <w:rFonts w:hint="eastAsia"/>
                <w:sz w:val="24"/>
              </w:rPr>
              <w:t>信息化管理</w:t>
            </w:r>
          </w:p>
        </w:tc>
        <w:tc>
          <w:tcPr>
            <w:tcW w:w="1440" w:type="dxa"/>
            <w:vAlign w:val="center"/>
          </w:tcPr>
          <w:p w14:paraId="385F18A0" w14:textId="57CF2213" w:rsidR="008700A3" w:rsidRPr="00D628FD" w:rsidRDefault="008700A3" w:rsidP="008700A3">
            <w:pPr>
              <w:rPr>
                <w:rFonts w:asciiTheme="majorEastAsia" w:eastAsiaTheme="majorEastAsia" w:hAnsiTheme="majorEastAsia" w:cs="黑体"/>
                <w:sz w:val="24"/>
              </w:rPr>
            </w:pPr>
            <w:r w:rsidRPr="00D628FD">
              <w:rPr>
                <w:rFonts w:hint="eastAsia"/>
                <w:sz w:val="24"/>
              </w:rPr>
              <w:t>高级工程师</w:t>
            </w:r>
            <w:r w:rsidRPr="00D628FD">
              <w:rPr>
                <w:rFonts w:hint="eastAsia"/>
                <w:sz w:val="24"/>
              </w:rPr>
              <w:t>/</w:t>
            </w:r>
            <w:r w:rsidRPr="00D628FD">
              <w:rPr>
                <w:rFonts w:hint="eastAsia"/>
                <w:sz w:val="24"/>
              </w:rPr>
              <w:t>信息中心主管</w:t>
            </w:r>
          </w:p>
        </w:tc>
        <w:tc>
          <w:tcPr>
            <w:tcW w:w="1724" w:type="dxa"/>
            <w:vAlign w:val="center"/>
          </w:tcPr>
          <w:p w14:paraId="4A551762" w14:textId="77777777" w:rsidR="008700A3" w:rsidRDefault="008700A3" w:rsidP="008700A3">
            <w:pPr>
              <w:jc w:val="center"/>
              <w:rPr>
                <w:rFonts w:asciiTheme="majorEastAsia" w:eastAsiaTheme="majorEastAsia" w:hAnsiTheme="majorEastAsia" w:cs="黑体"/>
                <w:sz w:val="24"/>
              </w:rPr>
            </w:pPr>
            <w:r w:rsidRPr="00E75D6E">
              <w:rPr>
                <w:rFonts w:asciiTheme="majorEastAsia" w:eastAsiaTheme="majorEastAsia" w:hAnsiTheme="majorEastAsia" w:cs="黑体" w:hint="eastAsia"/>
                <w:sz w:val="24"/>
              </w:rPr>
              <w:t>标准起草调研</w:t>
            </w:r>
          </w:p>
          <w:p w14:paraId="334084B2" w14:textId="6CD15A79" w:rsidR="00BB2BA4" w:rsidRPr="00E75D6E" w:rsidRDefault="00550101" w:rsidP="008700A3">
            <w:pPr>
              <w:jc w:val="center"/>
              <w:rPr>
                <w:rFonts w:asciiTheme="majorEastAsia" w:eastAsiaTheme="majorEastAsia" w:hAnsiTheme="majorEastAsia" w:cs="黑体"/>
                <w:sz w:val="24"/>
              </w:rPr>
            </w:pPr>
            <w:r>
              <w:rPr>
                <w:rFonts w:asciiTheme="majorEastAsia" w:eastAsiaTheme="majorEastAsia" w:hAnsiTheme="majorEastAsia" w:cs="黑体"/>
                <w:sz w:val="24"/>
              </w:rPr>
              <w:t>编制</w:t>
            </w:r>
            <w:r w:rsidR="00BB2BA4">
              <w:rPr>
                <w:rFonts w:asciiTheme="majorEastAsia" w:eastAsiaTheme="majorEastAsia" w:hAnsiTheme="majorEastAsia" w:cs="黑体"/>
                <w:sz w:val="24"/>
              </w:rPr>
              <w:t>第七章</w:t>
            </w:r>
          </w:p>
        </w:tc>
      </w:tr>
      <w:tr w:rsidR="008700A3" w14:paraId="6F892FE8" w14:textId="77777777" w:rsidTr="00930F66">
        <w:trPr>
          <w:trHeight w:val="624"/>
        </w:trPr>
        <w:tc>
          <w:tcPr>
            <w:tcW w:w="1156" w:type="dxa"/>
            <w:vAlign w:val="center"/>
          </w:tcPr>
          <w:p w14:paraId="3272AD6A" w14:textId="580B358F" w:rsidR="008700A3" w:rsidRPr="00D628FD" w:rsidRDefault="008700A3" w:rsidP="008700A3">
            <w:pPr>
              <w:jc w:val="center"/>
              <w:rPr>
                <w:sz w:val="24"/>
              </w:rPr>
            </w:pPr>
            <w:r w:rsidRPr="00D628FD">
              <w:rPr>
                <w:rFonts w:hint="eastAsia"/>
                <w:sz w:val="24"/>
              </w:rPr>
              <w:t>孙肃徽</w:t>
            </w:r>
          </w:p>
        </w:tc>
        <w:tc>
          <w:tcPr>
            <w:tcW w:w="2663" w:type="dxa"/>
            <w:vAlign w:val="center"/>
          </w:tcPr>
          <w:p w14:paraId="74738BC1" w14:textId="0FCC4433" w:rsidR="008700A3" w:rsidRPr="00D628FD" w:rsidRDefault="008700A3" w:rsidP="008700A3">
            <w:pPr>
              <w:rPr>
                <w:rFonts w:asciiTheme="majorEastAsia" w:eastAsiaTheme="majorEastAsia" w:hAnsiTheme="majorEastAsia" w:cs="黑体"/>
                <w:sz w:val="24"/>
              </w:rPr>
            </w:pPr>
            <w:r w:rsidRPr="00D628FD">
              <w:rPr>
                <w:rFonts w:hint="eastAsia"/>
                <w:sz w:val="24"/>
              </w:rPr>
              <w:t>山东省港口集团有限公司</w:t>
            </w:r>
          </w:p>
        </w:tc>
        <w:tc>
          <w:tcPr>
            <w:tcW w:w="1491" w:type="dxa"/>
            <w:vAlign w:val="center"/>
          </w:tcPr>
          <w:p w14:paraId="0FC55990" w14:textId="094658CE" w:rsidR="008700A3" w:rsidRPr="00D628FD" w:rsidRDefault="008700A3" w:rsidP="008700A3">
            <w:pPr>
              <w:rPr>
                <w:rFonts w:asciiTheme="majorEastAsia" w:eastAsiaTheme="majorEastAsia" w:hAnsiTheme="majorEastAsia" w:cs="黑体"/>
                <w:sz w:val="24"/>
              </w:rPr>
            </w:pPr>
            <w:r w:rsidRPr="00D628FD">
              <w:rPr>
                <w:rFonts w:hint="eastAsia"/>
                <w:sz w:val="24"/>
              </w:rPr>
              <w:t>信息化管理</w:t>
            </w:r>
          </w:p>
        </w:tc>
        <w:tc>
          <w:tcPr>
            <w:tcW w:w="1440" w:type="dxa"/>
            <w:vAlign w:val="center"/>
          </w:tcPr>
          <w:p w14:paraId="210992E6" w14:textId="405B2013" w:rsidR="008700A3" w:rsidRPr="00D628FD" w:rsidRDefault="008700A3" w:rsidP="008700A3">
            <w:pPr>
              <w:rPr>
                <w:rFonts w:asciiTheme="majorEastAsia" w:eastAsiaTheme="majorEastAsia" w:hAnsiTheme="majorEastAsia" w:cs="黑体"/>
                <w:sz w:val="24"/>
              </w:rPr>
            </w:pPr>
            <w:r w:rsidRPr="00D628FD">
              <w:rPr>
                <w:rFonts w:hint="eastAsia"/>
                <w:sz w:val="24"/>
              </w:rPr>
              <w:t>高级工程师</w:t>
            </w:r>
            <w:r w:rsidRPr="00D628FD">
              <w:rPr>
                <w:rFonts w:hint="eastAsia"/>
                <w:sz w:val="24"/>
              </w:rPr>
              <w:t>/</w:t>
            </w:r>
            <w:r w:rsidRPr="00D628FD">
              <w:rPr>
                <w:rFonts w:hint="eastAsia"/>
                <w:sz w:val="24"/>
              </w:rPr>
              <w:t>科信部经理</w:t>
            </w:r>
          </w:p>
        </w:tc>
        <w:tc>
          <w:tcPr>
            <w:tcW w:w="1724" w:type="dxa"/>
            <w:vAlign w:val="center"/>
          </w:tcPr>
          <w:p w14:paraId="35D2EABB" w14:textId="77777777" w:rsidR="008700A3" w:rsidRDefault="00C97B03" w:rsidP="008700A3">
            <w:pPr>
              <w:jc w:val="center"/>
              <w:rPr>
                <w:rFonts w:asciiTheme="majorEastAsia" w:eastAsiaTheme="majorEastAsia" w:hAnsiTheme="majorEastAsia" w:cs="黑体"/>
                <w:sz w:val="24"/>
              </w:rPr>
            </w:pPr>
            <w:r w:rsidRPr="00E75D6E">
              <w:rPr>
                <w:rFonts w:asciiTheme="majorEastAsia" w:eastAsiaTheme="majorEastAsia" w:hAnsiTheme="majorEastAsia" w:cs="黑体" w:hint="eastAsia"/>
                <w:sz w:val="24"/>
              </w:rPr>
              <w:t>标准起草协调</w:t>
            </w:r>
          </w:p>
          <w:p w14:paraId="07555421" w14:textId="650E6121" w:rsidR="00BB2BA4" w:rsidRPr="00E75D6E" w:rsidRDefault="00550101" w:rsidP="008700A3">
            <w:pPr>
              <w:jc w:val="center"/>
              <w:rPr>
                <w:rFonts w:asciiTheme="majorEastAsia" w:eastAsiaTheme="majorEastAsia" w:hAnsiTheme="majorEastAsia" w:cs="黑体"/>
                <w:sz w:val="24"/>
              </w:rPr>
            </w:pPr>
            <w:r>
              <w:rPr>
                <w:rFonts w:asciiTheme="majorEastAsia" w:eastAsiaTheme="majorEastAsia" w:hAnsiTheme="majorEastAsia" w:cs="黑体"/>
                <w:sz w:val="24"/>
              </w:rPr>
              <w:t>编制</w:t>
            </w:r>
            <w:r w:rsidR="00BB2BA4">
              <w:rPr>
                <w:rFonts w:asciiTheme="majorEastAsia" w:eastAsiaTheme="majorEastAsia" w:hAnsiTheme="majorEastAsia" w:cs="黑体"/>
                <w:sz w:val="24"/>
              </w:rPr>
              <w:t>第七章</w:t>
            </w:r>
          </w:p>
        </w:tc>
      </w:tr>
      <w:tr w:rsidR="008700A3" w14:paraId="2B470C3F" w14:textId="77777777" w:rsidTr="00930F66">
        <w:trPr>
          <w:trHeight w:val="624"/>
        </w:trPr>
        <w:tc>
          <w:tcPr>
            <w:tcW w:w="1156" w:type="dxa"/>
            <w:vAlign w:val="center"/>
          </w:tcPr>
          <w:p w14:paraId="7CFFC0C7" w14:textId="411282DF" w:rsidR="008700A3" w:rsidRPr="00D628FD" w:rsidRDefault="008700A3" w:rsidP="008700A3">
            <w:pPr>
              <w:jc w:val="center"/>
              <w:rPr>
                <w:sz w:val="24"/>
              </w:rPr>
            </w:pPr>
            <w:r w:rsidRPr="00D628FD">
              <w:rPr>
                <w:rFonts w:hint="eastAsia"/>
                <w:sz w:val="24"/>
              </w:rPr>
              <w:t>马慧娟</w:t>
            </w:r>
          </w:p>
        </w:tc>
        <w:tc>
          <w:tcPr>
            <w:tcW w:w="2663" w:type="dxa"/>
            <w:vAlign w:val="center"/>
          </w:tcPr>
          <w:p w14:paraId="7A9388E7" w14:textId="699D4272" w:rsidR="008700A3" w:rsidRPr="00D628FD" w:rsidRDefault="008700A3" w:rsidP="008700A3">
            <w:pPr>
              <w:rPr>
                <w:rFonts w:asciiTheme="majorEastAsia" w:eastAsiaTheme="majorEastAsia" w:hAnsiTheme="majorEastAsia" w:cs="黑体"/>
                <w:sz w:val="24"/>
              </w:rPr>
            </w:pPr>
            <w:r w:rsidRPr="00D628FD">
              <w:rPr>
                <w:rFonts w:hint="eastAsia"/>
                <w:sz w:val="24"/>
              </w:rPr>
              <w:t>青岛新前湾集装箱码头有限责任公司</w:t>
            </w:r>
          </w:p>
        </w:tc>
        <w:tc>
          <w:tcPr>
            <w:tcW w:w="1491" w:type="dxa"/>
            <w:vAlign w:val="center"/>
          </w:tcPr>
          <w:p w14:paraId="08F7F471" w14:textId="6AC98849" w:rsidR="008700A3" w:rsidRPr="00D628FD" w:rsidRDefault="008700A3" w:rsidP="008700A3">
            <w:pPr>
              <w:rPr>
                <w:rFonts w:asciiTheme="majorEastAsia" w:eastAsiaTheme="majorEastAsia" w:hAnsiTheme="majorEastAsia" w:cs="黑体"/>
                <w:sz w:val="24"/>
              </w:rPr>
            </w:pPr>
            <w:r w:rsidRPr="00D628FD">
              <w:rPr>
                <w:rFonts w:hint="eastAsia"/>
                <w:sz w:val="24"/>
              </w:rPr>
              <w:t>信息技术</w:t>
            </w:r>
          </w:p>
        </w:tc>
        <w:tc>
          <w:tcPr>
            <w:tcW w:w="1440" w:type="dxa"/>
            <w:vAlign w:val="center"/>
          </w:tcPr>
          <w:p w14:paraId="2B694388" w14:textId="02EA4555" w:rsidR="008700A3" w:rsidRPr="00D628FD" w:rsidRDefault="008700A3" w:rsidP="008700A3">
            <w:pPr>
              <w:rPr>
                <w:rFonts w:asciiTheme="majorEastAsia" w:eastAsiaTheme="majorEastAsia" w:hAnsiTheme="majorEastAsia" w:cs="黑体"/>
                <w:sz w:val="24"/>
              </w:rPr>
            </w:pPr>
            <w:r w:rsidRPr="00D628FD">
              <w:rPr>
                <w:rFonts w:hint="eastAsia"/>
                <w:sz w:val="24"/>
              </w:rPr>
              <w:t>工程师</w:t>
            </w:r>
            <w:r w:rsidRPr="00D628FD">
              <w:rPr>
                <w:rFonts w:hint="eastAsia"/>
                <w:sz w:val="24"/>
              </w:rPr>
              <w:t>/</w:t>
            </w:r>
            <w:r w:rsidRPr="00D628FD">
              <w:rPr>
                <w:rFonts w:hint="eastAsia"/>
                <w:sz w:val="24"/>
              </w:rPr>
              <w:t>综合管理副主管</w:t>
            </w:r>
          </w:p>
        </w:tc>
        <w:tc>
          <w:tcPr>
            <w:tcW w:w="1724" w:type="dxa"/>
            <w:vAlign w:val="center"/>
          </w:tcPr>
          <w:p w14:paraId="19A178CB" w14:textId="77777777" w:rsidR="008700A3" w:rsidRDefault="00424DD6" w:rsidP="008700A3">
            <w:pPr>
              <w:jc w:val="center"/>
              <w:rPr>
                <w:rFonts w:asciiTheme="majorEastAsia" w:eastAsiaTheme="majorEastAsia" w:hAnsiTheme="majorEastAsia" w:cs="黑体"/>
                <w:sz w:val="24"/>
              </w:rPr>
            </w:pPr>
            <w:r>
              <w:rPr>
                <w:rFonts w:asciiTheme="majorEastAsia" w:eastAsiaTheme="majorEastAsia" w:hAnsiTheme="majorEastAsia" w:cs="黑体" w:hint="eastAsia"/>
                <w:sz w:val="24"/>
              </w:rPr>
              <w:t>标准起草主笔</w:t>
            </w:r>
          </w:p>
          <w:p w14:paraId="00507FE4" w14:textId="08C49EA3" w:rsidR="00BB2BA4" w:rsidRDefault="00550101" w:rsidP="00550101">
            <w:pPr>
              <w:jc w:val="center"/>
              <w:rPr>
                <w:rFonts w:asciiTheme="majorEastAsia" w:eastAsiaTheme="majorEastAsia" w:hAnsiTheme="majorEastAsia" w:cs="黑体"/>
                <w:sz w:val="24"/>
              </w:rPr>
            </w:pPr>
            <w:r>
              <w:rPr>
                <w:rFonts w:asciiTheme="majorEastAsia" w:eastAsiaTheme="majorEastAsia" w:hAnsiTheme="majorEastAsia" w:cs="黑体"/>
                <w:sz w:val="24"/>
              </w:rPr>
              <w:t>编制</w:t>
            </w:r>
            <w:r w:rsidR="00BB2BA4">
              <w:rPr>
                <w:rFonts w:asciiTheme="majorEastAsia" w:eastAsiaTheme="majorEastAsia" w:hAnsiTheme="majorEastAsia" w:cs="黑体"/>
                <w:sz w:val="24"/>
              </w:rPr>
              <w:t>第三章</w:t>
            </w:r>
          </w:p>
        </w:tc>
      </w:tr>
      <w:tr w:rsidR="008700A3" w14:paraId="16CEA643" w14:textId="77777777" w:rsidTr="00930F66">
        <w:trPr>
          <w:trHeight w:val="624"/>
        </w:trPr>
        <w:tc>
          <w:tcPr>
            <w:tcW w:w="1156" w:type="dxa"/>
            <w:vAlign w:val="center"/>
          </w:tcPr>
          <w:p w14:paraId="5FAD8C20" w14:textId="7E336945" w:rsidR="008700A3" w:rsidRPr="00D628FD" w:rsidRDefault="008700A3" w:rsidP="008700A3">
            <w:pPr>
              <w:jc w:val="center"/>
              <w:rPr>
                <w:sz w:val="24"/>
              </w:rPr>
            </w:pPr>
            <w:r w:rsidRPr="00D628FD">
              <w:rPr>
                <w:rFonts w:hint="eastAsia"/>
                <w:sz w:val="24"/>
              </w:rPr>
              <w:t>张传军</w:t>
            </w:r>
          </w:p>
        </w:tc>
        <w:tc>
          <w:tcPr>
            <w:tcW w:w="2663" w:type="dxa"/>
            <w:vAlign w:val="center"/>
          </w:tcPr>
          <w:p w14:paraId="1FE59B8B" w14:textId="2CD0DB33" w:rsidR="008700A3" w:rsidRPr="00D628FD" w:rsidRDefault="008700A3" w:rsidP="008700A3">
            <w:pPr>
              <w:rPr>
                <w:rFonts w:asciiTheme="majorEastAsia" w:eastAsiaTheme="majorEastAsia" w:hAnsiTheme="majorEastAsia" w:cs="黑体"/>
                <w:sz w:val="24"/>
              </w:rPr>
            </w:pPr>
            <w:r w:rsidRPr="00D628FD">
              <w:rPr>
                <w:rFonts w:hint="eastAsia"/>
                <w:sz w:val="24"/>
              </w:rPr>
              <w:t>青岛新前湾集装箱码头有限责任公司</w:t>
            </w:r>
          </w:p>
        </w:tc>
        <w:tc>
          <w:tcPr>
            <w:tcW w:w="1491" w:type="dxa"/>
            <w:vAlign w:val="center"/>
          </w:tcPr>
          <w:p w14:paraId="468CD6E6" w14:textId="507E543A" w:rsidR="008700A3" w:rsidRPr="00D628FD" w:rsidRDefault="008700A3" w:rsidP="008700A3">
            <w:pPr>
              <w:rPr>
                <w:rFonts w:asciiTheme="majorEastAsia" w:eastAsiaTheme="majorEastAsia" w:hAnsiTheme="majorEastAsia" w:cs="黑体"/>
                <w:sz w:val="24"/>
              </w:rPr>
            </w:pPr>
            <w:r w:rsidRPr="00D628FD">
              <w:rPr>
                <w:rFonts w:hint="eastAsia"/>
                <w:sz w:val="24"/>
              </w:rPr>
              <w:t>系统运</w:t>
            </w:r>
            <w:proofErr w:type="gramStart"/>
            <w:r w:rsidRPr="00D628FD">
              <w:rPr>
                <w:rFonts w:hint="eastAsia"/>
                <w:sz w:val="24"/>
              </w:rPr>
              <w:t>维管理</w:t>
            </w:r>
            <w:proofErr w:type="gramEnd"/>
          </w:p>
        </w:tc>
        <w:tc>
          <w:tcPr>
            <w:tcW w:w="1440" w:type="dxa"/>
            <w:vAlign w:val="center"/>
          </w:tcPr>
          <w:p w14:paraId="241D0043" w14:textId="70728BD8" w:rsidR="008700A3" w:rsidRPr="00D628FD" w:rsidRDefault="008700A3" w:rsidP="008700A3">
            <w:pPr>
              <w:rPr>
                <w:rFonts w:asciiTheme="majorEastAsia" w:eastAsiaTheme="majorEastAsia" w:hAnsiTheme="majorEastAsia" w:cs="黑体"/>
                <w:sz w:val="24"/>
              </w:rPr>
            </w:pPr>
            <w:r w:rsidRPr="00D628FD">
              <w:rPr>
                <w:rFonts w:hint="eastAsia"/>
                <w:sz w:val="24"/>
              </w:rPr>
              <w:t>工程师</w:t>
            </w:r>
            <w:r w:rsidRPr="00D628FD">
              <w:rPr>
                <w:rFonts w:hint="eastAsia"/>
                <w:sz w:val="24"/>
              </w:rPr>
              <w:t>/</w:t>
            </w:r>
            <w:r w:rsidRPr="00D628FD">
              <w:rPr>
                <w:rFonts w:hint="eastAsia"/>
                <w:sz w:val="24"/>
              </w:rPr>
              <w:t>系统运</w:t>
            </w:r>
            <w:proofErr w:type="gramStart"/>
            <w:r w:rsidRPr="00D628FD">
              <w:rPr>
                <w:rFonts w:hint="eastAsia"/>
                <w:sz w:val="24"/>
              </w:rPr>
              <w:t>维经理</w:t>
            </w:r>
            <w:proofErr w:type="gramEnd"/>
          </w:p>
        </w:tc>
        <w:tc>
          <w:tcPr>
            <w:tcW w:w="1724" w:type="dxa"/>
            <w:vAlign w:val="center"/>
          </w:tcPr>
          <w:p w14:paraId="44F9B97C" w14:textId="77777777" w:rsidR="008700A3" w:rsidRDefault="008700A3" w:rsidP="008700A3">
            <w:pPr>
              <w:jc w:val="center"/>
              <w:rPr>
                <w:rFonts w:asciiTheme="majorEastAsia" w:eastAsiaTheme="majorEastAsia" w:hAnsiTheme="majorEastAsia" w:cs="黑体"/>
                <w:sz w:val="24"/>
              </w:rPr>
            </w:pPr>
            <w:r w:rsidRPr="00E75D6E">
              <w:rPr>
                <w:rFonts w:asciiTheme="majorEastAsia" w:eastAsiaTheme="majorEastAsia" w:hAnsiTheme="majorEastAsia" w:cs="黑体" w:hint="eastAsia"/>
                <w:sz w:val="24"/>
              </w:rPr>
              <w:t>标准起草协调</w:t>
            </w:r>
          </w:p>
          <w:p w14:paraId="079FC17E" w14:textId="02C53381" w:rsidR="00BB2BA4" w:rsidRPr="00E75D6E" w:rsidRDefault="00550101" w:rsidP="008700A3">
            <w:pPr>
              <w:jc w:val="center"/>
              <w:rPr>
                <w:rFonts w:asciiTheme="majorEastAsia" w:eastAsiaTheme="majorEastAsia" w:hAnsiTheme="majorEastAsia" w:cs="黑体"/>
                <w:sz w:val="24"/>
              </w:rPr>
            </w:pPr>
            <w:r>
              <w:rPr>
                <w:rFonts w:asciiTheme="majorEastAsia" w:eastAsiaTheme="majorEastAsia" w:hAnsiTheme="majorEastAsia" w:cs="黑体"/>
                <w:sz w:val="24"/>
              </w:rPr>
              <w:t>编制</w:t>
            </w:r>
            <w:r w:rsidR="00BB2BA4">
              <w:rPr>
                <w:rFonts w:asciiTheme="majorEastAsia" w:eastAsiaTheme="majorEastAsia" w:hAnsiTheme="majorEastAsia" w:cs="黑体"/>
                <w:sz w:val="24"/>
              </w:rPr>
              <w:t>第七章</w:t>
            </w:r>
          </w:p>
        </w:tc>
      </w:tr>
      <w:tr w:rsidR="008700A3" w14:paraId="051E57C9" w14:textId="77777777" w:rsidTr="00930F66">
        <w:trPr>
          <w:trHeight w:val="465"/>
        </w:trPr>
        <w:tc>
          <w:tcPr>
            <w:tcW w:w="1156" w:type="dxa"/>
            <w:vAlign w:val="center"/>
          </w:tcPr>
          <w:p w14:paraId="10CD279E" w14:textId="155A681E" w:rsidR="008700A3" w:rsidRPr="00D628FD" w:rsidRDefault="008700A3" w:rsidP="008700A3">
            <w:pPr>
              <w:jc w:val="center"/>
              <w:rPr>
                <w:sz w:val="24"/>
              </w:rPr>
            </w:pPr>
            <w:r w:rsidRPr="00D628FD">
              <w:rPr>
                <w:rFonts w:hint="eastAsia"/>
                <w:sz w:val="24"/>
              </w:rPr>
              <w:t>韩春</w:t>
            </w:r>
            <w:proofErr w:type="gramStart"/>
            <w:r w:rsidRPr="00D628FD">
              <w:rPr>
                <w:rFonts w:hint="eastAsia"/>
                <w:sz w:val="24"/>
              </w:rPr>
              <w:t>浩</w:t>
            </w:r>
            <w:proofErr w:type="gramEnd"/>
          </w:p>
        </w:tc>
        <w:tc>
          <w:tcPr>
            <w:tcW w:w="2663" w:type="dxa"/>
            <w:vAlign w:val="center"/>
          </w:tcPr>
          <w:p w14:paraId="2975929F" w14:textId="3E065935" w:rsidR="008700A3" w:rsidRPr="00D628FD" w:rsidRDefault="008700A3" w:rsidP="008700A3">
            <w:pPr>
              <w:rPr>
                <w:rFonts w:asciiTheme="majorEastAsia" w:eastAsiaTheme="majorEastAsia" w:hAnsiTheme="majorEastAsia" w:cs="黑体"/>
                <w:sz w:val="24"/>
              </w:rPr>
            </w:pPr>
            <w:r w:rsidRPr="00D628FD">
              <w:rPr>
                <w:rFonts w:hint="eastAsia"/>
                <w:sz w:val="24"/>
              </w:rPr>
              <w:t>青岛前湾集装箱码头有限责任公司</w:t>
            </w:r>
          </w:p>
        </w:tc>
        <w:tc>
          <w:tcPr>
            <w:tcW w:w="1491" w:type="dxa"/>
            <w:vAlign w:val="center"/>
          </w:tcPr>
          <w:p w14:paraId="1E869669" w14:textId="053D23D0" w:rsidR="008700A3" w:rsidRPr="00D628FD" w:rsidRDefault="008700A3" w:rsidP="008700A3">
            <w:pPr>
              <w:rPr>
                <w:rFonts w:asciiTheme="majorEastAsia" w:eastAsiaTheme="majorEastAsia" w:hAnsiTheme="majorEastAsia" w:cs="黑体"/>
                <w:sz w:val="24"/>
              </w:rPr>
            </w:pPr>
            <w:r w:rsidRPr="00D628FD">
              <w:rPr>
                <w:rFonts w:hint="eastAsia"/>
                <w:sz w:val="24"/>
              </w:rPr>
              <w:t>网络、</w:t>
            </w:r>
            <w:r w:rsidR="002E751E">
              <w:rPr>
                <w:rFonts w:hint="eastAsia"/>
                <w:sz w:val="24"/>
              </w:rPr>
              <w:t>闸</w:t>
            </w:r>
            <w:r w:rsidRPr="00D628FD">
              <w:rPr>
                <w:rFonts w:hint="eastAsia"/>
                <w:sz w:val="24"/>
              </w:rPr>
              <w:t>口技术</w:t>
            </w:r>
          </w:p>
        </w:tc>
        <w:tc>
          <w:tcPr>
            <w:tcW w:w="1440" w:type="dxa"/>
            <w:vAlign w:val="center"/>
          </w:tcPr>
          <w:p w14:paraId="2C44F9E9" w14:textId="56300E31" w:rsidR="008700A3" w:rsidRPr="00D628FD" w:rsidRDefault="008700A3" w:rsidP="008700A3">
            <w:pPr>
              <w:rPr>
                <w:rFonts w:asciiTheme="majorEastAsia" w:eastAsiaTheme="majorEastAsia" w:hAnsiTheme="majorEastAsia" w:cs="黑体"/>
                <w:sz w:val="24"/>
              </w:rPr>
            </w:pPr>
            <w:r w:rsidRPr="00D628FD">
              <w:rPr>
                <w:rFonts w:hint="eastAsia"/>
                <w:sz w:val="24"/>
              </w:rPr>
              <w:t>工程师</w:t>
            </w:r>
            <w:r w:rsidRPr="00D628FD">
              <w:rPr>
                <w:rFonts w:hint="eastAsia"/>
                <w:sz w:val="24"/>
              </w:rPr>
              <w:t>/</w:t>
            </w:r>
            <w:r w:rsidR="002E751E">
              <w:rPr>
                <w:sz w:val="24"/>
              </w:rPr>
              <w:t>IT</w:t>
            </w:r>
            <w:r w:rsidRPr="00D628FD">
              <w:rPr>
                <w:rFonts w:hint="eastAsia"/>
                <w:sz w:val="24"/>
              </w:rPr>
              <w:t>主任指导员</w:t>
            </w:r>
          </w:p>
        </w:tc>
        <w:tc>
          <w:tcPr>
            <w:tcW w:w="1724" w:type="dxa"/>
            <w:vAlign w:val="center"/>
          </w:tcPr>
          <w:p w14:paraId="40279060" w14:textId="77777777" w:rsidR="008700A3" w:rsidRDefault="008700A3" w:rsidP="008700A3">
            <w:pPr>
              <w:jc w:val="center"/>
              <w:rPr>
                <w:rFonts w:asciiTheme="majorEastAsia" w:eastAsiaTheme="majorEastAsia" w:hAnsiTheme="majorEastAsia" w:cs="黑体"/>
                <w:sz w:val="24"/>
              </w:rPr>
            </w:pPr>
            <w:r w:rsidRPr="00E75D6E">
              <w:rPr>
                <w:rFonts w:asciiTheme="majorEastAsia" w:eastAsiaTheme="majorEastAsia" w:hAnsiTheme="majorEastAsia" w:cs="黑体" w:hint="eastAsia"/>
                <w:sz w:val="24"/>
              </w:rPr>
              <w:t>标准起草调研</w:t>
            </w:r>
          </w:p>
          <w:p w14:paraId="6D342939" w14:textId="48DA8453" w:rsidR="00550101" w:rsidRPr="00E75D6E" w:rsidRDefault="00550101" w:rsidP="008700A3">
            <w:pPr>
              <w:jc w:val="center"/>
              <w:rPr>
                <w:rFonts w:asciiTheme="majorEastAsia" w:eastAsiaTheme="majorEastAsia" w:hAnsiTheme="majorEastAsia" w:cs="黑体"/>
                <w:sz w:val="24"/>
              </w:rPr>
            </w:pPr>
            <w:r>
              <w:rPr>
                <w:rFonts w:asciiTheme="majorEastAsia" w:eastAsiaTheme="majorEastAsia" w:hAnsiTheme="majorEastAsia" w:cs="黑体"/>
                <w:sz w:val="24"/>
              </w:rPr>
              <w:t>编制第二章</w:t>
            </w:r>
          </w:p>
        </w:tc>
      </w:tr>
      <w:tr w:rsidR="008700A3" w14:paraId="2F12D72C" w14:textId="77777777" w:rsidTr="00930F66">
        <w:trPr>
          <w:trHeight w:val="624"/>
        </w:trPr>
        <w:tc>
          <w:tcPr>
            <w:tcW w:w="1156" w:type="dxa"/>
            <w:vAlign w:val="center"/>
          </w:tcPr>
          <w:p w14:paraId="781A7908" w14:textId="4858F7AD" w:rsidR="008700A3" w:rsidRPr="00D628FD" w:rsidRDefault="008700A3" w:rsidP="008700A3">
            <w:pPr>
              <w:jc w:val="center"/>
              <w:rPr>
                <w:sz w:val="24"/>
              </w:rPr>
            </w:pPr>
            <w:r w:rsidRPr="00D628FD">
              <w:rPr>
                <w:rFonts w:hint="eastAsia"/>
                <w:sz w:val="24"/>
              </w:rPr>
              <w:t>王慧荣</w:t>
            </w:r>
          </w:p>
        </w:tc>
        <w:tc>
          <w:tcPr>
            <w:tcW w:w="2663" w:type="dxa"/>
            <w:vAlign w:val="center"/>
          </w:tcPr>
          <w:p w14:paraId="2AA21EE5" w14:textId="506E5607" w:rsidR="008700A3" w:rsidRPr="00D628FD" w:rsidRDefault="008700A3" w:rsidP="008700A3">
            <w:pPr>
              <w:rPr>
                <w:rFonts w:asciiTheme="majorEastAsia" w:eastAsiaTheme="majorEastAsia" w:hAnsiTheme="majorEastAsia" w:cs="黑体"/>
                <w:sz w:val="24"/>
              </w:rPr>
            </w:pPr>
            <w:r w:rsidRPr="00D628FD">
              <w:rPr>
                <w:rFonts w:hint="eastAsia"/>
                <w:sz w:val="24"/>
              </w:rPr>
              <w:t>青岛前湾集装箱码头有限责任公司</w:t>
            </w:r>
          </w:p>
        </w:tc>
        <w:tc>
          <w:tcPr>
            <w:tcW w:w="1491" w:type="dxa"/>
            <w:vAlign w:val="center"/>
          </w:tcPr>
          <w:p w14:paraId="2887FBC1" w14:textId="4711D98F" w:rsidR="008700A3" w:rsidRPr="00D628FD" w:rsidRDefault="008700A3" w:rsidP="008700A3">
            <w:pPr>
              <w:rPr>
                <w:rFonts w:asciiTheme="majorEastAsia" w:eastAsiaTheme="majorEastAsia" w:hAnsiTheme="majorEastAsia" w:cs="黑体"/>
                <w:sz w:val="24"/>
              </w:rPr>
            </w:pPr>
            <w:r w:rsidRPr="00D628FD">
              <w:rPr>
                <w:rFonts w:hint="eastAsia"/>
                <w:sz w:val="24"/>
              </w:rPr>
              <w:t>系统开发和维护</w:t>
            </w:r>
          </w:p>
        </w:tc>
        <w:tc>
          <w:tcPr>
            <w:tcW w:w="1440" w:type="dxa"/>
            <w:vAlign w:val="center"/>
          </w:tcPr>
          <w:p w14:paraId="03D1D650" w14:textId="1A0022F1" w:rsidR="008700A3" w:rsidRPr="00D628FD" w:rsidRDefault="008700A3" w:rsidP="008700A3">
            <w:pPr>
              <w:rPr>
                <w:rFonts w:asciiTheme="majorEastAsia" w:eastAsiaTheme="majorEastAsia" w:hAnsiTheme="majorEastAsia" w:cs="黑体"/>
                <w:sz w:val="24"/>
              </w:rPr>
            </w:pPr>
            <w:r w:rsidRPr="00D628FD">
              <w:rPr>
                <w:rFonts w:hint="eastAsia"/>
                <w:sz w:val="24"/>
              </w:rPr>
              <w:t>高级工程师</w:t>
            </w:r>
            <w:r w:rsidRPr="00D628FD">
              <w:rPr>
                <w:rFonts w:hint="eastAsia"/>
                <w:sz w:val="24"/>
              </w:rPr>
              <w:t>/</w:t>
            </w:r>
            <w:r w:rsidR="002E751E">
              <w:rPr>
                <w:sz w:val="24"/>
              </w:rPr>
              <w:t>IT</w:t>
            </w:r>
            <w:r w:rsidRPr="00D628FD">
              <w:rPr>
                <w:rFonts w:hint="eastAsia"/>
                <w:sz w:val="24"/>
              </w:rPr>
              <w:t>主任</w:t>
            </w:r>
          </w:p>
        </w:tc>
        <w:tc>
          <w:tcPr>
            <w:tcW w:w="1724" w:type="dxa"/>
            <w:vAlign w:val="center"/>
          </w:tcPr>
          <w:p w14:paraId="02133FA5" w14:textId="77777777" w:rsidR="008700A3" w:rsidRDefault="00007D65" w:rsidP="008700A3">
            <w:pPr>
              <w:jc w:val="center"/>
              <w:rPr>
                <w:rFonts w:asciiTheme="majorEastAsia" w:eastAsiaTheme="majorEastAsia" w:hAnsiTheme="majorEastAsia" w:cs="黑体"/>
                <w:sz w:val="24"/>
              </w:rPr>
            </w:pPr>
            <w:r w:rsidRPr="00E75D6E">
              <w:rPr>
                <w:rFonts w:asciiTheme="majorEastAsia" w:eastAsiaTheme="majorEastAsia" w:hAnsiTheme="majorEastAsia" w:cs="黑体" w:hint="eastAsia"/>
                <w:sz w:val="24"/>
              </w:rPr>
              <w:t>标准起草协调</w:t>
            </w:r>
          </w:p>
          <w:p w14:paraId="24175B35" w14:textId="31E4DD07" w:rsidR="00550101" w:rsidRPr="00E75D6E" w:rsidRDefault="00550101" w:rsidP="008700A3">
            <w:pPr>
              <w:jc w:val="center"/>
              <w:rPr>
                <w:rFonts w:asciiTheme="majorEastAsia" w:eastAsiaTheme="majorEastAsia" w:hAnsiTheme="majorEastAsia" w:cs="黑体"/>
                <w:sz w:val="24"/>
              </w:rPr>
            </w:pPr>
            <w:r>
              <w:rPr>
                <w:rFonts w:asciiTheme="majorEastAsia" w:eastAsiaTheme="majorEastAsia" w:hAnsiTheme="majorEastAsia" w:cs="黑体"/>
                <w:sz w:val="24"/>
              </w:rPr>
              <w:t>编制第三章</w:t>
            </w:r>
          </w:p>
        </w:tc>
      </w:tr>
      <w:tr w:rsidR="008700A3" w14:paraId="63639CD8" w14:textId="77777777" w:rsidTr="00930F66">
        <w:trPr>
          <w:trHeight w:val="624"/>
        </w:trPr>
        <w:tc>
          <w:tcPr>
            <w:tcW w:w="1156" w:type="dxa"/>
            <w:vAlign w:val="center"/>
          </w:tcPr>
          <w:p w14:paraId="00D58170" w14:textId="18228B35" w:rsidR="008700A3" w:rsidRPr="00D628FD" w:rsidRDefault="008700A3" w:rsidP="008700A3">
            <w:pPr>
              <w:jc w:val="center"/>
              <w:rPr>
                <w:sz w:val="24"/>
              </w:rPr>
            </w:pPr>
            <w:r w:rsidRPr="00D628FD">
              <w:rPr>
                <w:rFonts w:hint="eastAsia"/>
                <w:sz w:val="24"/>
              </w:rPr>
              <w:t>徐斌</w:t>
            </w:r>
          </w:p>
        </w:tc>
        <w:tc>
          <w:tcPr>
            <w:tcW w:w="2663" w:type="dxa"/>
            <w:vAlign w:val="center"/>
          </w:tcPr>
          <w:p w14:paraId="19D35FFC" w14:textId="55CE6333" w:rsidR="008700A3" w:rsidRPr="00D628FD" w:rsidRDefault="008700A3" w:rsidP="008700A3">
            <w:pPr>
              <w:rPr>
                <w:rFonts w:asciiTheme="majorEastAsia" w:eastAsiaTheme="majorEastAsia" w:hAnsiTheme="majorEastAsia" w:cs="黑体"/>
                <w:sz w:val="24"/>
              </w:rPr>
            </w:pPr>
            <w:r w:rsidRPr="00D628FD">
              <w:rPr>
                <w:rFonts w:hint="eastAsia"/>
                <w:sz w:val="24"/>
              </w:rPr>
              <w:t>青岛港国际股份有限公司</w:t>
            </w:r>
          </w:p>
        </w:tc>
        <w:tc>
          <w:tcPr>
            <w:tcW w:w="1491" w:type="dxa"/>
            <w:vAlign w:val="center"/>
          </w:tcPr>
          <w:p w14:paraId="5D160629" w14:textId="12D41CF1" w:rsidR="008700A3" w:rsidRPr="00D628FD" w:rsidRDefault="008700A3" w:rsidP="008700A3">
            <w:pPr>
              <w:rPr>
                <w:rFonts w:asciiTheme="majorEastAsia" w:eastAsiaTheme="majorEastAsia" w:hAnsiTheme="majorEastAsia" w:cs="黑体"/>
                <w:sz w:val="24"/>
              </w:rPr>
            </w:pPr>
            <w:r w:rsidRPr="00D628FD">
              <w:rPr>
                <w:rFonts w:hint="eastAsia"/>
                <w:sz w:val="24"/>
              </w:rPr>
              <w:t>标准化管理</w:t>
            </w:r>
          </w:p>
        </w:tc>
        <w:tc>
          <w:tcPr>
            <w:tcW w:w="1440" w:type="dxa"/>
            <w:vAlign w:val="center"/>
          </w:tcPr>
          <w:p w14:paraId="30F74067" w14:textId="30AB0F02" w:rsidR="008700A3" w:rsidRPr="00D628FD" w:rsidRDefault="008700A3" w:rsidP="008700A3">
            <w:pPr>
              <w:rPr>
                <w:rFonts w:asciiTheme="majorEastAsia" w:eastAsiaTheme="majorEastAsia" w:hAnsiTheme="majorEastAsia" w:cs="黑体"/>
                <w:sz w:val="24"/>
              </w:rPr>
            </w:pPr>
            <w:r w:rsidRPr="00D628FD">
              <w:rPr>
                <w:rFonts w:hint="eastAsia"/>
                <w:sz w:val="24"/>
              </w:rPr>
              <w:t>高级工程师</w:t>
            </w:r>
            <w:r w:rsidRPr="00D628FD">
              <w:rPr>
                <w:rFonts w:hint="eastAsia"/>
                <w:sz w:val="24"/>
              </w:rPr>
              <w:t>/</w:t>
            </w:r>
            <w:r w:rsidRPr="00D628FD">
              <w:rPr>
                <w:rFonts w:hint="eastAsia"/>
                <w:sz w:val="24"/>
              </w:rPr>
              <w:t>安技部主任</w:t>
            </w:r>
          </w:p>
        </w:tc>
        <w:tc>
          <w:tcPr>
            <w:tcW w:w="1724" w:type="dxa"/>
            <w:vAlign w:val="center"/>
          </w:tcPr>
          <w:p w14:paraId="7BD6D3F9" w14:textId="77777777" w:rsidR="008700A3" w:rsidRDefault="00CA2E6C" w:rsidP="008700A3">
            <w:pPr>
              <w:jc w:val="center"/>
              <w:rPr>
                <w:rFonts w:asciiTheme="majorEastAsia" w:eastAsiaTheme="majorEastAsia" w:hAnsiTheme="majorEastAsia" w:cs="黑体"/>
                <w:sz w:val="24"/>
              </w:rPr>
            </w:pPr>
            <w:r w:rsidRPr="00E75D6E">
              <w:rPr>
                <w:rFonts w:asciiTheme="majorEastAsia" w:eastAsiaTheme="majorEastAsia" w:hAnsiTheme="majorEastAsia" w:cs="黑体" w:hint="eastAsia"/>
                <w:sz w:val="24"/>
              </w:rPr>
              <w:t>标准起草协调</w:t>
            </w:r>
          </w:p>
          <w:p w14:paraId="186E87FC" w14:textId="7B8F0239" w:rsidR="00550101" w:rsidRPr="00E75D6E" w:rsidRDefault="00550101" w:rsidP="008700A3">
            <w:pPr>
              <w:jc w:val="center"/>
              <w:rPr>
                <w:rFonts w:asciiTheme="majorEastAsia" w:eastAsiaTheme="majorEastAsia" w:hAnsiTheme="majorEastAsia" w:cs="黑体"/>
                <w:sz w:val="24"/>
              </w:rPr>
            </w:pPr>
            <w:r>
              <w:rPr>
                <w:rFonts w:asciiTheme="majorEastAsia" w:eastAsiaTheme="majorEastAsia" w:hAnsiTheme="majorEastAsia" w:cs="黑体"/>
                <w:sz w:val="24"/>
              </w:rPr>
              <w:t>编制第三章</w:t>
            </w:r>
          </w:p>
        </w:tc>
      </w:tr>
      <w:tr w:rsidR="008700A3" w14:paraId="319EA255" w14:textId="77777777" w:rsidTr="00930F66">
        <w:trPr>
          <w:trHeight w:val="624"/>
        </w:trPr>
        <w:tc>
          <w:tcPr>
            <w:tcW w:w="1156" w:type="dxa"/>
            <w:vAlign w:val="center"/>
          </w:tcPr>
          <w:p w14:paraId="7F85038D" w14:textId="00431E30" w:rsidR="008700A3" w:rsidRPr="00D628FD" w:rsidRDefault="008700A3" w:rsidP="008700A3">
            <w:pPr>
              <w:jc w:val="center"/>
              <w:rPr>
                <w:sz w:val="24"/>
              </w:rPr>
            </w:pPr>
            <w:r w:rsidRPr="00D628FD">
              <w:rPr>
                <w:rFonts w:hint="eastAsia"/>
                <w:sz w:val="24"/>
              </w:rPr>
              <w:t>孙秀良</w:t>
            </w:r>
          </w:p>
        </w:tc>
        <w:tc>
          <w:tcPr>
            <w:tcW w:w="2663" w:type="dxa"/>
            <w:vAlign w:val="center"/>
          </w:tcPr>
          <w:p w14:paraId="2CE62672" w14:textId="69C08FBD" w:rsidR="008700A3" w:rsidRPr="00D628FD" w:rsidRDefault="002E751E" w:rsidP="008700A3">
            <w:pPr>
              <w:rPr>
                <w:rFonts w:asciiTheme="majorEastAsia" w:eastAsiaTheme="majorEastAsia" w:hAnsiTheme="majorEastAsia" w:cs="黑体"/>
                <w:sz w:val="24"/>
              </w:rPr>
            </w:pPr>
            <w:r w:rsidRPr="00D628FD">
              <w:rPr>
                <w:rFonts w:hint="eastAsia"/>
                <w:sz w:val="24"/>
              </w:rPr>
              <w:t>青岛新前湾集装箱码头有限责任公司</w:t>
            </w:r>
          </w:p>
        </w:tc>
        <w:tc>
          <w:tcPr>
            <w:tcW w:w="1491" w:type="dxa"/>
            <w:vAlign w:val="center"/>
          </w:tcPr>
          <w:p w14:paraId="145D9E63" w14:textId="6E6702CB" w:rsidR="008700A3" w:rsidRPr="00D628FD" w:rsidRDefault="008700A3" w:rsidP="008700A3">
            <w:pPr>
              <w:rPr>
                <w:rFonts w:asciiTheme="majorEastAsia" w:eastAsiaTheme="majorEastAsia" w:hAnsiTheme="majorEastAsia" w:cs="黑体"/>
                <w:sz w:val="24"/>
              </w:rPr>
            </w:pPr>
            <w:r w:rsidRPr="00D628FD">
              <w:rPr>
                <w:rFonts w:hint="eastAsia"/>
                <w:sz w:val="24"/>
              </w:rPr>
              <w:t>科技创新管理</w:t>
            </w:r>
          </w:p>
        </w:tc>
        <w:tc>
          <w:tcPr>
            <w:tcW w:w="1440" w:type="dxa"/>
            <w:vAlign w:val="center"/>
          </w:tcPr>
          <w:p w14:paraId="6691ED91" w14:textId="2D6B94D9" w:rsidR="008700A3" w:rsidRPr="00D628FD" w:rsidRDefault="008700A3" w:rsidP="008700A3">
            <w:pPr>
              <w:rPr>
                <w:rFonts w:asciiTheme="majorEastAsia" w:eastAsiaTheme="majorEastAsia" w:hAnsiTheme="majorEastAsia" w:cs="黑体"/>
                <w:sz w:val="24"/>
              </w:rPr>
            </w:pPr>
            <w:r w:rsidRPr="00D628FD">
              <w:rPr>
                <w:rFonts w:hint="eastAsia"/>
                <w:sz w:val="24"/>
              </w:rPr>
              <w:t>高级工程师</w:t>
            </w:r>
          </w:p>
        </w:tc>
        <w:tc>
          <w:tcPr>
            <w:tcW w:w="1724" w:type="dxa"/>
            <w:vAlign w:val="center"/>
          </w:tcPr>
          <w:p w14:paraId="3C2F6A5C" w14:textId="77777777" w:rsidR="008700A3" w:rsidRDefault="00CA2E6C" w:rsidP="008700A3">
            <w:pPr>
              <w:jc w:val="center"/>
              <w:rPr>
                <w:rFonts w:asciiTheme="majorEastAsia" w:eastAsiaTheme="majorEastAsia" w:hAnsiTheme="majorEastAsia" w:cs="黑体"/>
                <w:sz w:val="24"/>
              </w:rPr>
            </w:pPr>
            <w:r w:rsidRPr="00E75D6E">
              <w:rPr>
                <w:rFonts w:asciiTheme="majorEastAsia" w:eastAsiaTheme="majorEastAsia" w:hAnsiTheme="majorEastAsia" w:cs="黑体" w:hint="eastAsia"/>
                <w:sz w:val="24"/>
              </w:rPr>
              <w:t>标准起草调研</w:t>
            </w:r>
          </w:p>
          <w:p w14:paraId="0753B6F6" w14:textId="02102351" w:rsidR="00550101" w:rsidRPr="00E75D6E" w:rsidRDefault="00550101" w:rsidP="008700A3">
            <w:pPr>
              <w:jc w:val="center"/>
              <w:rPr>
                <w:rFonts w:asciiTheme="majorEastAsia" w:eastAsiaTheme="majorEastAsia" w:hAnsiTheme="majorEastAsia" w:cs="黑体"/>
                <w:sz w:val="24"/>
              </w:rPr>
            </w:pPr>
            <w:r>
              <w:rPr>
                <w:rFonts w:asciiTheme="majorEastAsia" w:eastAsiaTheme="majorEastAsia" w:hAnsiTheme="majorEastAsia" w:cs="黑体"/>
                <w:sz w:val="24"/>
              </w:rPr>
              <w:t>编制第二章</w:t>
            </w:r>
          </w:p>
        </w:tc>
      </w:tr>
      <w:tr w:rsidR="002E751E" w14:paraId="1E10418C" w14:textId="77777777" w:rsidTr="00930F66">
        <w:trPr>
          <w:trHeight w:val="624"/>
        </w:trPr>
        <w:tc>
          <w:tcPr>
            <w:tcW w:w="1156" w:type="dxa"/>
            <w:vAlign w:val="center"/>
          </w:tcPr>
          <w:p w14:paraId="2DC65BBD" w14:textId="29E9D82D" w:rsidR="002E751E" w:rsidRPr="00D628FD" w:rsidRDefault="002E751E" w:rsidP="002E751E">
            <w:pPr>
              <w:jc w:val="center"/>
              <w:rPr>
                <w:sz w:val="24"/>
              </w:rPr>
            </w:pPr>
            <w:r w:rsidRPr="00D628FD">
              <w:rPr>
                <w:rFonts w:hint="eastAsia"/>
                <w:sz w:val="24"/>
              </w:rPr>
              <w:t>任国亮</w:t>
            </w:r>
          </w:p>
        </w:tc>
        <w:tc>
          <w:tcPr>
            <w:tcW w:w="2663" w:type="dxa"/>
            <w:vAlign w:val="center"/>
          </w:tcPr>
          <w:p w14:paraId="2DBA38BA" w14:textId="62615639" w:rsidR="002E751E" w:rsidRPr="00D628FD" w:rsidRDefault="002E751E" w:rsidP="002E751E">
            <w:pPr>
              <w:rPr>
                <w:rFonts w:asciiTheme="majorEastAsia" w:eastAsiaTheme="majorEastAsia" w:hAnsiTheme="majorEastAsia" w:cs="黑体"/>
                <w:sz w:val="24"/>
              </w:rPr>
            </w:pPr>
            <w:proofErr w:type="gramStart"/>
            <w:r w:rsidRPr="00D628FD">
              <w:rPr>
                <w:rFonts w:hint="eastAsia"/>
                <w:sz w:val="24"/>
              </w:rPr>
              <w:t>青岛拓天信息技术</w:t>
            </w:r>
            <w:proofErr w:type="gramEnd"/>
            <w:r w:rsidRPr="00D628FD">
              <w:rPr>
                <w:rFonts w:hint="eastAsia"/>
                <w:sz w:val="24"/>
              </w:rPr>
              <w:t>有限公司</w:t>
            </w:r>
          </w:p>
        </w:tc>
        <w:tc>
          <w:tcPr>
            <w:tcW w:w="1491" w:type="dxa"/>
            <w:vAlign w:val="center"/>
          </w:tcPr>
          <w:p w14:paraId="5C1F13F5" w14:textId="00E31D43" w:rsidR="002E751E" w:rsidRPr="00D628FD" w:rsidRDefault="002E751E" w:rsidP="002E751E">
            <w:pPr>
              <w:rPr>
                <w:rFonts w:asciiTheme="majorEastAsia" w:eastAsiaTheme="majorEastAsia" w:hAnsiTheme="majorEastAsia" w:cs="黑体"/>
                <w:sz w:val="24"/>
              </w:rPr>
            </w:pPr>
            <w:r w:rsidRPr="00D628FD">
              <w:rPr>
                <w:rFonts w:hint="eastAsia"/>
                <w:sz w:val="24"/>
              </w:rPr>
              <w:t>软件开发</w:t>
            </w:r>
          </w:p>
        </w:tc>
        <w:tc>
          <w:tcPr>
            <w:tcW w:w="1440" w:type="dxa"/>
            <w:vAlign w:val="center"/>
          </w:tcPr>
          <w:p w14:paraId="2F4D766C" w14:textId="133A0980" w:rsidR="002E751E" w:rsidRPr="00D628FD" w:rsidRDefault="002E751E" w:rsidP="002E751E">
            <w:pPr>
              <w:rPr>
                <w:rFonts w:asciiTheme="majorEastAsia" w:eastAsiaTheme="majorEastAsia" w:hAnsiTheme="majorEastAsia" w:cs="黑体"/>
                <w:sz w:val="24"/>
              </w:rPr>
            </w:pPr>
            <w:r w:rsidRPr="00D628FD">
              <w:rPr>
                <w:rFonts w:hint="eastAsia"/>
                <w:sz w:val="24"/>
              </w:rPr>
              <w:t>项目经理</w:t>
            </w:r>
          </w:p>
        </w:tc>
        <w:tc>
          <w:tcPr>
            <w:tcW w:w="1724" w:type="dxa"/>
            <w:vAlign w:val="center"/>
          </w:tcPr>
          <w:p w14:paraId="20A02656" w14:textId="77777777" w:rsidR="002E751E" w:rsidRDefault="002E751E" w:rsidP="002E751E">
            <w:pPr>
              <w:jc w:val="center"/>
              <w:rPr>
                <w:rFonts w:asciiTheme="majorEastAsia" w:eastAsiaTheme="majorEastAsia" w:hAnsiTheme="majorEastAsia" w:cs="黑体"/>
                <w:sz w:val="24"/>
              </w:rPr>
            </w:pPr>
            <w:r w:rsidRPr="00E75D6E">
              <w:rPr>
                <w:rFonts w:asciiTheme="majorEastAsia" w:eastAsiaTheme="majorEastAsia" w:hAnsiTheme="majorEastAsia" w:cs="黑体" w:hint="eastAsia"/>
                <w:sz w:val="24"/>
              </w:rPr>
              <w:t>标准起草协调</w:t>
            </w:r>
          </w:p>
          <w:p w14:paraId="49C4CD99" w14:textId="3AEB6F5C" w:rsidR="00550101" w:rsidRPr="00E75D6E" w:rsidRDefault="00550101" w:rsidP="002E751E">
            <w:pPr>
              <w:jc w:val="center"/>
              <w:rPr>
                <w:rFonts w:asciiTheme="majorEastAsia" w:eastAsiaTheme="majorEastAsia" w:hAnsiTheme="majorEastAsia" w:cs="黑体"/>
                <w:sz w:val="24"/>
              </w:rPr>
            </w:pPr>
            <w:r>
              <w:rPr>
                <w:rFonts w:asciiTheme="majorEastAsia" w:eastAsiaTheme="majorEastAsia" w:hAnsiTheme="majorEastAsia" w:cs="黑体"/>
                <w:sz w:val="24"/>
              </w:rPr>
              <w:t>编制第六章</w:t>
            </w:r>
          </w:p>
        </w:tc>
      </w:tr>
      <w:tr w:rsidR="002E751E" w14:paraId="0E1A14EE" w14:textId="77777777" w:rsidTr="00930F66">
        <w:trPr>
          <w:trHeight w:val="624"/>
        </w:trPr>
        <w:tc>
          <w:tcPr>
            <w:tcW w:w="1156" w:type="dxa"/>
            <w:vAlign w:val="center"/>
          </w:tcPr>
          <w:p w14:paraId="70AF5EF7" w14:textId="0B170DCB" w:rsidR="002E751E" w:rsidRPr="00D628FD" w:rsidRDefault="002E751E" w:rsidP="002E751E">
            <w:pPr>
              <w:jc w:val="center"/>
              <w:rPr>
                <w:sz w:val="24"/>
              </w:rPr>
            </w:pPr>
            <w:r w:rsidRPr="00D628FD">
              <w:rPr>
                <w:rFonts w:hint="eastAsia"/>
                <w:sz w:val="24"/>
              </w:rPr>
              <w:t>郑明昕</w:t>
            </w:r>
          </w:p>
        </w:tc>
        <w:tc>
          <w:tcPr>
            <w:tcW w:w="2663" w:type="dxa"/>
            <w:vAlign w:val="center"/>
          </w:tcPr>
          <w:p w14:paraId="12DB1209" w14:textId="4B35ADEF" w:rsidR="002E751E" w:rsidRPr="00D628FD" w:rsidRDefault="002E751E" w:rsidP="002E751E">
            <w:pPr>
              <w:rPr>
                <w:rFonts w:asciiTheme="majorEastAsia" w:eastAsiaTheme="majorEastAsia" w:hAnsiTheme="majorEastAsia" w:cs="黑体"/>
                <w:sz w:val="24"/>
              </w:rPr>
            </w:pPr>
            <w:proofErr w:type="gramStart"/>
            <w:r w:rsidRPr="00D628FD">
              <w:rPr>
                <w:rFonts w:hint="eastAsia"/>
                <w:sz w:val="24"/>
              </w:rPr>
              <w:t>青岛拓天信息技术</w:t>
            </w:r>
            <w:proofErr w:type="gramEnd"/>
            <w:r w:rsidRPr="00D628FD">
              <w:rPr>
                <w:rFonts w:hint="eastAsia"/>
                <w:sz w:val="24"/>
              </w:rPr>
              <w:t>有限公司</w:t>
            </w:r>
          </w:p>
        </w:tc>
        <w:tc>
          <w:tcPr>
            <w:tcW w:w="1491" w:type="dxa"/>
            <w:vAlign w:val="center"/>
          </w:tcPr>
          <w:p w14:paraId="794F90BF" w14:textId="23E63C07" w:rsidR="002E751E" w:rsidRPr="00D628FD" w:rsidRDefault="002E751E" w:rsidP="002E751E">
            <w:pPr>
              <w:rPr>
                <w:rFonts w:asciiTheme="majorEastAsia" w:eastAsiaTheme="majorEastAsia" w:hAnsiTheme="majorEastAsia" w:cs="黑体"/>
                <w:sz w:val="24"/>
              </w:rPr>
            </w:pPr>
            <w:r w:rsidRPr="00D628FD">
              <w:rPr>
                <w:rFonts w:hint="eastAsia"/>
                <w:sz w:val="24"/>
              </w:rPr>
              <w:t>软件开发</w:t>
            </w:r>
          </w:p>
        </w:tc>
        <w:tc>
          <w:tcPr>
            <w:tcW w:w="1440" w:type="dxa"/>
            <w:vAlign w:val="center"/>
          </w:tcPr>
          <w:p w14:paraId="7C70F967" w14:textId="348B1D9C" w:rsidR="002E751E" w:rsidRPr="00D628FD" w:rsidRDefault="002E751E" w:rsidP="002E751E">
            <w:pPr>
              <w:rPr>
                <w:rFonts w:asciiTheme="majorEastAsia" w:eastAsiaTheme="majorEastAsia" w:hAnsiTheme="majorEastAsia" w:cs="黑体"/>
                <w:sz w:val="24"/>
              </w:rPr>
            </w:pPr>
            <w:r w:rsidRPr="00D628FD">
              <w:rPr>
                <w:rFonts w:hint="eastAsia"/>
                <w:sz w:val="24"/>
              </w:rPr>
              <w:t>高级开发工程师</w:t>
            </w:r>
          </w:p>
        </w:tc>
        <w:tc>
          <w:tcPr>
            <w:tcW w:w="1724" w:type="dxa"/>
            <w:vAlign w:val="center"/>
          </w:tcPr>
          <w:p w14:paraId="255CFEB2" w14:textId="77777777" w:rsidR="002E751E" w:rsidRDefault="002E751E" w:rsidP="002E751E">
            <w:pPr>
              <w:jc w:val="center"/>
              <w:rPr>
                <w:rFonts w:asciiTheme="majorEastAsia" w:eastAsiaTheme="majorEastAsia" w:hAnsiTheme="majorEastAsia" w:cs="黑体"/>
                <w:sz w:val="24"/>
              </w:rPr>
            </w:pPr>
            <w:r w:rsidRPr="00E75D6E">
              <w:rPr>
                <w:rFonts w:asciiTheme="majorEastAsia" w:eastAsiaTheme="majorEastAsia" w:hAnsiTheme="majorEastAsia" w:cs="黑体" w:hint="eastAsia"/>
                <w:sz w:val="24"/>
              </w:rPr>
              <w:t>标准起草调研</w:t>
            </w:r>
          </w:p>
          <w:p w14:paraId="151CD4BD" w14:textId="751BE626" w:rsidR="00550101" w:rsidRPr="00E75D6E" w:rsidRDefault="00550101" w:rsidP="002E751E">
            <w:pPr>
              <w:jc w:val="center"/>
              <w:rPr>
                <w:rFonts w:asciiTheme="majorEastAsia" w:eastAsiaTheme="majorEastAsia" w:hAnsiTheme="majorEastAsia" w:cs="黑体"/>
                <w:sz w:val="24"/>
              </w:rPr>
            </w:pPr>
            <w:r>
              <w:rPr>
                <w:rFonts w:asciiTheme="majorEastAsia" w:eastAsiaTheme="majorEastAsia" w:hAnsiTheme="majorEastAsia" w:cs="黑体"/>
                <w:sz w:val="24"/>
              </w:rPr>
              <w:t>编制第六章</w:t>
            </w:r>
          </w:p>
        </w:tc>
      </w:tr>
      <w:tr w:rsidR="002E751E" w14:paraId="18758C0F" w14:textId="77777777" w:rsidTr="00930F66">
        <w:trPr>
          <w:trHeight w:val="624"/>
        </w:trPr>
        <w:tc>
          <w:tcPr>
            <w:tcW w:w="1156" w:type="dxa"/>
            <w:vAlign w:val="center"/>
          </w:tcPr>
          <w:p w14:paraId="19A19FC4" w14:textId="0E78E5A3" w:rsidR="002E751E" w:rsidRPr="00D628FD" w:rsidRDefault="002E751E" w:rsidP="002E751E">
            <w:pPr>
              <w:jc w:val="center"/>
              <w:rPr>
                <w:sz w:val="24"/>
              </w:rPr>
            </w:pPr>
            <w:proofErr w:type="gramStart"/>
            <w:r w:rsidRPr="00D628FD">
              <w:rPr>
                <w:rFonts w:hint="eastAsia"/>
                <w:sz w:val="24"/>
              </w:rPr>
              <w:t>孔令运</w:t>
            </w:r>
            <w:proofErr w:type="gramEnd"/>
          </w:p>
        </w:tc>
        <w:tc>
          <w:tcPr>
            <w:tcW w:w="2663" w:type="dxa"/>
            <w:vAlign w:val="center"/>
          </w:tcPr>
          <w:p w14:paraId="687AE99C" w14:textId="655E92DF" w:rsidR="002E751E" w:rsidRPr="00D628FD" w:rsidRDefault="002E751E" w:rsidP="002E751E">
            <w:pPr>
              <w:rPr>
                <w:rFonts w:asciiTheme="majorEastAsia" w:eastAsiaTheme="majorEastAsia" w:hAnsiTheme="majorEastAsia" w:cs="黑体"/>
                <w:sz w:val="24"/>
              </w:rPr>
            </w:pPr>
            <w:r w:rsidRPr="00D628FD">
              <w:rPr>
                <w:rFonts w:hint="eastAsia"/>
                <w:sz w:val="24"/>
              </w:rPr>
              <w:t>北京国泰星云科技有限公司</w:t>
            </w:r>
          </w:p>
        </w:tc>
        <w:tc>
          <w:tcPr>
            <w:tcW w:w="1491" w:type="dxa"/>
            <w:vAlign w:val="center"/>
          </w:tcPr>
          <w:p w14:paraId="4E60E37B" w14:textId="7D5BF4A9" w:rsidR="002E751E" w:rsidRPr="00D628FD" w:rsidRDefault="002E751E" w:rsidP="002E751E">
            <w:pPr>
              <w:rPr>
                <w:rFonts w:asciiTheme="majorEastAsia" w:eastAsiaTheme="majorEastAsia" w:hAnsiTheme="majorEastAsia" w:cs="黑体"/>
                <w:sz w:val="24"/>
              </w:rPr>
            </w:pPr>
            <w:r w:rsidRPr="00D628FD">
              <w:rPr>
                <w:rFonts w:hint="eastAsia"/>
                <w:sz w:val="24"/>
              </w:rPr>
              <w:t>项目管理</w:t>
            </w:r>
            <w:r>
              <w:rPr>
                <w:rFonts w:hint="eastAsia"/>
                <w:sz w:val="24"/>
              </w:rPr>
              <w:t>、</w:t>
            </w:r>
            <w:r w:rsidRPr="00D628FD">
              <w:rPr>
                <w:rFonts w:hint="eastAsia"/>
                <w:sz w:val="24"/>
              </w:rPr>
              <w:t>总体设计</w:t>
            </w:r>
          </w:p>
        </w:tc>
        <w:tc>
          <w:tcPr>
            <w:tcW w:w="1440" w:type="dxa"/>
            <w:vAlign w:val="center"/>
          </w:tcPr>
          <w:p w14:paraId="7603CF68" w14:textId="57FBC6A8" w:rsidR="002E751E" w:rsidRPr="00D628FD" w:rsidRDefault="002E751E" w:rsidP="002E751E">
            <w:pPr>
              <w:rPr>
                <w:rFonts w:asciiTheme="majorEastAsia" w:eastAsiaTheme="majorEastAsia" w:hAnsiTheme="majorEastAsia" w:cs="黑体"/>
                <w:sz w:val="24"/>
              </w:rPr>
            </w:pPr>
            <w:r w:rsidRPr="00D628FD">
              <w:rPr>
                <w:rFonts w:hint="eastAsia"/>
                <w:sz w:val="24"/>
              </w:rPr>
              <w:t>项目经理、研发部经理</w:t>
            </w:r>
          </w:p>
        </w:tc>
        <w:tc>
          <w:tcPr>
            <w:tcW w:w="1724" w:type="dxa"/>
            <w:vAlign w:val="center"/>
          </w:tcPr>
          <w:p w14:paraId="23D98B97" w14:textId="77777777" w:rsidR="002E751E" w:rsidRDefault="002E751E" w:rsidP="002E751E">
            <w:pPr>
              <w:jc w:val="center"/>
              <w:rPr>
                <w:rFonts w:asciiTheme="majorEastAsia" w:eastAsiaTheme="majorEastAsia" w:hAnsiTheme="majorEastAsia" w:cs="黑体"/>
                <w:sz w:val="24"/>
              </w:rPr>
            </w:pPr>
            <w:r w:rsidRPr="00E75D6E">
              <w:rPr>
                <w:rFonts w:asciiTheme="majorEastAsia" w:eastAsiaTheme="majorEastAsia" w:hAnsiTheme="majorEastAsia" w:cs="黑体" w:hint="eastAsia"/>
                <w:sz w:val="24"/>
              </w:rPr>
              <w:t>标准起草调研</w:t>
            </w:r>
          </w:p>
          <w:p w14:paraId="0B38ADF0" w14:textId="6A3C462C" w:rsidR="00BB2BA4" w:rsidRPr="00E75D6E" w:rsidRDefault="00550101" w:rsidP="00550101">
            <w:pPr>
              <w:jc w:val="center"/>
              <w:rPr>
                <w:rFonts w:asciiTheme="majorEastAsia" w:eastAsiaTheme="majorEastAsia" w:hAnsiTheme="majorEastAsia" w:cs="黑体"/>
                <w:sz w:val="24"/>
              </w:rPr>
            </w:pPr>
            <w:r>
              <w:rPr>
                <w:rFonts w:asciiTheme="majorEastAsia" w:eastAsiaTheme="majorEastAsia" w:hAnsiTheme="majorEastAsia" w:cs="黑体"/>
                <w:sz w:val="24"/>
              </w:rPr>
              <w:t>编制</w:t>
            </w:r>
            <w:r w:rsidR="00BB2BA4">
              <w:rPr>
                <w:rFonts w:asciiTheme="majorEastAsia" w:eastAsiaTheme="majorEastAsia" w:hAnsiTheme="majorEastAsia" w:cs="黑体"/>
                <w:sz w:val="24"/>
              </w:rPr>
              <w:t>第四章</w:t>
            </w:r>
          </w:p>
        </w:tc>
      </w:tr>
      <w:tr w:rsidR="002E751E" w14:paraId="45F9655A" w14:textId="77777777" w:rsidTr="00930F66">
        <w:trPr>
          <w:trHeight w:val="624"/>
        </w:trPr>
        <w:tc>
          <w:tcPr>
            <w:tcW w:w="1156" w:type="dxa"/>
            <w:vAlign w:val="center"/>
          </w:tcPr>
          <w:p w14:paraId="708AD3F1" w14:textId="4F0E5D3B" w:rsidR="002E751E" w:rsidRPr="00D628FD" w:rsidRDefault="002E751E" w:rsidP="002E751E">
            <w:pPr>
              <w:jc w:val="center"/>
              <w:rPr>
                <w:sz w:val="24"/>
              </w:rPr>
            </w:pPr>
            <w:r w:rsidRPr="00D628FD">
              <w:rPr>
                <w:rFonts w:hint="eastAsia"/>
                <w:sz w:val="24"/>
              </w:rPr>
              <w:t>王小明</w:t>
            </w:r>
          </w:p>
        </w:tc>
        <w:tc>
          <w:tcPr>
            <w:tcW w:w="2663" w:type="dxa"/>
            <w:vAlign w:val="center"/>
          </w:tcPr>
          <w:p w14:paraId="18F1C31B" w14:textId="7835682C" w:rsidR="002E751E" w:rsidRPr="00D628FD" w:rsidRDefault="002E751E" w:rsidP="002E751E">
            <w:pPr>
              <w:rPr>
                <w:rFonts w:asciiTheme="majorEastAsia" w:eastAsiaTheme="majorEastAsia" w:hAnsiTheme="majorEastAsia" w:cs="黑体"/>
                <w:sz w:val="24"/>
              </w:rPr>
            </w:pPr>
            <w:r w:rsidRPr="00D628FD">
              <w:rPr>
                <w:rFonts w:hint="eastAsia"/>
                <w:sz w:val="24"/>
              </w:rPr>
              <w:t>北京国泰星云科技有限公司</w:t>
            </w:r>
          </w:p>
        </w:tc>
        <w:tc>
          <w:tcPr>
            <w:tcW w:w="1491" w:type="dxa"/>
            <w:vAlign w:val="center"/>
          </w:tcPr>
          <w:p w14:paraId="0DD6B4B5" w14:textId="6B3DEF37" w:rsidR="002E751E" w:rsidRPr="00D628FD" w:rsidRDefault="002E751E" w:rsidP="002E751E">
            <w:pPr>
              <w:rPr>
                <w:rFonts w:asciiTheme="majorEastAsia" w:eastAsiaTheme="majorEastAsia" w:hAnsiTheme="majorEastAsia" w:cs="黑体"/>
                <w:sz w:val="24"/>
              </w:rPr>
            </w:pPr>
            <w:r w:rsidRPr="00D628FD">
              <w:rPr>
                <w:rFonts w:hint="eastAsia"/>
                <w:sz w:val="24"/>
              </w:rPr>
              <w:t>系统设计、软件开发</w:t>
            </w:r>
          </w:p>
        </w:tc>
        <w:tc>
          <w:tcPr>
            <w:tcW w:w="1440" w:type="dxa"/>
            <w:vAlign w:val="center"/>
          </w:tcPr>
          <w:p w14:paraId="00DF4BB0" w14:textId="710104D4" w:rsidR="002E751E" w:rsidRPr="00D628FD" w:rsidRDefault="002E751E" w:rsidP="002E751E">
            <w:pPr>
              <w:rPr>
                <w:rFonts w:asciiTheme="majorEastAsia" w:eastAsiaTheme="majorEastAsia" w:hAnsiTheme="majorEastAsia" w:cs="黑体"/>
                <w:sz w:val="24"/>
              </w:rPr>
            </w:pPr>
            <w:r w:rsidRPr="00D628FD">
              <w:rPr>
                <w:rFonts w:hint="eastAsia"/>
                <w:sz w:val="24"/>
              </w:rPr>
              <w:t>项目管理师</w:t>
            </w:r>
            <w:r w:rsidRPr="00D628FD">
              <w:rPr>
                <w:rFonts w:hint="eastAsia"/>
                <w:sz w:val="24"/>
              </w:rPr>
              <w:t>/</w:t>
            </w:r>
            <w:r w:rsidRPr="00D628FD">
              <w:rPr>
                <w:rFonts w:hint="eastAsia"/>
                <w:sz w:val="24"/>
              </w:rPr>
              <w:t>副总经理</w:t>
            </w:r>
          </w:p>
        </w:tc>
        <w:tc>
          <w:tcPr>
            <w:tcW w:w="1724" w:type="dxa"/>
            <w:vAlign w:val="center"/>
          </w:tcPr>
          <w:p w14:paraId="153A43D6" w14:textId="77777777" w:rsidR="002E751E" w:rsidRDefault="002E751E" w:rsidP="002E751E">
            <w:pPr>
              <w:jc w:val="center"/>
              <w:rPr>
                <w:rFonts w:asciiTheme="majorEastAsia" w:eastAsiaTheme="majorEastAsia" w:hAnsiTheme="majorEastAsia" w:cs="黑体"/>
                <w:sz w:val="24"/>
              </w:rPr>
            </w:pPr>
            <w:r w:rsidRPr="00E75D6E">
              <w:rPr>
                <w:rFonts w:asciiTheme="majorEastAsia" w:eastAsiaTheme="majorEastAsia" w:hAnsiTheme="majorEastAsia" w:cs="黑体" w:hint="eastAsia"/>
                <w:sz w:val="24"/>
              </w:rPr>
              <w:t>标准起草协调</w:t>
            </w:r>
          </w:p>
          <w:p w14:paraId="116760CD" w14:textId="6BCE73C5" w:rsidR="00BB2BA4" w:rsidRPr="00E75D6E" w:rsidRDefault="00550101" w:rsidP="00550101">
            <w:pPr>
              <w:jc w:val="center"/>
              <w:rPr>
                <w:rFonts w:asciiTheme="majorEastAsia" w:eastAsiaTheme="majorEastAsia" w:hAnsiTheme="majorEastAsia" w:cs="黑体"/>
                <w:sz w:val="24"/>
              </w:rPr>
            </w:pPr>
            <w:r>
              <w:rPr>
                <w:rFonts w:asciiTheme="majorEastAsia" w:eastAsiaTheme="majorEastAsia" w:hAnsiTheme="majorEastAsia" w:cs="黑体"/>
                <w:sz w:val="24"/>
              </w:rPr>
              <w:t>编制</w:t>
            </w:r>
            <w:r w:rsidR="00BB2BA4">
              <w:rPr>
                <w:rFonts w:asciiTheme="majorEastAsia" w:eastAsiaTheme="majorEastAsia" w:hAnsiTheme="majorEastAsia" w:cs="黑体"/>
                <w:sz w:val="24"/>
              </w:rPr>
              <w:t>第四章</w:t>
            </w:r>
          </w:p>
        </w:tc>
      </w:tr>
      <w:tr w:rsidR="002E751E" w14:paraId="1141A0E8" w14:textId="77777777" w:rsidTr="00930F66">
        <w:trPr>
          <w:trHeight w:val="624"/>
        </w:trPr>
        <w:tc>
          <w:tcPr>
            <w:tcW w:w="1156" w:type="dxa"/>
            <w:vAlign w:val="center"/>
          </w:tcPr>
          <w:p w14:paraId="0BB1FA9D" w14:textId="751B710E" w:rsidR="002E751E" w:rsidRPr="00D628FD" w:rsidRDefault="002E751E" w:rsidP="002E751E">
            <w:pPr>
              <w:jc w:val="center"/>
              <w:rPr>
                <w:sz w:val="24"/>
              </w:rPr>
            </w:pPr>
            <w:r w:rsidRPr="00D628FD">
              <w:rPr>
                <w:rFonts w:hint="eastAsia"/>
                <w:sz w:val="24"/>
              </w:rPr>
              <w:t>叶明</w:t>
            </w:r>
          </w:p>
        </w:tc>
        <w:tc>
          <w:tcPr>
            <w:tcW w:w="2663" w:type="dxa"/>
            <w:vAlign w:val="center"/>
          </w:tcPr>
          <w:p w14:paraId="45E80ACA" w14:textId="33EA6728" w:rsidR="002E751E" w:rsidRPr="00D628FD" w:rsidRDefault="002E751E" w:rsidP="002E751E">
            <w:pPr>
              <w:rPr>
                <w:rFonts w:asciiTheme="majorEastAsia" w:eastAsiaTheme="majorEastAsia" w:hAnsiTheme="majorEastAsia" w:cs="黑体"/>
                <w:sz w:val="24"/>
              </w:rPr>
            </w:pPr>
            <w:r w:rsidRPr="00D628FD">
              <w:rPr>
                <w:rFonts w:hint="eastAsia"/>
                <w:sz w:val="24"/>
              </w:rPr>
              <w:t>北京国泰星云科技有限公司</w:t>
            </w:r>
          </w:p>
        </w:tc>
        <w:tc>
          <w:tcPr>
            <w:tcW w:w="1491" w:type="dxa"/>
            <w:vAlign w:val="center"/>
          </w:tcPr>
          <w:p w14:paraId="71F2B23C" w14:textId="420F04AC" w:rsidR="002E751E" w:rsidRPr="00D628FD" w:rsidRDefault="002E751E" w:rsidP="002E751E">
            <w:pPr>
              <w:rPr>
                <w:rFonts w:asciiTheme="majorEastAsia" w:eastAsiaTheme="majorEastAsia" w:hAnsiTheme="majorEastAsia" w:cs="黑体"/>
                <w:sz w:val="24"/>
              </w:rPr>
            </w:pPr>
            <w:r w:rsidRPr="00D628FD">
              <w:rPr>
                <w:rFonts w:hint="eastAsia"/>
                <w:sz w:val="24"/>
              </w:rPr>
              <w:t>系统设计、软件开发、视觉识别算法</w:t>
            </w:r>
          </w:p>
        </w:tc>
        <w:tc>
          <w:tcPr>
            <w:tcW w:w="1440" w:type="dxa"/>
            <w:vAlign w:val="center"/>
          </w:tcPr>
          <w:p w14:paraId="06AC933F" w14:textId="4F232523" w:rsidR="002E751E" w:rsidRPr="00D628FD" w:rsidRDefault="002E751E" w:rsidP="002E751E">
            <w:pPr>
              <w:rPr>
                <w:rFonts w:asciiTheme="majorEastAsia" w:eastAsiaTheme="majorEastAsia" w:hAnsiTheme="majorEastAsia" w:cs="黑体"/>
                <w:sz w:val="24"/>
              </w:rPr>
            </w:pPr>
            <w:r w:rsidRPr="00D628FD">
              <w:rPr>
                <w:rFonts w:hint="eastAsia"/>
                <w:sz w:val="24"/>
              </w:rPr>
              <w:t>软件工程师</w:t>
            </w:r>
            <w:r w:rsidRPr="00D628FD">
              <w:rPr>
                <w:rFonts w:hint="eastAsia"/>
                <w:sz w:val="24"/>
              </w:rPr>
              <w:t>/</w:t>
            </w:r>
            <w:r w:rsidRPr="00D628FD">
              <w:rPr>
                <w:rFonts w:hint="eastAsia"/>
                <w:sz w:val="24"/>
              </w:rPr>
              <w:t>研发部副经理</w:t>
            </w:r>
          </w:p>
        </w:tc>
        <w:tc>
          <w:tcPr>
            <w:tcW w:w="1724" w:type="dxa"/>
            <w:vAlign w:val="center"/>
          </w:tcPr>
          <w:p w14:paraId="2CD72A2A" w14:textId="77777777" w:rsidR="002E751E" w:rsidRDefault="005C3400" w:rsidP="002E751E">
            <w:pPr>
              <w:jc w:val="center"/>
              <w:rPr>
                <w:rFonts w:asciiTheme="majorEastAsia" w:eastAsiaTheme="majorEastAsia" w:hAnsiTheme="majorEastAsia" w:cs="黑体"/>
                <w:sz w:val="24"/>
              </w:rPr>
            </w:pPr>
            <w:r w:rsidRPr="00E75D6E">
              <w:rPr>
                <w:rFonts w:asciiTheme="majorEastAsia" w:eastAsiaTheme="majorEastAsia" w:hAnsiTheme="majorEastAsia" w:cs="黑体" w:hint="eastAsia"/>
                <w:sz w:val="24"/>
              </w:rPr>
              <w:t>标准起草调研</w:t>
            </w:r>
          </w:p>
          <w:p w14:paraId="25999DA6" w14:textId="0173F808" w:rsidR="00BB2BA4" w:rsidRPr="00E75D6E" w:rsidRDefault="00550101" w:rsidP="00550101">
            <w:pPr>
              <w:jc w:val="center"/>
              <w:rPr>
                <w:rFonts w:asciiTheme="majorEastAsia" w:eastAsiaTheme="majorEastAsia" w:hAnsiTheme="majorEastAsia" w:cs="黑体"/>
                <w:sz w:val="24"/>
              </w:rPr>
            </w:pPr>
            <w:r>
              <w:rPr>
                <w:rFonts w:asciiTheme="majorEastAsia" w:eastAsiaTheme="majorEastAsia" w:hAnsiTheme="majorEastAsia" w:cs="黑体"/>
                <w:sz w:val="24"/>
              </w:rPr>
              <w:t>编制</w:t>
            </w:r>
            <w:r w:rsidR="00BB2BA4">
              <w:rPr>
                <w:rFonts w:asciiTheme="majorEastAsia" w:eastAsiaTheme="majorEastAsia" w:hAnsiTheme="majorEastAsia" w:cs="黑体"/>
                <w:sz w:val="24"/>
              </w:rPr>
              <w:t>第六章</w:t>
            </w:r>
          </w:p>
        </w:tc>
      </w:tr>
      <w:tr w:rsidR="002E751E" w14:paraId="6FFB2045" w14:textId="77777777" w:rsidTr="00930F66">
        <w:trPr>
          <w:trHeight w:val="624"/>
        </w:trPr>
        <w:tc>
          <w:tcPr>
            <w:tcW w:w="1156" w:type="dxa"/>
            <w:vAlign w:val="center"/>
          </w:tcPr>
          <w:p w14:paraId="1DC68F38" w14:textId="1147A5E7" w:rsidR="002E751E" w:rsidRPr="00D628FD" w:rsidRDefault="002E751E" w:rsidP="002E751E">
            <w:pPr>
              <w:jc w:val="center"/>
              <w:rPr>
                <w:sz w:val="24"/>
              </w:rPr>
            </w:pPr>
            <w:r w:rsidRPr="00D628FD">
              <w:rPr>
                <w:rFonts w:hint="eastAsia"/>
                <w:sz w:val="24"/>
              </w:rPr>
              <w:t>李兴国</w:t>
            </w:r>
          </w:p>
        </w:tc>
        <w:tc>
          <w:tcPr>
            <w:tcW w:w="2663" w:type="dxa"/>
            <w:vAlign w:val="center"/>
          </w:tcPr>
          <w:p w14:paraId="65710DE4" w14:textId="6541FA64" w:rsidR="002E751E" w:rsidRPr="00D628FD" w:rsidRDefault="002E751E" w:rsidP="002E751E">
            <w:pPr>
              <w:rPr>
                <w:rFonts w:asciiTheme="majorEastAsia" w:eastAsiaTheme="majorEastAsia" w:hAnsiTheme="majorEastAsia" w:cs="黑体"/>
                <w:sz w:val="24"/>
              </w:rPr>
            </w:pPr>
            <w:r w:rsidRPr="00D628FD">
              <w:rPr>
                <w:rFonts w:hint="eastAsia"/>
                <w:sz w:val="24"/>
              </w:rPr>
              <w:t>北京国泰星云科技有限公司</w:t>
            </w:r>
          </w:p>
        </w:tc>
        <w:tc>
          <w:tcPr>
            <w:tcW w:w="1491" w:type="dxa"/>
            <w:vAlign w:val="center"/>
          </w:tcPr>
          <w:p w14:paraId="3D2EC6A9" w14:textId="5532FF58" w:rsidR="002E751E" w:rsidRPr="00D628FD" w:rsidRDefault="002E751E" w:rsidP="002E751E">
            <w:pPr>
              <w:rPr>
                <w:rFonts w:asciiTheme="majorEastAsia" w:eastAsiaTheme="majorEastAsia" w:hAnsiTheme="majorEastAsia" w:cs="黑体"/>
                <w:sz w:val="24"/>
              </w:rPr>
            </w:pPr>
            <w:r w:rsidRPr="00D628FD">
              <w:rPr>
                <w:rFonts w:hint="eastAsia"/>
                <w:sz w:val="24"/>
              </w:rPr>
              <w:t>系统架构设计、软件开发、视觉识别算法</w:t>
            </w:r>
          </w:p>
        </w:tc>
        <w:tc>
          <w:tcPr>
            <w:tcW w:w="1440" w:type="dxa"/>
            <w:vAlign w:val="center"/>
          </w:tcPr>
          <w:p w14:paraId="46880B46" w14:textId="12548DC1" w:rsidR="002E751E" w:rsidRPr="00D628FD" w:rsidRDefault="002E751E" w:rsidP="002E751E">
            <w:pPr>
              <w:rPr>
                <w:rFonts w:asciiTheme="majorEastAsia" w:eastAsiaTheme="majorEastAsia" w:hAnsiTheme="majorEastAsia" w:cs="黑体"/>
                <w:sz w:val="24"/>
              </w:rPr>
            </w:pPr>
            <w:r w:rsidRPr="00D628FD">
              <w:rPr>
                <w:rFonts w:hint="eastAsia"/>
                <w:sz w:val="24"/>
              </w:rPr>
              <w:t>软件工程师</w:t>
            </w:r>
            <w:r w:rsidRPr="00D628FD">
              <w:rPr>
                <w:rFonts w:hint="eastAsia"/>
                <w:sz w:val="24"/>
              </w:rPr>
              <w:t>/</w:t>
            </w:r>
            <w:r w:rsidRPr="00D628FD">
              <w:rPr>
                <w:rFonts w:hint="eastAsia"/>
                <w:sz w:val="24"/>
              </w:rPr>
              <w:t>研发部副经理</w:t>
            </w:r>
          </w:p>
        </w:tc>
        <w:tc>
          <w:tcPr>
            <w:tcW w:w="1724" w:type="dxa"/>
            <w:vAlign w:val="center"/>
          </w:tcPr>
          <w:p w14:paraId="3C7D7CC9" w14:textId="77777777" w:rsidR="002E751E" w:rsidRDefault="003B3FDC" w:rsidP="002E751E">
            <w:pPr>
              <w:jc w:val="center"/>
              <w:rPr>
                <w:rFonts w:asciiTheme="majorEastAsia" w:eastAsiaTheme="majorEastAsia" w:hAnsiTheme="majorEastAsia" w:cs="黑体"/>
                <w:sz w:val="24"/>
              </w:rPr>
            </w:pPr>
            <w:r w:rsidRPr="00E75D6E">
              <w:rPr>
                <w:rFonts w:asciiTheme="majorEastAsia" w:eastAsiaTheme="majorEastAsia" w:hAnsiTheme="majorEastAsia" w:cs="黑体" w:hint="eastAsia"/>
                <w:sz w:val="24"/>
              </w:rPr>
              <w:t>标准起草调研</w:t>
            </w:r>
          </w:p>
          <w:p w14:paraId="6C255A03" w14:textId="58FF0593" w:rsidR="00550101" w:rsidRPr="00E75D6E" w:rsidRDefault="00550101" w:rsidP="00550101">
            <w:pPr>
              <w:jc w:val="center"/>
              <w:rPr>
                <w:rFonts w:asciiTheme="majorEastAsia" w:eastAsiaTheme="majorEastAsia" w:hAnsiTheme="majorEastAsia" w:cs="黑体"/>
                <w:sz w:val="24"/>
              </w:rPr>
            </w:pPr>
            <w:r>
              <w:rPr>
                <w:rFonts w:asciiTheme="majorEastAsia" w:eastAsiaTheme="majorEastAsia" w:hAnsiTheme="majorEastAsia" w:cs="黑体"/>
                <w:sz w:val="24"/>
              </w:rPr>
              <w:t>编制第六章</w:t>
            </w:r>
          </w:p>
        </w:tc>
      </w:tr>
    </w:tbl>
    <w:p w14:paraId="1011E896" w14:textId="77777777" w:rsidR="004A1551" w:rsidRDefault="00C1230C">
      <w:pPr>
        <w:spacing w:beforeLines="50" w:before="156" w:afterLines="50" w:after="156" w:line="360" w:lineRule="auto"/>
        <w:outlineLvl w:val="0"/>
        <w:rPr>
          <w:rFonts w:ascii="宋体" w:eastAsia="宋体" w:hAnsi="宋体" w:cs="宋体"/>
          <w:b/>
          <w:bCs/>
          <w:sz w:val="24"/>
        </w:rPr>
      </w:pPr>
      <w:bookmarkStart w:id="2" w:name="_Toc22906"/>
      <w:r>
        <w:rPr>
          <w:rFonts w:ascii="宋体" w:eastAsia="宋体" w:hAnsi="宋体" w:cs="宋体" w:hint="eastAsia"/>
          <w:b/>
          <w:bCs/>
          <w:sz w:val="24"/>
        </w:rPr>
        <w:t>2 标准编制的原则和确定标准主要内容的论据</w:t>
      </w:r>
      <w:bookmarkEnd w:id="2"/>
    </w:p>
    <w:p w14:paraId="1A147D2A" w14:textId="77777777" w:rsidR="004A1551" w:rsidRDefault="00C1230C">
      <w:pPr>
        <w:spacing w:beforeLines="50" w:before="156" w:afterLines="50" w:after="156" w:line="360" w:lineRule="auto"/>
        <w:rPr>
          <w:rFonts w:ascii="宋体" w:eastAsia="宋体" w:hAnsi="宋体" w:cs="宋体"/>
          <w:sz w:val="24"/>
        </w:rPr>
      </w:pPr>
      <w:r>
        <w:rPr>
          <w:rFonts w:ascii="宋体" w:eastAsia="宋体" w:hAnsi="宋体" w:cs="宋体" w:hint="eastAsia"/>
          <w:sz w:val="24"/>
        </w:rPr>
        <w:lastRenderedPageBreak/>
        <w:t>2.1 标准编制的原则</w:t>
      </w:r>
    </w:p>
    <w:p w14:paraId="1F12705A" w14:textId="77777777" w:rsidR="004A1551" w:rsidRDefault="00C1230C">
      <w:pPr>
        <w:spacing w:beforeLines="50" w:before="156" w:afterLines="50" w:after="156" w:line="360" w:lineRule="auto"/>
        <w:ind w:firstLineChars="200" w:firstLine="480"/>
        <w:rPr>
          <w:rFonts w:asciiTheme="majorEastAsia" w:eastAsiaTheme="majorEastAsia" w:hAnsiTheme="majorEastAsia" w:cs="黑体"/>
          <w:sz w:val="24"/>
        </w:rPr>
      </w:pPr>
      <w:r>
        <w:rPr>
          <w:rFonts w:asciiTheme="majorEastAsia" w:eastAsiaTheme="majorEastAsia" w:hAnsiTheme="majorEastAsia" w:cs="黑体" w:hint="eastAsia"/>
          <w:sz w:val="24"/>
        </w:rPr>
        <w:t>本标准按照GB/T1.1-2020 《标准化工作导则 第一部分：标准的结构和编写》给出的规则制定。标准编制遵循“统一性、协调性、适用性、一致性、规范性”的原则。本标准是在广泛调查研究的基础上制定的，规定明确了</w:t>
      </w:r>
      <w:r w:rsidR="00C02163">
        <w:rPr>
          <w:rFonts w:asciiTheme="majorEastAsia" w:eastAsiaTheme="majorEastAsia" w:hAnsiTheme="majorEastAsia" w:cs="黑体" w:hint="eastAsia"/>
          <w:sz w:val="24"/>
        </w:rPr>
        <w:t>集装箱码头智能闸口</w:t>
      </w:r>
      <w:r>
        <w:rPr>
          <w:rFonts w:asciiTheme="majorEastAsia" w:eastAsiaTheme="majorEastAsia" w:hAnsiTheme="majorEastAsia" w:cs="黑体" w:hint="eastAsia"/>
          <w:sz w:val="24"/>
        </w:rPr>
        <w:t>系统的系统构成、</w:t>
      </w:r>
      <w:r w:rsidR="00C02163">
        <w:rPr>
          <w:rFonts w:asciiTheme="majorEastAsia" w:eastAsiaTheme="majorEastAsia" w:hAnsiTheme="majorEastAsia" w:cs="黑体" w:hint="eastAsia"/>
          <w:sz w:val="24"/>
        </w:rPr>
        <w:t>一般要求、技术要求、</w:t>
      </w:r>
      <w:r>
        <w:rPr>
          <w:rFonts w:asciiTheme="majorEastAsia" w:eastAsiaTheme="majorEastAsia" w:hAnsiTheme="majorEastAsia" w:cs="黑体" w:hint="eastAsia"/>
          <w:sz w:val="24"/>
        </w:rPr>
        <w:t>数据采</w:t>
      </w:r>
      <w:r w:rsidR="00C02163">
        <w:rPr>
          <w:rFonts w:asciiTheme="majorEastAsia" w:eastAsiaTheme="majorEastAsia" w:hAnsiTheme="majorEastAsia" w:cs="黑体" w:hint="eastAsia"/>
          <w:sz w:val="24"/>
        </w:rPr>
        <w:t>集传输、识别处理、交互控制、业务处理</w:t>
      </w:r>
      <w:r>
        <w:rPr>
          <w:rFonts w:asciiTheme="majorEastAsia" w:eastAsiaTheme="majorEastAsia" w:hAnsiTheme="majorEastAsia" w:cs="黑体" w:hint="eastAsia"/>
          <w:sz w:val="24"/>
        </w:rPr>
        <w:t>以及系统功能，确保所配置</w:t>
      </w:r>
      <w:r w:rsidR="00C02163">
        <w:rPr>
          <w:rFonts w:asciiTheme="majorEastAsia" w:eastAsiaTheme="majorEastAsia" w:hAnsiTheme="majorEastAsia" w:cs="黑体" w:hint="eastAsia"/>
          <w:sz w:val="24"/>
        </w:rPr>
        <w:t>智能闸口</w:t>
      </w:r>
      <w:r>
        <w:rPr>
          <w:rFonts w:asciiTheme="majorEastAsia" w:eastAsiaTheme="majorEastAsia" w:hAnsiTheme="majorEastAsia" w:cs="黑体" w:hint="eastAsia"/>
          <w:sz w:val="24"/>
        </w:rPr>
        <w:t>系统的性能及功能真正实现</w:t>
      </w:r>
      <w:r w:rsidR="00C02163">
        <w:rPr>
          <w:rFonts w:asciiTheme="majorEastAsia" w:eastAsiaTheme="majorEastAsia" w:hAnsiTheme="majorEastAsia" w:cs="黑体" w:hint="eastAsia"/>
          <w:sz w:val="24"/>
        </w:rPr>
        <w:t>集装箱码头闸口智能、无人、快速通行</w:t>
      </w:r>
      <w:r>
        <w:rPr>
          <w:rFonts w:asciiTheme="majorEastAsia" w:eastAsiaTheme="majorEastAsia" w:hAnsiTheme="majorEastAsia" w:cs="黑体" w:hint="eastAsia"/>
          <w:sz w:val="24"/>
        </w:rPr>
        <w:t>目的，并将研究成果与经验向各同行推广，从而</w:t>
      </w:r>
      <w:r w:rsidR="00207CDD">
        <w:rPr>
          <w:rFonts w:asciiTheme="majorEastAsia" w:eastAsiaTheme="majorEastAsia" w:hAnsiTheme="majorEastAsia" w:cs="黑体" w:hint="eastAsia"/>
          <w:sz w:val="24"/>
        </w:rPr>
        <w:t>引导码头闸口智能化建设、提升码头生产作业能力</w:t>
      </w:r>
      <w:r>
        <w:rPr>
          <w:rFonts w:asciiTheme="majorEastAsia" w:eastAsiaTheme="majorEastAsia" w:hAnsiTheme="majorEastAsia" w:cs="黑体" w:hint="eastAsia"/>
          <w:sz w:val="24"/>
        </w:rPr>
        <w:t>。</w:t>
      </w:r>
    </w:p>
    <w:p w14:paraId="216CFA19" w14:textId="77777777" w:rsidR="004A1551" w:rsidRDefault="00C1230C">
      <w:pPr>
        <w:spacing w:beforeLines="50" w:before="156" w:afterLines="50" w:after="156" w:line="360" w:lineRule="auto"/>
        <w:ind w:firstLineChars="200" w:firstLine="480"/>
        <w:rPr>
          <w:rFonts w:asciiTheme="majorEastAsia" w:eastAsiaTheme="majorEastAsia" w:hAnsiTheme="majorEastAsia" w:cs="黑体"/>
          <w:sz w:val="24"/>
        </w:rPr>
      </w:pPr>
      <w:r>
        <w:rPr>
          <w:rFonts w:asciiTheme="majorEastAsia" w:eastAsiaTheme="majorEastAsia" w:hAnsiTheme="majorEastAsia" w:cs="黑体" w:hint="eastAsia"/>
          <w:sz w:val="24"/>
        </w:rPr>
        <w:t>本标准编写过程中主要引用下列标准以及参考文献：</w:t>
      </w:r>
    </w:p>
    <w:p w14:paraId="6CC35CE8" w14:textId="77777777" w:rsidR="00207CDD" w:rsidRPr="00207CDD" w:rsidRDefault="00207CDD" w:rsidP="00207CDD">
      <w:pPr>
        <w:ind w:firstLineChars="200" w:firstLine="480"/>
        <w:rPr>
          <w:rFonts w:ascii="宋体" w:eastAsia="宋体" w:hAnsi="宋体" w:cs="Times New Roman"/>
          <w:sz w:val="24"/>
        </w:rPr>
      </w:pPr>
      <w:r w:rsidRPr="00207CDD">
        <w:rPr>
          <w:rFonts w:ascii="宋体" w:eastAsia="宋体" w:hAnsi="宋体" w:cs="Times New Roman" w:hint="eastAsia"/>
          <w:sz w:val="24"/>
        </w:rPr>
        <w:t>GB 190</w:t>
      </w:r>
      <w:r w:rsidRPr="00207CDD">
        <w:rPr>
          <w:rFonts w:ascii="宋体" w:eastAsia="宋体" w:hAnsi="宋体" w:cs="Times New Roman" w:hint="eastAsia"/>
          <w:sz w:val="24"/>
        </w:rPr>
        <w:tab/>
      </w:r>
      <w:r w:rsidRPr="00207CDD">
        <w:rPr>
          <w:rFonts w:ascii="宋体" w:eastAsia="宋体" w:hAnsi="宋体" w:cs="Times New Roman" w:hint="eastAsia"/>
          <w:sz w:val="24"/>
        </w:rPr>
        <w:tab/>
      </w:r>
      <w:r w:rsidRPr="00207CDD">
        <w:rPr>
          <w:rFonts w:ascii="宋体" w:eastAsia="宋体" w:hAnsi="宋体" w:cs="Times New Roman"/>
          <w:sz w:val="24"/>
        </w:rPr>
        <w:t xml:space="preserve">   </w:t>
      </w:r>
      <w:r w:rsidRPr="00207CDD">
        <w:rPr>
          <w:rFonts w:ascii="宋体" w:eastAsia="宋体" w:hAnsi="宋体" w:cs="Times New Roman" w:hint="eastAsia"/>
          <w:sz w:val="24"/>
        </w:rPr>
        <w:t xml:space="preserve"> 危险货物包装标志</w:t>
      </w:r>
    </w:p>
    <w:p w14:paraId="1DD02998" w14:textId="77777777" w:rsidR="00207CDD" w:rsidRPr="00207CDD" w:rsidRDefault="00207CDD" w:rsidP="00207CDD">
      <w:pPr>
        <w:ind w:firstLineChars="200" w:firstLine="480"/>
        <w:rPr>
          <w:rFonts w:ascii="宋体" w:eastAsia="宋体" w:hAnsi="宋体" w:cs="Times New Roman"/>
          <w:sz w:val="24"/>
        </w:rPr>
      </w:pPr>
      <w:r w:rsidRPr="00207CDD">
        <w:rPr>
          <w:rFonts w:ascii="宋体" w:eastAsia="宋体" w:hAnsi="宋体" w:cs="Times New Roman" w:hint="eastAsia"/>
          <w:sz w:val="24"/>
        </w:rPr>
        <w:t xml:space="preserve">GB/T 1836  </w:t>
      </w:r>
      <w:r w:rsidRPr="00207CDD">
        <w:rPr>
          <w:rFonts w:ascii="宋体" w:eastAsia="宋体" w:hAnsi="宋体" w:cs="Times New Roman"/>
          <w:sz w:val="24"/>
        </w:rPr>
        <w:t xml:space="preserve">   </w:t>
      </w:r>
      <w:r w:rsidRPr="00207CDD">
        <w:rPr>
          <w:rFonts w:ascii="宋体" w:eastAsia="宋体" w:hAnsi="宋体" w:cs="Times New Roman" w:hint="eastAsia"/>
          <w:sz w:val="24"/>
        </w:rPr>
        <w:t>集装箱  代码、识别和标记</w:t>
      </w:r>
    </w:p>
    <w:p w14:paraId="55D862B1" w14:textId="77777777" w:rsidR="00207CDD" w:rsidRPr="00207CDD" w:rsidRDefault="00207CDD" w:rsidP="00207CDD">
      <w:pPr>
        <w:ind w:firstLineChars="200" w:firstLine="480"/>
        <w:rPr>
          <w:rFonts w:ascii="宋体" w:eastAsia="宋体" w:hAnsi="宋体" w:cs="Times New Roman"/>
          <w:sz w:val="24"/>
        </w:rPr>
      </w:pPr>
      <w:r w:rsidRPr="00207CDD">
        <w:rPr>
          <w:rFonts w:ascii="宋体" w:eastAsia="宋体" w:hAnsi="宋体" w:cs="Times New Roman" w:hint="eastAsia"/>
          <w:sz w:val="24"/>
        </w:rPr>
        <w:t xml:space="preserve">GB/T </w:t>
      </w:r>
      <w:r w:rsidRPr="00207CDD">
        <w:rPr>
          <w:rFonts w:ascii="宋体" w:eastAsia="宋体" w:hAnsi="宋体" w:cs="Times New Roman"/>
          <w:sz w:val="24"/>
        </w:rPr>
        <w:t xml:space="preserve">2887     </w:t>
      </w:r>
      <w:r w:rsidRPr="00207CDD">
        <w:rPr>
          <w:rFonts w:ascii="宋体" w:eastAsia="宋体" w:hAnsi="宋体" w:cs="Times New Roman" w:hint="eastAsia"/>
          <w:sz w:val="24"/>
        </w:rPr>
        <w:t>计算机场地通用规范</w:t>
      </w:r>
    </w:p>
    <w:p w14:paraId="694EFC29" w14:textId="77777777" w:rsidR="00207CDD" w:rsidRPr="00207CDD" w:rsidRDefault="00207CDD" w:rsidP="00207CDD">
      <w:pPr>
        <w:ind w:firstLineChars="200" w:firstLine="480"/>
        <w:rPr>
          <w:rFonts w:ascii="宋体" w:eastAsia="宋体" w:hAnsi="宋体" w:cs="Times New Roman"/>
          <w:sz w:val="24"/>
        </w:rPr>
      </w:pPr>
      <w:r w:rsidRPr="00207CDD">
        <w:rPr>
          <w:rFonts w:ascii="宋体" w:eastAsia="宋体" w:hAnsi="宋体" w:cs="Times New Roman" w:hint="eastAsia"/>
          <w:sz w:val="24"/>
        </w:rPr>
        <w:t xml:space="preserve">GB/T </w:t>
      </w:r>
      <w:r w:rsidR="00C1230C">
        <w:rPr>
          <w:rFonts w:ascii="宋体" w:eastAsia="宋体" w:hAnsi="宋体" w:cs="Times New Roman"/>
          <w:sz w:val="24"/>
        </w:rPr>
        <w:t xml:space="preserve">9361     </w:t>
      </w:r>
      <w:r w:rsidRPr="00207CDD">
        <w:rPr>
          <w:rFonts w:ascii="宋体" w:eastAsia="宋体" w:hAnsi="宋体" w:cs="Times New Roman" w:hint="eastAsia"/>
          <w:sz w:val="24"/>
        </w:rPr>
        <w:t>计算机场地安全要求</w:t>
      </w:r>
    </w:p>
    <w:p w14:paraId="162CA543" w14:textId="77777777" w:rsidR="00207CDD" w:rsidRPr="00207CDD" w:rsidRDefault="00207CDD" w:rsidP="00207CDD">
      <w:pPr>
        <w:ind w:firstLineChars="200" w:firstLine="480"/>
        <w:rPr>
          <w:rFonts w:ascii="宋体" w:eastAsia="宋体" w:hAnsi="宋体" w:cs="Times New Roman"/>
          <w:sz w:val="24"/>
        </w:rPr>
      </w:pPr>
      <w:r w:rsidRPr="00207CDD">
        <w:rPr>
          <w:rFonts w:ascii="宋体" w:eastAsia="宋体" w:hAnsi="宋体" w:cs="Times New Roman" w:hint="eastAsia"/>
          <w:sz w:val="24"/>
        </w:rPr>
        <w:t>G</w:t>
      </w:r>
      <w:r w:rsidR="00C1230C">
        <w:rPr>
          <w:rFonts w:ascii="宋体" w:eastAsia="宋体" w:hAnsi="宋体" w:cs="Times New Roman"/>
          <w:sz w:val="24"/>
        </w:rPr>
        <w:t>B/T 11601</w:t>
      </w:r>
      <w:r w:rsidR="00C1230C">
        <w:rPr>
          <w:rFonts w:ascii="宋体" w:eastAsia="宋体" w:hAnsi="宋体" w:cs="Times New Roman"/>
          <w:sz w:val="24"/>
        </w:rPr>
        <w:tab/>
        <w:t xml:space="preserve"> </w:t>
      </w:r>
      <w:r w:rsidRPr="00207CDD">
        <w:rPr>
          <w:rFonts w:ascii="宋体" w:eastAsia="宋体" w:hAnsi="宋体" w:cs="Times New Roman" w:hint="eastAsia"/>
          <w:sz w:val="24"/>
        </w:rPr>
        <w:t>集装箱进出港检查交接要求</w:t>
      </w:r>
    </w:p>
    <w:p w14:paraId="49CCB230" w14:textId="77777777" w:rsidR="00207CDD" w:rsidRPr="00207CDD" w:rsidRDefault="00207CDD" w:rsidP="00207CDD">
      <w:pPr>
        <w:ind w:firstLineChars="200" w:firstLine="480"/>
        <w:rPr>
          <w:rFonts w:ascii="宋体" w:eastAsia="宋体" w:hAnsi="宋体" w:cs="Times New Roman"/>
          <w:sz w:val="24"/>
        </w:rPr>
      </w:pPr>
      <w:r w:rsidRPr="00207CDD">
        <w:rPr>
          <w:rFonts w:ascii="宋体" w:eastAsia="宋体" w:hAnsi="宋体" w:cs="Times New Roman" w:hint="eastAsia"/>
          <w:sz w:val="24"/>
        </w:rPr>
        <w:t>GB 14886</w:t>
      </w:r>
      <w:r w:rsidRPr="00207CDD">
        <w:rPr>
          <w:rFonts w:ascii="宋体" w:eastAsia="宋体" w:hAnsi="宋体" w:cs="Times New Roman" w:hint="eastAsia"/>
          <w:sz w:val="24"/>
        </w:rPr>
        <w:tab/>
        <w:t xml:space="preserve"> </w:t>
      </w:r>
      <w:r w:rsidRPr="00207CDD">
        <w:rPr>
          <w:rFonts w:ascii="宋体" w:eastAsia="宋体" w:hAnsi="宋体" w:cs="Times New Roman"/>
          <w:sz w:val="24"/>
        </w:rPr>
        <w:t xml:space="preserve">   </w:t>
      </w:r>
      <w:r w:rsidRPr="00207CDD">
        <w:rPr>
          <w:rFonts w:ascii="宋体" w:eastAsia="宋体" w:hAnsi="宋体" w:cs="Times New Roman" w:hint="eastAsia"/>
          <w:sz w:val="24"/>
        </w:rPr>
        <w:t>道路交通信号灯设置与安装规范</w:t>
      </w:r>
    </w:p>
    <w:p w14:paraId="4CDCB3C7" w14:textId="77777777" w:rsidR="00207CDD" w:rsidRPr="00207CDD" w:rsidRDefault="00207CDD" w:rsidP="00207CDD">
      <w:pPr>
        <w:ind w:firstLineChars="200" w:firstLine="480"/>
        <w:rPr>
          <w:rFonts w:ascii="宋体" w:eastAsia="宋体" w:hAnsi="宋体" w:cs="Times New Roman"/>
          <w:sz w:val="24"/>
        </w:rPr>
      </w:pPr>
      <w:r w:rsidRPr="00207CDD">
        <w:rPr>
          <w:rFonts w:ascii="宋体" w:eastAsia="宋体" w:hAnsi="宋体" w:cs="Times New Roman"/>
          <w:sz w:val="24"/>
        </w:rPr>
        <w:t xml:space="preserve">GB/T 17799.2  电磁兼容 通用标准 </w:t>
      </w:r>
      <w:r w:rsidRPr="00207CDD">
        <w:rPr>
          <w:rFonts w:ascii="宋体" w:eastAsia="宋体" w:hAnsi="宋体" w:cs="Times New Roman" w:hint="eastAsia"/>
          <w:sz w:val="24"/>
        </w:rPr>
        <w:t>第2部分：</w:t>
      </w:r>
      <w:r w:rsidRPr="00207CDD">
        <w:rPr>
          <w:rFonts w:ascii="宋体" w:eastAsia="宋体" w:hAnsi="宋体" w:cs="Times New Roman"/>
          <w:sz w:val="24"/>
        </w:rPr>
        <w:t>工业环境中的抗扰度试验</w:t>
      </w:r>
    </w:p>
    <w:p w14:paraId="49E9B90D" w14:textId="77777777" w:rsidR="00207CDD" w:rsidRPr="00207CDD" w:rsidRDefault="00C1230C" w:rsidP="00207CDD">
      <w:pPr>
        <w:ind w:firstLineChars="200" w:firstLine="480"/>
        <w:rPr>
          <w:rFonts w:ascii="宋体" w:eastAsia="宋体" w:hAnsi="宋体" w:cs="Times New Roman"/>
          <w:sz w:val="24"/>
        </w:rPr>
      </w:pPr>
      <w:r>
        <w:rPr>
          <w:rFonts w:ascii="宋体" w:eastAsia="宋体" w:hAnsi="宋体" w:cs="Times New Roman"/>
          <w:sz w:val="24"/>
        </w:rPr>
        <w:t xml:space="preserve">GB 17799.4    </w:t>
      </w:r>
      <w:r w:rsidR="00207CDD" w:rsidRPr="00207CDD">
        <w:rPr>
          <w:rFonts w:ascii="宋体" w:eastAsia="宋体" w:hAnsi="宋体" w:cs="Times New Roman"/>
          <w:sz w:val="24"/>
        </w:rPr>
        <w:t>电磁兼容 通用标准</w:t>
      </w:r>
      <w:r w:rsidR="00207CDD" w:rsidRPr="00207CDD">
        <w:rPr>
          <w:rFonts w:ascii="宋体" w:eastAsia="宋体" w:hAnsi="宋体" w:cs="Times New Roman" w:hint="eastAsia"/>
          <w:sz w:val="24"/>
        </w:rPr>
        <w:t xml:space="preserve"> </w:t>
      </w:r>
      <w:r w:rsidR="00207CDD" w:rsidRPr="00207CDD">
        <w:rPr>
          <w:rFonts w:ascii="宋体" w:eastAsia="宋体" w:hAnsi="宋体" w:cs="Times New Roman"/>
          <w:sz w:val="24"/>
        </w:rPr>
        <w:t>第</w:t>
      </w:r>
      <w:r w:rsidR="00207CDD" w:rsidRPr="00207CDD">
        <w:rPr>
          <w:rFonts w:ascii="宋体" w:eastAsia="宋体" w:hAnsi="宋体" w:cs="Times New Roman" w:hint="eastAsia"/>
          <w:sz w:val="24"/>
        </w:rPr>
        <w:t>4</w:t>
      </w:r>
      <w:r w:rsidR="00207CDD" w:rsidRPr="00207CDD">
        <w:rPr>
          <w:rFonts w:ascii="宋体" w:eastAsia="宋体" w:hAnsi="宋体" w:cs="Times New Roman"/>
          <w:sz w:val="24"/>
        </w:rPr>
        <w:t>部分:工业环境中的发射</w:t>
      </w:r>
    </w:p>
    <w:p w14:paraId="266D06CF" w14:textId="77777777" w:rsidR="00207CDD" w:rsidRPr="00207CDD" w:rsidRDefault="00207CDD" w:rsidP="00207CDD">
      <w:pPr>
        <w:ind w:firstLineChars="200" w:firstLine="480"/>
        <w:rPr>
          <w:rFonts w:ascii="宋体" w:eastAsia="宋体" w:hAnsi="宋体" w:cs="Times New Roman"/>
          <w:sz w:val="24"/>
        </w:rPr>
      </w:pPr>
      <w:r w:rsidRPr="00207CDD">
        <w:rPr>
          <w:rFonts w:ascii="宋体" w:eastAsia="宋体" w:hAnsi="宋体" w:cs="Times New Roman" w:hint="eastAsia"/>
          <w:sz w:val="24"/>
        </w:rPr>
        <w:t>G</w:t>
      </w:r>
      <w:r w:rsidRPr="00207CDD">
        <w:rPr>
          <w:rFonts w:ascii="宋体" w:eastAsia="宋体" w:hAnsi="宋体" w:cs="Times New Roman"/>
          <w:sz w:val="24"/>
        </w:rPr>
        <w:t xml:space="preserve">B 17859-1999 </w:t>
      </w:r>
      <w:r w:rsidRPr="00207CDD">
        <w:rPr>
          <w:rFonts w:ascii="宋体" w:eastAsia="宋体" w:hAnsi="宋体" w:cs="Times New Roman" w:hint="eastAsia"/>
          <w:sz w:val="24"/>
        </w:rPr>
        <w:t>计算机信息系统 安全保护等级划分准则</w:t>
      </w:r>
    </w:p>
    <w:p w14:paraId="3FAAF9EF" w14:textId="77777777" w:rsidR="00207CDD" w:rsidRPr="00207CDD" w:rsidRDefault="00207CDD" w:rsidP="00207CDD">
      <w:pPr>
        <w:ind w:firstLineChars="200" w:firstLine="480"/>
        <w:rPr>
          <w:rFonts w:ascii="宋体" w:eastAsia="宋体" w:hAnsi="宋体" w:cs="Times New Roman"/>
          <w:sz w:val="24"/>
        </w:rPr>
      </w:pPr>
      <w:r w:rsidRPr="00207CDD">
        <w:rPr>
          <w:rFonts w:ascii="宋体" w:eastAsia="宋体" w:hAnsi="宋体" w:cs="Times New Roman"/>
          <w:sz w:val="24"/>
        </w:rPr>
        <w:t>GB/T 22239    信息安全技术 网络安全等级保护基本要求</w:t>
      </w:r>
    </w:p>
    <w:p w14:paraId="1D430B49" w14:textId="77777777" w:rsidR="00207CDD" w:rsidRPr="00207CDD" w:rsidRDefault="00207CDD" w:rsidP="00207CDD">
      <w:pPr>
        <w:ind w:firstLineChars="200" w:firstLine="480"/>
        <w:rPr>
          <w:rFonts w:ascii="宋体" w:eastAsia="宋体" w:hAnsi="宋体" w:cs="Times New Roman"/>
          <w:sz w:val="24"/>
        </w:rPr>
      </w:pPr>
      <w:r w:rsidRPr="00207CDD">
        <w:rPr>
          <w:rFonts w:ascii="宋体" w:eastAsia="宋体" w:hAnsi="宋体" w:cs="Times New Roman"/>
          <w:sz w:val="24"/>
        </w:rPr>
        <w:t>GB/T 24973    收费用电动栏杆</w:t>
      </w:r>
    </w:p>
    <w:p w14:paraId="3014B19C" w14:textId="77777777" w:rsidR="00207CDD" w:rsidRPr="00207CDD" w:rsidRDefault="00207CDD" w:rsidP="00207CDD">
      <w:pPr>
        <w:ind w:firstLineChars="200" w:firstLine="480"/>
        <w:rPr>
          <w:rFonts w:ascii="宋体" w:eastAsia="宋体" w:hAnsi="宋体" w:cs="Times New Roman"/>
          <w:sz w:val="24"/>
        </w:rPr>
      </w:pPr>
      <w:r w:rsidRPr="00207CDD">
        <w:rPr>
          <w:rFonts w:ascii="宋体" w:eastAsia="宋体" w:hAnsi="宋体" w:cs="Times New Roman"/>
          <w:sz w:val="24"/>
        </w:rPr>
        <w:t xml:space="preserve">GB/T 28181    </w:t>
      </w:r>
      <w:r w:rsidRPr="00207CDD">
        <w:rPr>
          <w:rFonts w:ascii="宋体" w:eastAsia="宋体" w:hAnsi="宋体" w:cs="Times New Roman" w:hint="eastAsia"/>
          <w:sz w:val="24"/>
        </w:rPr>
        <w:t>公共安全视频监控联网系统信息传输、交换、控制技术要求</w:t>
      </w:r>
    </w:p>
    <w:p w14:paraId="24EE6918" w14:textId="77777777" w:rsidR="00207CDD" w:rsidRPr="00207CDD" w:rsidRDefault="00207CDD" w:rsidP="00207CDD">
      <w:pPr>
        <w:ind w:firstLineChars="200" w:firstLine="480"/>
        <w:rPr>
          <w:rFonts w:ascii="宋体" w:eastAsia="宋体" w:hAnsi="宋体" w:cs="Times New Roman"/>
          <w:sz w:val="24"/>
        </w:rPr>
      </w:pPr>
      <w:r w:rsidRPr="00207CDD">
        <w:rPr>
          <w:rFonts w:ascii="宋体" w:eastAsia="宋体" w:hAnsi="宋体" w:cs="Times New Roman"/>
          <w:sz w:val="24"/>
        </w:rPr>
        <w:t>GB/T 28448-2019 信息安全技术 网络安全等级保护测评要求</w:t>
      </w:r>
    </w:p>
    <w:p w14:paraId="694272C4" w14:textId="77777777" w:rsidR="00207CDD" w:rsidRPr="00207CDD" w:rsidRDefault="00207CDD" w:rsidP="00207CDD">
      <w:pPr>
        <w:ind w:firstLineChars="200" w:firstLine="480"/>
        <w:rPr>
          <w:rFonts w:ascii="宋体" w:eastAsia="宋体" w:hAnsi="宋体" w:cs="Times New Roman"/>
          <w:sz w:val="24"/>
        </w:rPr>
      </w:pPr>
      <w:r w:rsidRPr="00207CDD">
        <w:rPr>
          <w:rFonts w:ascii="宋体" w:eastAsia="宋体" w:hAnsi="宋体" w:cs="Times New Roman"/>
          <w:sz w:val="24"/>
        </w:rPr>
        <w:t>GB/T 28449-2018 信息安全技术 网络安全等级保护测评过程指南</w:t>
      </w:r>
    </w:p>
    <w:p w14:paraId="3539BA1F" w14:textId="77777777" w:rsidR="00207CDD" w:rsidRPr="00207CDD" w:rsidRDefault="00207CDD" w:rsidP="00207CDD">
      <w:pPr>
        <w:ind w:firstLineChars="200" w:firstLine="480"/>
        <w:rPr>
          <w:rFonts w:ascii="宋体" w:eastAsia="宋体" w:hAnsi="宋体" w:cs="Times New Roman"/>
          <w:sz w:val="24"/>
        </w:rPr>
      </w:pPr>
      <w:r w:rsidRPr="00207CDD">
        <w:rPr>
          <w:rFonts w:ascii="宋体" w:eastAsia="宋体" w:hAnsi="宋体" w:cs="Times New Roman"/>
          <w:sz w:val="24"/>
        </w:rPr>
        <w:t>GB/T 37933      信息安全技术 工业控</w:t>
      </w:r>
      <w:r w:rsidRPr="00207CDD">
        <w:rPr>
          <w:rFonts w:ascii="宋体" w:eastAsia="宋体" w:hAnsi="宋体" w:cs="Times New Roman" w:hint="eastAsia"/>
          <w:sz w:val="24"/>
        </w:rPr>
        <w:t>制系统专用防火墙技术要求</w:t>
      </w:r>
    </w:p>
    <w:p w14:paraId="02A606D7" w14:textId="77777777" w:rsidR="00207CDD" w:rsidRPr="00207CDD" w:rsidRDefault="00207CDD" w:rsidP="00207CDD">
      <w:pPr>
        <w:ind w:firstLineChars="200" w:firstLine="480"/>
        <w:rPr>
          <w:rFonts w:ascii="宋体" w:eastAsia="宋体" w:hAnsi="宋体" w:cs="Times New Roman"/>
          <w:sz w:val="24"/>
        </w:rPr>
      </w:pPr>
      <w:r w:rsidRPr="00207CDD">
        <w:rPr>
          <w:rFonts w:ascii="宋体" w:eastAsia="宋体" w:hAnsi="宋体" w:cs="Times New Roman" w:hint="eastAsia"/>
          <w:sz w:val="24"/>
        </w:rPr>
        <w:t>G</w:t>
      </w:r>
      <w:r w:rsidRPr="00207CDD">
        <w:rPr>
          <w:rFonts w:ascii="宋体" w:eastAsia="宋体" w:hAnsi="宋体" w:cs="Times New Roman"/>
          <w:sz w:val="24"/>
        </w:rPr>
        <w:t>A 36</w:t>
      </w:r>
      <w:r w:rsidRPr="00207CDD">
        <w:rPr>
          <w:rFonts w:ascii="宋体" w:eastAsia="宋体" w:hAnsi="宋体" w:cs="Times New Roman" w:hint="eastAsia"/>
          <w:sz w:val="24"/>
        </w:rPr>
        <w:t xml:space="preserve">  </w:t>
      </w:r>
      <w:r w:rsidRPr="00207CDD">
        <w:rPr>
          <w:rFonts w:ascii="宋体" w:eastAsia="宋体" w:hAnsi="宋体" w:cs="Times New Roman"/>
          <w:sz w:val="24"/>
        </w:rPr>
        <w:t xml:space="preserve">         </w:t>
      </w:r>
      <w:r w:rsidRPr="00207CDD">
        <w:rPr>
          <w:rFonts w:ascii="宋体" w:eastAsia="宋体" w:hAnsi="宋体" w:cs="Times New Roman" w:hint="eastAsia"/>
          <w:sz w:val="24"/>
        </w:rPr>
        <w:t>中华人民共和国机动车号牌</w:t>
      </w:r>
    </w:p>
    <w:p w14:paraId="366115D6" w14:textId="77777777" w:rsidR="00207CDD" w:rsidRPr="00207CDD" w:rsidRDefault="00207CDD" w:rsidP="00207CDD">
      <w:pPr>
        <w:ind w:firstLineChars="200" w:firstLine="480"/>
        <w:rPr>
          <w:rFonts w:ascii="宋体" w:eastAsia="宋体" w:hAnsi="宋体" w:cs="Times New Roman"/>
          <w:sz w:val="24"/>
        </w:rPr>
      </w:pPr>
      <w:r w:rsidRPr="00207CDD">
        <w:rPr>
          <w:rFonts w:ascii="宋体" w:eastAsia="宋体" w:hAnsi="宋体" w:cs="Times New Roman"/>
          <w:sz w:val="24"/>
        </w:rPr>
        <w:t xml:space="preserve">JT/T 904-2014   </w:t>
      </w:r>
      <w:r w:rsidRPr="00207CDD">
        <w:rPr>
          <w:rFonts w:ascii="宋体" w:eastAsia="宋体" w:hAnsi="宋体" w:cs="Times New Roman" w:hint="eastAsia"/>
          <w:sz w:val="24"/>
        </w:rPr>
        <w:t>交通运输行业信息系统安全等级保护定级指南</w:t>
      </w:r>
    </w:p>
    <w:p w14:paraId="458F8145" w14:textId="77777777" w:rsidR="004A1551" w:rsidRDefault="00C1230C">
      <w:pPr>
        <w:spacing w:beforeLines="50" w:before="156" w:afterLines="50" w:after="156" w:line="360" w:lineRule="auto"/>
        <w:rPr>
          <w:rFonts w:ascii="宋体" w:eastAsia="宋体" w:hAnsi="宋体" w:cs="宋体"/>
          <w:sz w:val="24"/>
        </w:rPr>
      </w:pPr>
      <w:r>
        <w:rPr>
          <w:rFonts w:ascii="宋体" w:eastAsia="宋体" w:hAnsi="宋体" w:cs="宋体" w:hint="eastAsia"/>
          <w:sz w:val="24"/>
        </w:rPr>
        <w:t>2.2 确定标准主要内容的论据</w:t>
      </w:r>
    </w:p>
    <w:p w14:paraId="2D5F0C55" w14:textId="77777777" w:rsidR="004A1551" w:rsidRDefault="00C1230C">
      <w:pPr>
        <w:spacing w:beforeLines="50" w:before="156" w:afterLines="50" w:after="156" w:line="360" w:lineRule="auto"/>
        <w:ind w:firstLineChars="200" w:firstLine="480"/>
        <w:rPr>
          <w:rFonts w:asciiTheme="majorEastAsia" w:eastAsiaTheme="majorEastAsia" w:hAnsiTheme="majorEastAsia" w:cs="黑体"/>
          <w:sz w:val="24"/>
        </w:rPr>
      </w:pPr>
      <w:r>
        <w:rPr>
          <w:rFonts w:asciiTheme="majorEastAsia" w:eastAsiaTheme="majorEastAsia" w:hAnsiTheme="majorEastAsia" w:cs="黑体" w:hint="eastAsia"/>
          <w:sz w:val="24"/>
        </w:rPr>
        <w:t>本文件规定了</w:t>
      </w:r>
      <w:r w:rsidR="00207CDD">
        <w:rPr>
          <w:rFonts w:asciiTheme="majorEastAsia" w:eastAsiaTheme="majorEastAsia" w:hAnsiTheme="majorEastAsia" w:cs="黑体" w:hint="eastAsia"/>
          <w:sz w:val="24"/>
        </w:rPr>
        <w:t>集装箱码头智能闸口</w:t>
      </w:r>
      <w:r>
        <w:rPr>
          <w:rFonts w:asciiTheme="majorEastAsia" w:eastAsiaTheme="majorEastAsia" w:hAnsiTheme="majorEastAsia" w:cs="黑体" w:hint="eastAsia"/>
          <w:sz w:val="24"/>
        </w:rPr>
        <w:t>系统的</w:t>
      </w:r>
      <w:r w:rsidR="00207CDD">
        <w:rPr>
          <w:rFonts w:asciiTheme="majorEastAsia" w:eastAsiaTheme="majorEastAsia" w:hAnsiTheme="majorEastAsia" w:cs="黑体" w:hint="eastAsia"/>
          <w:sz w:val="24"/>
        </w:rPr>
        <w:t>系统构成、一般要求、技术要求、数据采集传输、识别处理、交互控制、业务处理以及系统功能</w:t>
      </w:r>
      <w:r>
        <w:rPr>
          <w:rFonts w:asciiTheme="majorEastAsia" w:eastAsiaTheme="majorEastAsia" w:hAnsiTheme="majorEastAsia" w:cs="黑体" w:hint="eastAsia"/>
          <w:sz w:val="24"/>
        </w:rPr>
        <w:t>。</w:t>
      </w:r>
    </w:p>
    <w:p w14:paraId="3268F1AC" w14:textId="77777777" w:rsidR="004A1551" w:rsidRDefault="00C1230C">
      <w:pPr>
        <w:spacing w:beforeLines="50" w:before="156" w:afterLines="50" w:after="156" w:line="360" w:lineRule="auto"/>
        <w:ind w:firstLineChars="200" w:firstLine="480"/>
        <w:rPr>
          <w:rFonts w:asciiTheme="majorEastAsia" w:eastAsiaTheme="majorEastAsia" w:hAnsiTheme="majorEastAsia" w:cs="黑体"/>
          <w:sz w:val="24"/>
        </w:rPr>
      </w:pPr>
      <w:r>
        <w:rPr>
          <w:rFonts w:asciiTheme="majorEastAsia" w:eastAsiaTheme="majorEastAsia" w:hAnsiTheme="majorEastAsia" w:cs="黑体" w:hint="eastAsia"/>
          <w:sz w:val="24"/>
        </w:rPr>
        <w:t>本文件适用于</w:t>
      </w:r>
      <w:r w:rsidR="00207CDD">
        <w:rPr>
          <w:rFonts w:asciiTheme="majorEastAsia" w:eastAsiaTheme="majorEastAsia" w:hAnsiTheme="majorEastAsia" w:cs="黑体" w:hint="eastAsia"/>
          <w:sz w:val="24"/>
        </w:rPr>
        <w:t>集装箱码头闸口</w:t>
      </w:r>
      <w:r>
        <w:rPr>
          <w:rFonts w:asciiTheme="majorEastAsia" w:eastAsiaTheme="majorEastAsia" w:hAnsiTheme="majorEastAsia" w:cs="黑体" w:hint="eastAsia"/>
          <w:sz w:val="24"/>
        </w:rPr>
        <w:t>的设计、制造、改造和使用。</w:t>
      </w:r>
    </w:p>
    <w:p w14:paraId="7F0C1053" w14:textId="77777777" w:rsidR="004A1551" w:rsidRDefault="00C1230C">
      <w:pPr>
        <w:spacing w:beforeLines="50" w:before="156" w:afterLines="50" w:after="156" w:line="360" w:lineRule="auto"/>
        <w:ind w:firstLineChars="200" w:firstLine="480"/>
        <w:rPr>
          <w:rFonts w:asciiTheme="majorEastAsia" w:eastAsiaTheme="majorEastAsia" w:hAnsiTheme="majorEastAsia" w:cs="黑体"/>
          <w:sz w:val="24"/>
        </w:rPr>
      </w:pPr>
      <w:r>
        <w:rPr>
          <w:rFonts w:asciiTheme="majorEastAsia" w:eastAsiaTheme="majorEastAsia" w:hAnsiTheme="majorEastAsia" w:cs="黑体" w:hint="eastAsia"/>
          <w:sz w:val="24"/>
        </w:rPr>
        <w:t xml:space="preserve">本文件主要内容：第一章 范围；第二章 规范性引用文件；第三章 术语和定义；第四章 </w:t>
      </w:r>
      <w:r w:rsidR="00207CDD">
        <w:rPr>
          <w:rFonts w:asciiTheme="majorEastAsia" w:eastAsiaTheme="majorEastAsia" w:hAnsiTheme="majorEastAsia" w:cs="黑体" w:hint="eastAsia"/>
          <w:sz w:val="24"/>
        </w:rPr>
        <w:t>系统构成和配置</w:t>
      </w:r>
      <w:r>
        <w:rPr>
          <w:rFonts w:asciiTheme="majorEastAsia" w:eastAsiaTheme="majorEastAsia" w:hAnsiTheme="majorEastAsia" w:cs="黑体" w:hint="eastAsia"/>
          <w:sz w:val="24"/>
        </w:rPr>
        <w:t xml:space="preserve">；第五章 </w:t>
      </w:r>
      <w:r w:rsidR="00207CDD">
        <w:rPr>
          <w:rFonts w:asciiTheme="majorEastAsia" w:eastAsiaTheme="majorEastAsia" w:hAnsiTheme="majorEastAsia" w:cs="黑体" w:hint="eastAsia"/>
          <w:sz w:val="24"/>
        </w:rPr>
        <w:t>一般技术要求</w:t>
      </w:r>
      <w:r>
        <w:rPr>
          <w:rFonts w:asciiTheme="majorEastAsia" w:eastAsiaTheme="majorEastAsia" w:hAnsiTheme="majorEastAsia" w:cs="黑体" w:hint="eastAsia"/>
          <w:sz w:val="24"/>
        </w:rPr>
        <w:t xml:space="preserve">；第六章 </w:t>
      </w:r>
      <w:r w:rsidR="00207CDD">
        <w:rPr>
          <w:rFonts w:asciiTheme="majorEastAsia" w:eastAsiaTheme="majorEastAsia" w:hAnsiTheme="majorEastAsia" w:cs="黑体" w:hint="eastAsia"/>
          <w:sz w:val="24"/>
        </w:rPr>
        <w:t>技术要求</w:t>
      </w:r>
      <w:r>
        <w:rPr>
          <w:rFonts w:asciiTheme="majorEastAsia" w:eastAsiaTheme="majorEastAsia" w:hAnsiTheme="majorEastAsia" w:cs="黑体" w:hint="eastAsia"/>
          <w:sz w:val="24"/>
        </w:rPr>
        <w:t xml:space="preserve">；第七章 </w:t>
      </w:r>
      <w:r w:rsidR="00207CDD">
        <w:rPr>
          <w:rFonts w:asciiTheme="majorEastAsia" w:eastAsiaTheme="majorEastAsia" w:hAnsiTheme="majorEastAsia" w:cs="黑体" w:hint="eastAsia"/>
          <w:sz w:val="24"/>
        </w:rPr>
        <w:t>安全</w:t>
      </w:r>
      <w:r>
        <w:rPr>
          <w:rFonts w:asciiTheme="majorEastAsia" w:eastAsiaTheme="majorEastAsia" w:hAnsiTheme="majorEastAsia" w:cs="黑体" w:hint="eastAsia"/>
          <w:sz w:val="24"/>
        </w:rPr>
        <w:t>；参考文献。</w:t>
      </w:r>
    </w:p>
    <w:p w14:paraId="0CDB2CE0" w14:textId="77777777" w:rsidR="004A1551" w:rsidRDefault="00C1230C">
      <w:pPr>
        <w:spacing w:beforeLines="50" w:before="156" w:afterLines="50" w:after="156" w:line="360" w:lineRule="auto"/>
        <w:ind w:firstLineChars="200" w:firstLine="480"/>
        <w:rPr>
          <w:rFonts w:asciiTheme="majorEastAsia" w:eastAsiaTheme="majorEastAsia" w:hAnsiTheme="majorEastAsia" w:cs="黑体"/>
          <w:sz w:val="24"/>
        </w:rPr>
      </w:pPr>
      <w:r>
        <w:rPr>
          <w:rFonts w:asciiTheme="majorEastAsia" w:eastAsiaTheme="majorEastAsia" w:hAnsiTheme="majorEastAsia" w:cs="黑体" w:hint="eastAsia"/>
          <w:sz w:val="24"/>
        </w:rPr>
        <w:lastRenderedPageBreak/>
        <w:t>本文件编制的内容包括如下：</w:t>
      </w:r>
    </w:p>
    <w:p w14:paraId="4F55566E" w14:textId="77777777" w:rsidR="004A1551" w:rsidRDefault="00C1230C">
      <w:pPr>
        <w:spacing w:beforeLines="50" w:before="156" w:afterLines="50" w:after="156" w:line="360" w:lineRule="auto"/>
        <w:ind w:firstLineChars="200" w:firstLine="480"/>
        <w:rPr>
          <w:rFonts w:asciiTheme="majorEastAsia" w:eastAsiaTheme="majorEastAsia" w:hAnsiTheme="majorEastAsia" w:cs="黑体"/>
          <w:sz w:val="24"/>
        </w:rPr>
      </w:pPr>
      <w:r>
        <w:rPr>
          <w:rFonts w:asciiTheme="majorEastAsia" w:eastAsiaTheme="majorEastAsia" w:hAnsiTheme="majorEastAsia" w:cs="黑体" w:hint="eastAsia"/>
          <w:sz w:val="24"/>
        </w:rPr>
        <w:t>（1）有关“第1章 范围”</w:t>
      </w:r>
    </w:p>
    <w:p w14:paraId="17E197A0" w14:textId="77777777" w:rsidR="004A1551" w:rsidRDefault="00C1230C">
      <w:pPr>
        <w:spacing w:beforeLines="50" w:before="156" w:afterLines="50" w:after="156" w:line="360" w:lineRule="auto"/>
        <w:ind w:firstLineChars="200" w:firstLine="480"/>
        <w:rPr>
          <w:rFonts w:asciiTheme="majorEastAsia" w:eastAsiaTheme="majorEastAsia" w:hAnsiTheme="majorEastAsia" w:cs="黑体"/>
          <w:sz w:val="24"/>
        </w:rPr>
      </w:pPr>
      <w:r>
        <w:rPr>
          <w:rFonts w:asciiTheme="majorEastAsia" w:eastAsiaTheme="majorEastAsia" w:hAnsiTheme="majorEastAsia" w:cs="黑体" w:hint="eastAsia"/>
          <w:sz w:val="24"/>
        </w:rPr>
        <w:t>本文件规定了</w:t>
      </w:r>
      <w:r w:rsidR="00207CDD">
        <w:rPr>
          <w:rFonts w:asciiTheme="majorEastAsia" w:eastAsiaTheme="majorEastAsia" w:hAnsiTheme="majorEastAsia" w:cs="黑体" w:hint="eastAsia"/>
          <w:sz w:val="24"/>
        </w:rPr>
        <w:t>集装箱码头智能闸口</w:t>
      </w:r>
      <w:r>
        <w:rPr>
          <w:rFonts w:asciiTheme="majorEastAsia" w:eastAsiaTheme="majorEastAsia" w:hAnsiTheme="majorEastAsia" w:cs="黑体" w:hint="eastAsia"/>
          <w:sz w:val="24"/>
        </w:rPr>
        <w:t>系统的</w:t>
      </w:r>
      <w:r w:rsidR="00207CDD">
        <w:rPr>
          <w:rFonts w:asciiTheme="majorEastAsia" w:eastAsiaTheme="majorEastAsia" w:hAnsiTheme="majorEastAsia" w:cs="黑体" w:hint="eastAsia"/>
          <w:sz w:val="24"/>
        </w:rPr>
        <w:t>系统构成和配置</w:t>
      </w:r>
      <w:r>
        <w:rPr>
          <w:rFonts w:asciiTheme="majorEastAsia" w:eastAsiaTheme="majorEastAsia" w:hAnsiTheme="majorEastAsia" w:cs="黑体" w:hint="eastAsia"/>
          <w:sz w:val="24"/>
        </w:rPr>
        <w:t>、</w:t>
      </w:r>
      <w:r w:rsidR="00F956E7">
        <w:rPr>
          <w:rFonts w:asciiTheme="majorEastAsia" w:eastAsiaTheme="majorEastAsia" w:hAnsiTheme="majorEastAsia" w:cs="黑体" w:hint="eastAsia"/>
          <w:sz w:val="24"/>
        </w:rPr>
        <w:t>一般技术要求</w:t>
      </w:r>
      <w:r>
        <w:rPr>
          <w:rFonts w:asciiTheme="majorEastAsia" w:eastAsiaTheme="majorEastAsia" w:hAnsiTheme="majorEastAsia" w:cs="黑体" w:hint="eastAsia"/>
          <w:sz w:val="24"/>
        </w:rPr>
        <w:t>、</w:t>
      </w:r>
      <w:r w:rsidR="00F956E7">
        <w:rPr>
          <w:rFonts w:asciiTheme="majorEastAsia" w:eastAsiaTheme="majorEastAsia" w:hAnsiTheme="majorEastAsia" w:cs="黑体" w:hint="eastAsia"/>
          <w:sz w:val="24"/>
        </w:rPr>
        <w:t>技术要求</w:t>
      </w:r>
      <w:r>
        <w:rPr>
          <w:rFonts w:asciiTheme="majorEastAsia" w:eastAsiaTheme="majorEastAsia" w:hAnsiTheme="majorEastAsia" w:cs="黑体" w:hint="eastAsia"/>
          <w:sz w:val="24"/>
        </w:rPr>
        <w:t>、</w:t>
      </w:r>
      <w:r w:rsidR="00F956E7">
        <w:rPr>
          <w:rFonts w:asciiTheme="majorEastAsia" w:eastAsiaTheme="majorEastAsia" w:hAnsiTheme="majorEastAsia" w:cs="黑体" w:hint="eastAsia"/>
          <w:sz w:val="24"/>
        </w:rPr>
        <w:t>安全</w:t>
      </w:r>
      <w:r>
        <w:rPr>
          <w:rFonts w:asciiTheme="majorEastAsia" w:eastAsiaTheme="majorEastAsia" w:hAnsiTheme="majorEastAsia" w:cs="黑体" w:hint="eastAsia"/>
          <w:sz w:val="24"/>
        </w:rPr>
        <w:t>以及系统功能。本文件适用于</w:t>
      </w:r>
      <w:r w:rsidR="00F956E7">
        <w:rPr>
          <w:rFonts w:asciiTheme="majorEastAsia" w:eastAsiaTheme="majorEastAsia" w:hAnsiTheme="majorEastAsia" w:cs="黑体" w:hint="eastAsia"/>
          <w:sz w:val="24"/>
        </w:rPr>
        <w:t>集装箱码头智能闸口</w:t>
      </w:r>
      <w:r>
        <w:rPr>
          <w:rFonts w:asciiTheme="majorEastAsia" w:eastAsiaTheme="majorEastAsia" w:hAnsiTheme="majorEastAsia" w:cs="黑体" w:hint="eastAsia"/>
          <w:sz w:val="24"/>
        </w:rPr>
        <w:t>的设计、制造、改造和使用。本文件的范围基于标准编写的主要目的进行界定。</w:t>
      </w:r>
    </w:p>
    <w:p w14:paraId="44828A8D" w14:textId="77777777" w:rsidR="004A1551" w:rsidRDefault="00C1230C">
      <w:pPr>
        <w:spacing w:beforeLines="50" w:before="156" w:afterLines="50" w:after="156" w:line="360" w:lineRule="auto"/>
        <w:ind w:firstLineChars="200" w:firstLine="480"/>
        <w:rPr>
          <w:rFonts w:asciiTheme="majorEastAsia" w:eastAsiaTheme="majorEastAsia" w:hAnsiTheme="majorEastAsia" w:cs="黑体"/>
          <w:sz w:val="24"/>
        </w:rPr>
      </w:pPr>
      <w:r>
        <w:rPr>
          <w:rFonts w:asciiTheme="majorEastAsia" w:eastAsiaTheme="majorEastAsia" w:hAnsiTheme="majorEastAsia" w:cs="黑体" w:hint="eastAsia"/>
          <w:sz w:val="24"/>
        </w:rPr>
        <w:t>（2）有关“第2章 规范性应用文件”</w:t>
      </w:r>
    </w:p>
    <w:p w14:paraId="5F0A0A41" w14:textId="77777777" w:rsidR="004A1551" w:rsidRDefault="00C1230C">
      <w:pPr>
        <w:spacing w:beforeLines="50" w:before="156" w:afterLines="50" w:after="156" w:line="360" w:lineRule="auto"/>
        <w:ind w:firstLineChars="200" w:firstLine="480"/>
        <w:rPr>
          <w:rFonts w:asciiTheme="majorEastAsia" w:eastAsiaTheme="majorEastAsia" w:hAnsiTheme="majorEastAsia" w:cs="黑体"/>
          <w:sz w:val="24"/>
        </w:rPr>
      </w:pPr>
      <w:r>
        <w:rPr>
          <w:rFonts w:asciiTheme="majorEastAsia" w:eastAsiaTheme="majorEastAsia" w:hAnsiTheme="majorEastAsia" w:cs="黑体" w:hint="eastAsia"/>
          <w:sz w:val="24"/>
        </w:rPr>
        <w:t>本标准编写过程中主要引用下列标准：</w:t>
      </w:r>
    </w:p>
    <w:p w14:paraId="1F3840F3" w14:textId="77777777" w:rsidR="00C1230C" w:rsidRPr="00207CDD" w:rsidRDefault="00C1230C" w:rsidP="00C1230C">
      <w:pPr>
        <w:ind w:firstLineChars="200" w:firstLine="480"/>
        <w:rPr>
          <w:rFonts w:ascii="宋体" w:eastAsia="宋体" w:hAnsi="宋体" w:cs="Times New Roman"/>
          <w:sz w:val="24"/>
        </w:rPr>
      </w:pPr>
      <w:r w:rsidRPr="00207CDD">
        <w:rPr>
          <w:rFonts w:ascii="宋体" w:eastAsia="宋体" w:hAnsi="宋体" w:cs="Times New Roman" w:hint="eastAsia"/>
          <w:sz w:val="24"/>
        </w:rPr>
        <w:t>GB 190</w:t>
      </w:r>
      <w:r w:rsidRPr="00207CDD">
        <w:rPr>
          <w:rFonts w:ascii="宋体" w:eastAsia="宋体" w:hAnsi="宋体" w:cs="Times New Roman" w:hint="eastAsia"/>
          <w:sz w:val="24"/>
        </w:rPr>
        <w:tab/>
      </w:r>
      <w:r w:rsidRPr="00207CDD">
        <w:rPr>
          <w:rFonts w:ascii="宋体" w:eastAsia="宋体" w:hAnsi="宋体" w:cs="Times New Roman" w:hint="eastAsia"/>
          <w:sz w:val="24"/>
        </w:rPr>
        <w:tab/>
      </w:r>
      <w:r w:rsidRPr="00207CDD">
        <w:rPr>
          <w:rFonts w:ascii="宋体" w:eastAsia="宋体" w:hAnsi="宋体" w:cs="Times New Roman"/>
          <w:sz w:val="24"/>
        </w:rPr>
        <w:t xml:space="preserve">   </w:t>
      </w:r>
      <w:r w:rsidRPr="00207CDD">
        <w:rPr>
          <w:rFonts w:ascii="宋体" w:eastAsia="宋体" w:hAnsi="宋体" w:cs="Times New Roman" w:hint="eastAsia"/>
          <w:sz w:val="24"/>
        </w:rPr>
        <w:t xml:space="preserve"> 危险货物包装标志</w:t>
      </w:r>
    </w:p>
    <w:p w14:paraId="4C205BE1" w14:textId="77777777" w:rsidR="00C1230C" w:rsidRPr="00207CDD" w:rsidRDefault="00C1230C" w:rsidP="00C1230C">
      <w:pPr>
        <w:ind w:firstLineChars="200" w:firstLine="480"/>
        <w:rPr>
          <w:rFonts w:ascii="宋体" w:eastAsia="宋体" w:hAnsi="宋体" w:cs="Times New Roman"/>
          <w:sz w:val="24"/>
        </w:rPr>
      </w:pPr>
      <w:r w:rsidRPr="00207CDD">
        <w:rPr>
          <w:rFonts w:ascii="宋体" w:eastAsia="宋体" w:hAnsi="宋体" w:cs="Times New Roman" w:hint="eastAsia"/>
          <w:sz w:val="24"/>
        </w:rPr>
        <w:t xml:space="preserve">GB/T 1836  </w:t>
      </w:r>
      <w:r w:rsidRPr="00207CDD">
        <w:rPr>
          <w:rFonts w:ascii="宋体" w:eastAsia="宋体" w:hAnsi="宋体" w:cs="Times New Roman"/>
          <w:sz w:val="24"/>
        </w:rPr>
        <w:t xml:space="preserve">   </w:t>
      </w:r>
      <w:r w:rsidRPr="00207CDD">
        <w:rPr>
          <w:rFonts w:ascii="宋体" w:eastAsia="宋体" w:hAnsi="宋体" w:cs="Times New Roman" w:hint="eastAsia"/>
          <w:sz w:val="24"/>
        </w:rPr>
        <w:t>集装箱  代码、识别和标记</w:t>
      </w:r>
    </w:p>
    <w:p w14:paraId="1071AA06" w14:textId="77777777" w:rsidR="00C1230C" w:rsidRPr="00207CDD" w:rsidRDefault="00C1230C" w:rsidP="00C1230C">
      <w:pPr>
        <w:ind w:firstLineChars="200" w:firstLine="480"/>
        <w:rPr>
          <w:rFonts w:ascii="宋体" w:eastAsia="宋体" w:hAnsi="宋体" w:cs="Times New Roman"/>
          <w:sz w:val="24"/>
        </w:rPr>
      </w:pPr>
      <w:r w:rsidRPr="00207CDD">
        <w:rPr>
          <w:rFonts w:ascii="宋体" w:eastAsia="宋体" w:hAnsi="宋体" w:cs="Times New Roman" w:hint="eastAsia"/>
          <w:sz w:val="24"/>
        </w:rPr>
        <w:t xml:space="preserve">GB/T </w:t>
      </w:r>
      <w:r w:rsidRPr="00207CDD">
        <w:rPr>
          <w:rFonts w:ascii="宋体" w:eastAsia="宋体" w:hAnsi="宋体" w:cs="Times New Roman"/>
          <w:sz w:val="24"/>
        </w:rPr>
        <w:t xml:space="preserve">2887     </w:t>
      </w:r>
      <w:r w:rsidRPr="00207CDD">
        <w:rPr>
          <w:rFonts w:ascii="宋体" w:eastAsia="宋体" w:hAnsi="宋体" w:cs="Times New Roman" w:hint="eastAsia"/>
          <w:sz w:val="24"/>
        </w:rPr>
        <w:t>计算机场地通用规范</w:t>
      </w:r>
    </w:p>
    <w:p w14:paraId="73944F24" w14:textId="77777777" w:rsidR="00C1230C" w:rsidRPr="00207CDD" w:rsidRDefault="00C1230C" w:rsidP="00C1230C">
      <w:pPr>
        <w:ind w:firstLineChars="200" w:firstLine="480"/>
        <w:rPr>
          <w:rFonts w:ascii="宋体" w:eastAsia="宋体" w:hAnsi="宋体" w:cs="Times New Roman"/>
          <w:sz w:val="24"/>
        </w:rPr>
      </w:pPr>
      <w:r w:rsidRPr="00207CDD">
        <w:rPr>
          <w:rFonts w:ascii="宋体" w:eastAsia="宋体" w:hAnsi="宋体" w:cs="Times New Roman" w:hint="eastAsia"/>
          <w:sz w:val="24"/>
        </w:rPr>
        <w:t xml:space="preserve">GB/T </w:t>
      </w:r>
      <w:r>
        <w:rPr>
          <w:rFonts w:ascii="宋体" w:eastAsia="宋体" w:hAnsi="宋体" w:cs="Times New Roman"/>
          <w:sz w:val="24"/>
        </w:rPr>
        <w:t xml:space="preserve">9361     </w:t>
      </w:r>
      <w:r w:rsidRPr="00207CDD">
        <w:rPr>
          <w:rFonts w:ascii="宋体" w:eastAsia="宋体" w:hAnsi="宋体" w:cs="Times New Roman" w:hint="eastAsia"/>
          <w:sz w:val="24"/>
        </w:rPr>
        <w:t>计算机场地安全要求</w:t>
      </w:r>
    </w:p>
    <w:p w14:paraId="1BAD034E" w14:textId="77777777" w:rsidR="00C1230C" w:rsidRPr="00207CDD" w:rsidRDefault="00C1230C" w:rsidP="00C1230C">
      <w:pPr>
        <w:ind w:firstLineChars="200" w:firstLine="480"/>
        <w:rPr>
          <w:rFonts w:ascii="宋体" w:eastAsia="宋体" w:hAnsi="宋体" w:cs="Times New Roman"/>
          <w:sz w:val="24"/>
        </w:rPr>
      </w:pPr>
      <w:r w:rsidRPr="00207CDD">
        <w:rPr>
          <w:rFonts w:ascii="宋体" w:eastAsia="宋体" w:hAnsi="宋体" w:cs="Times New Roman" w:hint="eastAsia"/>
          <w:sz w:val="24"/>
        </w:rPr>
        <w:t>G</w:t>
      </w:r>
      <w:r>
        <w:rPr>
          <w:rFonts w:ascii="宋体" w:eastAsia="宋体" w:hAnsi="宋体" w:cs="Times New Roman"/>
          <w:sz w:val="24"/>
        </w:rPr>
        <w:t>B/T 11601</w:t>
      </w:r>
      <w:r>
        <w:rPr>
          <w:rFonts w:ascii="宋体" w:eastAsia="宋体" w:hAnsi="宋体" w:cs="Times New Roman"/>
          <w:sz w:val="24"/>
        </w:rPr>
        <w:tab/>
        <w:t xml:space="preserve"> </w:t>
      </w:r>
      <w:r w:rsidRPr="00207CDD">
        <w:rPr>
          <w:rFonts w:ascii="宋体" w:eastAsia="宋体" w:hAnsi="宋体" w:cs="Times New Roman" w:hint="eastAsia"/>
          <w:sz w:val="24"/>
        </w:rPr>
        <w:t>集装箱进出港检查交接要求</w:t>
      </w:r>
    </w:p>
    <w:p w14:paraId="5764781D" w14:textId="77777777" w:rsidR="00C1230C" w:rsidRPr="00207CDD" w:rsidRDefault="00C1230C" w:rsidP="00C1230C">
      <w:pPr>
        <w:ind w:firstLineChars="200" w:firstLine="480"/>
        <w:rPr>
          <w:rFonts w:ascii="宋体" w:eastAsia="宋体" w:hAnsi="宋体" w:cs="Times New Roman"/>
          <w:sz w:val="24"/>
        </w:rPr>
      </w:pPr>
      <w:r w:rsidRPr="00207CDD">
        <w:rPr>
          <w:rFonts w:ascii="宋体" w:eastAsia="宋体" w:hAnsi="宋体" w:cs="Times New Roman" w:hint="eastAsia"/>
          <w:sz w:val="24"/>
        </w:rPr>
        <w:t>GB 14886</w:t>
      </w:r>
      <w:r w:rsidRPr="00207CDD">
        <w:rPr>
          <w:rFonts w:ascii="宋体" w:eastAsia="宋体" w:hAnsi="宋体" w:cs="Times New Roman" w:hint="eastAsia"/>
          <w:sz w:val="24"/>
        </w:rPr>
        <w:tab/>
        <w:t xml:space="preserve"> </w:t>
      </w:r>
      <w:r w:rsidRPr="00207CDD">
        <w:rPr>
          <w:rFonts w:ascii="宋体" w:eastAsia="宋体" w:hAnsi="宋体" w:cs="Times New Roman"/>
          <w:sz w:val="24"/>
        </w:rPr>
        <w:t xml:space="preserve">   </w:t>
      </w:r>
      <w:r w:rsidRPr="00207CDD">
        <w:rPr>
          <w:rFonts w:ascii="宋体" w:eastAsia="宋体" w:hAnsi="宋体" w:cs="Times New Roman" w:hint="eastAsia"/>
          <w:sz w:val="24"/>
        </w:rPr>
        <w:t>道路交通信号灯设置与安装规范</w:t>
      </w:r>
    </w:p>
    <w:p w14:paraId="4460D3E4" w14:textId="77777777" w:rsidR="00C1230C" w:rsidRPr="00207CDD" w:rsidRDefault="00C1230C" w:rsidP="00C1230C">
      <w:pPr>
        <w:ind w:firstLineChars="200" w:firstLine="480"/>
        <w:rPr>
          <w:rFonts w:ascii="宋体" w:eastAsia="宋体" w:hAnsi="宋体" w:cs="Times New Roman"/>
          <w:sz w:val="24"/>
        </w:rPr>
      </w:pPr>
      <w:r w:rsidRPr="00207CDD">
        <w:rPr>
          <w:rFonts w:ascii="宋体" w:eastAsia="宋体" w:hAnsi="宋体" w:cs="Times New Roman"/>
          <w:sz w:val="24"/>
        </w:rPr>
        <w:t xml:space="preserve">GB/T 17799.2  电磁兼容 通用标准 </w:t>
      </w:r>
      <w:r w:rsidRPr="00207CDD">
        <w:rPr>
          <w:rFonts w:ascii="宋体" w:eastAsia="宋体" w:hAnsi="宋体" w:cs="Times New Roman" w:hint="eastAsia"/>
          <w:sz w:val="24"/>
        </w:rPr>
        <w:t>第2部分：</w:t>
      </w:r>
      <w:r w:rsidRPr="00207CDD">
        <w:rPr>
          <w:rFonts w:ascii="宋体" w:eastAsia="宋体" w:hAnsi="宋体" w:cs="Times New Roman"/>
          <w:sz w:val="24"/>
        </w:rPr>
        <w:t>工业环境中的抗扰度试验</w:t>
      </w:r>
    </w:p>
    <w:p w14:paraId="51ADA61F" w14:textId="77777777" w:rsidR="00C1230C" w:rsidRPr="00207CDD" w:rsidRDefault="00C1230C" w:rsidP="00C1230C">
      <w:pPr>
        <w:ind w:firstLineChars="200" w:firstLine="480"/>
        <w:rPr>
          <w:rFonts w:ascii="宋体" w:eastAsia="宋体" w:hAnsi="宋体" w:cs="Times New Roman"/>
          <w:sz w:val="24"/>
        </w:rPr>
      </w:pPr>
      <w:r>
        <w:rPr>
          <w:rFonts w:ascii="宋体" w:eastAsia="宋体" w:hAnsi="宋体" w:cs="Times New Roman"/>
          <w:sz w:val="24"/>
        </w:rPr>
        <w:t xml:space="preserve">GB 17799.4    </w:t>
      </w:r>
      <w:r w:rsidRPr="00207CDD">
        <w:rPr>
          <w:rFonts w:ascii="宋体" w:eastAsia="宋体" w:hAnsi="宋体" w:cs="Times New Roman"/>
          <w:sz w:val="24"/>
        </w:rPr>
        <w:t>电磁兼容 通用标准</w:t>
      </w:r>
      <w:r w:rsidRPr="00207CDD">
        <w:rPr>
          <w:rFonts w:ascii="宋体" w:eastAsia="宋体" w:hAnsi="宋体" w:cs="Times New Roman" w:hint="eastAsia"/>
          <w:sz w:val="24"/>
        </w:rPr>
        <w:t xml:space="preserve"> </w:t>
      </w:r>
      <w:r w:rsidRPr="00207CDD">
        <w:rPr>
          <w:rFonts w:ascii="宋体" w:eastAsia="宋体" w:hAnsi="宋体" w:cs="Times New Roman"/>
          <w:sz w:val="24"/>
        </w:rPr>
        <w:t>第</w:t>
      </w:r>
      <w:r w:rsidRPr="00207CDD">
        <w:rPr>
          <w:rFonts w:ascii="宋体" w:eastAsia="宋体" w:hAnsi="宋体" w:cs="Times New Roman" w:hint="eastAsia"/>
          <w:sz w:val="24"/>
        </w:rPr>
        <w:t>4</w:t>
      </w:r>
      <w:r w:rsidRPr="00207CDD">
        <w:rPr>
          <w:rFonts w:ascii="宋体" w:eastAsia="宋体" w:hAnsi="宋体" w:cs="Times New Roman"/>
          <w:sz w:val="24"/>
        </w:rPr>
        <w:t>部分:工业环境中的发射</w:t>
      </w:r>
    </w:p>
    <w:p w14:paraId="0DCADA5E" w14:textId="77777777" w:rsidR="00C1230C" w:rsidRPr="00207CDD" w:rsidRDefault="00C1230C" w:rsidP="00C1230C">
      <w:pPr>
        <w:ind w:firstLineChars="200" w:firstLine="480"/>
        <w:rPr>
          <w:rFonts w:ascii="宋体" w:eastAsia="宋体" w:hAnsi="宋体" w:cs="Times New Roman"/>
          <w:sz w:val="24"/>
        </w:rPr>
      </w:pPr>
      <w:r w:rsidRPr="00207CDD">
        <w:rPr>
          <w:rFonts w:ascii="宋体" w:eastAsia="宋体" w:hAnsi="宋体" w:cs="Times New Roman" w:hint="eastAsia"/>
          <w:sz w:val="24"/>
        </w:rPr>
        <w:t>G</w:t>
      </w:r>
      <w:r w:rsidRPr="00207CDD">
        <w:rPr>
          <w:rFonts w:ascii="宋体" w:eastAsia="宋体" w:hAnsi="宋体" w:cs="Times New Roman"/>
          <w:sz w:val="24"/>
        </w:rPr>
        <w:t xml:space="preserve">B 17859-1999 </w:t>
      </w:r>
      <w:r w:rsidRPr="00207CDD">
        <w:rPr>
          <w:rFonts w:ascii="宋体" w:eastAsia="宋体" w:hAnsi="宋体" w:cs="Times New Roman" w:hint="eastAsia"/>
          <w:sz w:val="24"/>
        </w:rPr>
        <w:t>计算机信息系统 安全保护等级划分准则</w:t>
      </w:r>
    </w:p>
    <w:p w14:paraId="3A27F93A" w14:textId="77777777" w:rsidR="00C1230C" w:rsidRPr="00207CDD" w:rsidRDefault="00C1230C" w:rsidP="00C1230C">
      <w:pPr>
        <w:ind w:firstLineChars="200" w:firstLine="480"/>
        <w:rPr>
          <w:rFonts w:ascii="宋体" w:eastAsia="宋体" w:hAnsi="宋体" w:cs="Times New Roman"/>
          <w:sz w:val="24"/>
        </w:rPr>
      </w:pPr>
      <w:r w:rsidRPr="00207CDD">
        <w:rPr>
          <w:rFonts w:ascii="宋体" w:eastAsia="宋体" w:hAnsi="宋体" w:cs="Times New Roman"/>
          <w:sz w:val="24"/>
        </w:rPr>
        <w:t>GB/T 22239    信息安全技术 网络安全等级保护基本要求</w:t>
      </w:r>
    </w:p>
    <w:p w14:paraId="2A90FEF0" w14:textId="77777777" w:rsidR="00C1230C" w:rsidRPr="00207CDD" w:rsidRDefault="00C1230C" w:rsidP="00C1230C">
      <w:pPr>
        <w:ind w:firstLineChars="200" w:firstLine="480"/>
        <w:rPr>
          <w:rFonts w:ascii="宋体" w:eastAsia="宋体" w:hAnsi="宋体" w:cs="Times New Roman"/>
          <w:sz w:val="24"/>
        </w:rPr>
      </w:pPr>
      <w:r w:rsidRPr="00207CDD">
        <w:rPr>
          <w:rFonts w:ascii="宋体" w:eastAsia="宋体" w:hAnsi="宋体" w:cs="Times New Roman"/>
          <w:sz w:val="24"/>
        </w:rPr>
        <w:t>GB/T 24973    收费用电动栏杆</w:t>
      </w:r>
    </w:p>
    <w:p w14:paraId="17910100" w14:textId="77777777" w:rsidR="00C1230C" w:rsidRPr="00207CDD" w:rsidRDefault="00C1230C" w:rsidP="00C1230C">
      <w:pPr>
        <w:ind w:firstLineChars="200" w:firstLine="480"/>
        <w:rPr>
          <w:rFonts w:ascii="宋体" w:eastAsia="宋体" w:hAnsi="宋体" w:cs="Times New Roman"/>
          <w:sz w:val="24"/>
        </w:rPr>
      </w:pPr>
      <w:r w:rsidRPr="00207CDD">
        <w:rPr>
          <w:rFonts w:ascii="宋体" w:eastAsia="宋体" w:hAnsi="宋体" w:cs="Times New Roman"/>
          <w:sz w:val="24"/>
        </w:rPr>
        <w:t xml:space="preserve">GB/T 28181    </w:t>
      </w:r>
      <w:r w:rsidRPr="00207CDD">
        <w:rPr>
          <w:rFonts w:ascii="宋体" w:eastAsia="宋体" w:hAnsi="宋体" w:cs="Times New Roman" w:hint="eastAsia"/>
          <w:sz w:val="24"/>
        </w:rPr>
        <w:t>公共安全视频监控联网系统信息传输、交换、控制技术要求</w:t>
      </w:r>
    </w:p>
    <w:p w14:paraId="30E01F3D" w14:textId="77777777" w:rsidR="00C1230C" w:rsidRPr="00207CDD" w:rsidRDefault="00C1230C" w:rsidP="00C1230C">
      <w:pPr>
        <w:ind w:firstLineChars="200" w:firstLine="480"/>
        <w:rPr>
          <w:rFonts w:ascii="宋体" w:eastAsia="宋体" w:hAnsi="宋体" w:cs="Times New Roman"/>
          <w:sz w:val="24"/>
        </w:rPr>
      </w:pPr>
      <w:r w:rsidRPr="00207CDD">
        <w:rPr>
          <w:rFonts w:ascii="宋体" w:eastAsia="宋体" w:hAnsi="宋体" w:cs="Times New Roman"/>
          <w:sz w:val="24"/>
        </w:rPr>
        <w:t>GB/T 28448-2019 信息安全技术 网络安全等级保护测评要求</w:t>
      </w:r>
    </w:p>
    <w:p w14:paraId="211B3084" w14:textId="77777777" w:rsidR="00C1230C" w:rsidRPr="00207CDD" w:rsidRDefault="00C1230C" w:rsidP="00C1230C">
      <w:pPr>
        <w:ind w:firstLineChars="200" w:firstLine="480"/>
        <w:rPr>
          <w:rFonts w:ascii="宋体" w:eastAsia="宋体" w:hAnsi="宋体" w:cs="Times New Roman"/>
          <w:sz w:val="24"/>
        </w:rPr>
      </w:pPr>
      <w:r w:rsidRPr="00207CDD">
        <w:rPr>
          <w:rFonts w:ascii="宋体" w:eastAsia="宋体" w:hAnsi="宋体" w:cs="Times New Roman"/>
          <w:sz w:val="24"/>
        </w:rPr>
        <w:t>GB/T 28449-2018 信息安全技术 网络安全等级保护测评过程指南</w:t>
      </w:r>
    </w:p>
    <w:p w14:paraId="2B210B20" w14:textId="77777777" w:rsidR="00C1230C" w:rsidRPr="00207CDD" w:rsidRDefault="00C1230C" w:rsidP="00C1230C">
      <w:pPr>
        <w:ind w:firstLineChars="200" w:firstLine="480"/>
        <w:rPr>
          <w:rFonts w:ascii="宋体" w:eastAsia="宋体" w:hAnsi="宋体" w:cs="Times New Roman"/>
          <w:sz w:val="24"/>
        </w:rPr>
      </w:pPr>
      <w:r w:rsidRPr="00207CDD">
        <w:rPr>
          <w:rFonts w:ascii="宋体" w:eastAsia="宋体" w:hAnsi="宋体" w:cs="Times New Roman"/>
          <w:sz w:val="24"/>
        </w:rPr>
        <w:t>GB/T 37933      信息安全技术 工业控</w:t>
      </w:r>
      <w:r w:rsidRPr="00207CDD">
        <w:rPr>
          <w:rFonts w:ascii="宋体" w:eastAsia="宋体" w:hAnsi="宋体" w:cs="Times New Roman" w:hint="eastAsia"/>
          <w:sz w:val="24"/>
        </w:rPr>
        <w:t>制系统专用防火墙技术要求</w:t>
      </w:r>
    </w:p>
    <w:p w14:paraId="2DB495EE" w14:textId="77777777" w:rsidR="00C1230C" w:rsidRPr="00207CDD" w:rsidRDefault="00C1230C" w:rsidP="00C1230C">
      <w:pPr>
        <w:ind w:firstLineChars="200" w:firstLine="480"/>
        <w:rPr>
          <w:rFonts w:ascii="宋体" w:eastAsia="宋体" w:hAnsi="宋体" w:cs="Times New Roman"/>
          <w:sz w:val="24"/>
        </w:rPr>
      </w:pPr>
      <w:r w:rsidRPr="00207CDD">
        <w:rPr>
          <w:rFonts w:ascii="宋体" w:eastAsia="宋体" w:hAnsi="宋体" w:cs="Times New Roman" w:hint="eastAsia"/>
          <w:sz w:val="24"/>
        </w:rPr>
        <w:t>G</w:t>
      </w:r>
      <w:r w:rsidRPr="00207CDD">
        <w:rPr>
          <w:rFonts w:ascii="宋体" w:eastAsia="宋体" w:hAnsi="宋体" w:cs="Times New Roman"/>
          <w:sz w:val="24"/>
        </w:rPr>
        <w:t>A 36</w:t>
      </w:r>
      <w:r w:rsidRPr="00207CDD">
        <w:rPr>
          <w:rFonts w:ascii="宋体" w:eastAsia="宋体" w:hAnsi="宋体" w:cs="Times New Roman" w:hint="eastAsia"/>
          <w:sz w:val="24"/>
        </w:rPr>
        <w:t xml:space="preserve">  </w:t>
      </w:r>
      <w:r w:rsidRPr="00207CDD">
        <w:rPr>
          <w:rFonts w:ascii="宋体" w:eastAsia="宋体" w:hAnsi="宋体" w:cs="Times New Roman"/>
          <w:sz w:val="24"/>
        </w:rPr>
        <w:t xml:space="preserve">         </w:t>
      </w:r>
      <w:r w:rsidRPr="00207CDD">
        <w:rPr>
          <w:rFonts w:ascii="宋体" w:eastAsia="宋体" w:hAnsi="宋体" w:cs="Times New Roman" w:hint="eastAsia"/>
          <w:sz w:val="24"/>
        </w:rPr>
        <w:t>中华人民共和国机动车号牌</w:t>
      </w:r>
    </w:p>
    <w:p w14:paraId="03E893FF" w14:textId="77777777" w:rsidR="00C1230C" w:rsidRPr="00207CDD" w:rsidRDefault="00C1230C" w:rsidP="00C1230C">
      <w:pPr>
        <w:ind w:firstLineChars="200" w:firstLine="480"/>
        <w:rPr>
          <w:rFonts w:ascii="宋体" w:eastAsia="宋体" w:hAnsi="宋体" w:cs="Times New Roman"/>
          <w:sz w:val="24"/>
        </w:rPr>
      </w:pPr>
      <w:r w:rsidRPr="00207CDD">
        <w:rPr>
          <w:rFonts w:ascii="宋体" w:eastAsia="宋体" w:hAnsi="宋体" w:cs="Times New Roman"/>
          <w:sz w:val="24"/>
        </w:rPr>
        <w:t xml:space="preserve">JT/T 904-2014   </w:t>
      </w:r>
      <w:r w:rsidRPr="00207CDD">
        <w:rPr>
          <w:rFonts w:ascii="宋体" w:eastAsia="宋体" w:hAnsi="宋体" w:cs="Times New Roman" w:hint="eastAsia"/>
          <w:sz w:val="24"/>
        </w:rPr>
        <w:t>交通运输行业信息系统安全等级保护定级指南</w:t>
      </w:r>
    </w:p>
    <w:p w14:paraId="0C824A86" w14:textId="77777777" w:rsidR="004A1551" w:rsidRDefault="00C1230C">
      <w:pPr>
        <w:spacing w:beforeLines="50" w:before="156" w:afterLines="50" w:after="156" w:line="360" w:lineRule="auto"/>
        <w:ind w:firstLineChars="200" w:firstLine="480"/>
        <w:rPr>
          <w:rFonts w:asciiTheme="majorEastAsia" w:eastAsiaTheme="majorEastAsia" w:hAnsiTheme="majorEastAsia" w:cs="黑体"/>
          <w:sz w:val="24"/>
        </w:rPr>
      </w:pPr>
      <w:r>
        <w:rPr>
          <w:rFonts w:asciiTheme="majorEastAsia" w:eastAsiaTheme="majorEastAsia" w:hAnsiTheme="majorEastAsia" w:cs="黑体" w:hint="eastAsia"/>
          <w:sz w:val="24"/>
        </w:rPr>
        <w:t>（3）有关“第3章 术语和定义”</w:t>
      </w:r>
    </w:p>
    <w:p w14:paraId="7D71A296" w14:textId="77777777" w:rsidR="004A1551" w:rsidRDefault="00C1230C">
      <w:pPr>
        <w:spacing w:line="360" w:lineRule="auto"/>
        <w:ind w:firstLineChars="200" w:firstLine="480"/>
        <w:rPr>
          <w:rFonts w:asciiTheme="majorEastAsia" w:eastAsiaTheme="majorEastAsia" w:hAnsiTheme="majorEastAsia" w:cs="黑体"/>
          <w:sz w:val="24"/>
        </w:rPr>
      </w:pPr>
      <w:r>
        <w:rPr>
          <w:rFonts w:asciiTheme="majorEastAsia" w:eastAsiaTheme="majorEastAsia" w:hAnsiTheme="majorEastAsia" w:cs="黑体" w:hint="eastAsia"/>
          <w:sz w:val="24"/>
        </w:rPr>
        <w:t>该部分主要阐述了集装箱码头智能闸口系统的设计、制造、改造和使用过程中所涉及的相关术语，除了</w:t>
      </w:r>
      <w:r w:rsidRPr="00207CDD">
        <w:rPr>
          <w:rFonts w:ascii="宋体" w:eastAsia="宋体" w:hAnsi="宋体" w:cs="Times New Roman" w:hint="eastAsia"/>
          <w:sz w:val="24"/>
        </w:rPr>
        <w:t>GB 190</w:t>
      </w:r>
      <w:r w:rsidRPr="00207CDD">
        <w:rPr>
          <w:rFonts w:ascii="宋体" w:eastAsia="宋体" w:hAnsi="宋体" w:cs="Times New Roman" w:hint="eastAsia"/>
          <w:sz w:val="24"/>
        </w:rPr>
        <w:tab/>
      </w:r>
      <w:r>
        <w:rPr>
          <w:rFonts w:asciiTheme="majorEastAsia" w:eastAsiaTheme="majorEastAsia" w:hAnsiTheme="majorEastAsia" w:cs="黑体" w:hint="eastAsia"/>
          <w:sz w:val="24"/>
        </w:rPr>
        <w:t>、</w:t>
      </w:r>
      <w:r w:rsidRPr="00207CDD">
        <w:rPr>
          <w:rFonts w:ascii="宋体" w:eastAsia="宋体" w:hAnsi="宋体" w:cs="Times New Roman" w:hint="eastAsia"/>
          <w:sz w:val="24"/>
        </w:rPr>
        <w:t>GB/T 1836</w:t>
      </w:r>
      <w:r>
        <w:rPr>
          <w:rFonts w:ascii="宋体" w:eastAsia="宋体" w:hAnsi="宋体" w:cs="Times New Roman" w:hint="eastAsia"/>
          <w:sz w:val="24"/>
        </w:rPr>
        <w:t>、</w:t>
      </w:r>
      <w:r w:rsidRPr="00207CDD">
        <w:rPr>
          <w:rFonts w:ascii="宋体" w:eastAsia="宋体" w:hAnsi="宋体" w:cs="Times New Roman" w:hint="eastAsia"/>
          <w:sz w:val="24"/>
        </w:rPr>
        <w:t>G</w:t>
      </w:r>
      <w:r>
        <w:rPr>
          <w:rFonts w:ascii="宋体" w:eastAsia="宋体" w:hAnsi="宋体" w:cs="Times New Roman"/>
          <w:sz w:val="24"/>
        </w:rPr>
        <w:t>B/T 11601</w:t>
      </w:r>
      <w:r>
        <w:rPr>
          <w:rFonts w:asciiTheme="majorEastAsia" w:eastAsiaTheme="majorEastAsia" w:hAnsiTheme="majorEastAsia" w:cs="黑体" w:hint="eastAsia"/>
          <w:sz w:val="24"/>
        </w:rPr>
        <w:t>界定了本文件所使用的相关术语外，本文件还定义了“集装箱智能闸口系统”、“集装箱识别”。</w:t>
      </w:r>
    </w:p>
    <w:p w14:paraId="0B773F45" w14:textId="77777777" w:rsidR="004A1551" w:rsidRDefault="00C1230C">
      <w:pPr>
        <w:spacing w:beforeLines="50" w:before="156" w:afterLines="50" w:after="156" w:line="360" w:lineRule="auto"/>
        <w:ind w:firstLineChars="200" w:firstLine="480"/>
        <w:rPr>
          <w:rFonts w:asciiTheme="majorEastAsia" w:eastAsiaTheme="majorEastAsia" w:hAnsiTheme="majorEastAsia" w:cs="黑体"/>
          <w:sz w:val="24"/>
        </w:rPr>
      </w:pPr>
      <w:r>
        <w:rPr>
          <w:rFonts w:asciiTheme="majorEastAsia" w:eastAsiaTheme="majorEastAsia" w:hAnsiTheme="majorEastAsia" w:cs="黑体" w:hint="eastAsia"/>
          <w:sz w:val="24"/>
        </w:rPr>
        <w:t>（4）有关“第4章 系统构成及配置”</w:t>
      </w:r>
    </w:p>
    <w:p w14:paraId="78C2E765" w14:textId="77777777" w:rsidR="004A1551" w:rsidRDefault="00C1230C">
      <w:pPr>
        <w:spacing w:beforeLines="50" w:before="156" w:afterLines="50" w:after="156" w:line="360" w:lineRule="auto"/>
        <w:ind w:firstLineChars="200" w:firstLine="480"/>
        <w:rPr>
          <w:rFonts w:asciiTheme="majorEastAsia" w:eastAsiaTheme="majorEastAsia" w:hAnsiTheme="majorEastAsia" w:cs="黑体"/>
          <w:sz w:val="24"/>
        </w:rPr>
      </w:pPr>
      <w:r>
        <w:rPr>
          <w:rFonts w:asciiTheme="majorEastAsia" w:eastAsiaTheme="majorEastAsia" w:hAnsiTheme="majorEastAsia" w:cs="黑体" w:hint="eastAsia"/>
          <w:sz w:val="24"/>
        </w:rPr>
        <w:t>该部分主要规定集装箱码头智能闸口系统的技术设计要求，主要从系统构成</w:t>
      </w:r>
      <w:r w:rsidR="006C43CB">
        <w:rPr>
          <w:rFonts w:asciiTheme="majorEastAsia" w:eastAsiaTheme="majorEastAsia" w:hAnsiTheme="majorEastAsia" w:cs="黑体" w:hint="eastAsia"/>
          <w:sz w:val="24"/>
        </w:rPr>
        <w:t>和系统</w:t>
      </w:r>
      <w:r>
        <w:rPr>
          <w:rFonts w:asciiTheme="majorEastAsia" w:eastAsiaTheme="majorEastAsia" w:hAnsiTheme="majorEastAsia" w:cs="黑体" w:hint="eastAsia"/>
          <w:sz w:val="24"/>
        </w:rPr>
        <w:t>配置</w:t>
      </w:r>
      <w:r w:rsidR="006C43CB">
        <w:rPr>
          <w:rFonts w:asciiTheme="majorEastAsia" w:eastAsiaTheme="majorEastAsia" w:hAnsiTheme="majorEastAsia" w:cs="黑体" w:hint="eastAsia"/>
          <w:sz w:val="24"/>
        </w:rPr>
        <w:t>两个方面进行规定。系统构成对系统组成、系统模块功能</w:t>
      </w:r>
      <w:r w:rsidR="008C0AE6">
        <w:rPr>
          <w:rFonts w:asciiTheme="majorEastAsia" w:eastAsiaTheme="majorEastAsia" w:hAnsiTheme="majorEastAsia" w:cs="黑体" w:hint="eastAsia"/>
          <w:sz w:val="24"/>
        </w:rPr>
        <w:t>以及与外部业务系统数据交互</w:t>
      </w:r>
      <w:r w:rsidR="00066800">
        <w:rPr>
          <w:rFonts w:asciiTheme="majorEastAsia" w:eastAsiaTheme="majorEastAsia" w:hAnsiTheme="majorEastAsia" w:cs="黑体" w:hint="eastAsia"/>
          <w:sz w:val="24"/>
        </w:rPr>
        <w:t>进行</w:t>
      </w:r>
      <w:r w:rsidR="006C43CB">
        <w:rPr>
          <w:rFonts w:asciiTheme="majorEastAsia" w:eastAsiaTheme="majorEastAsia" w:hAnsiTheme="majorEastAsia" w:cs="黑体" w:hint="eastAsia"/>
          <w:sz w:val="24"/>
        </w:rPr>
        <w:t>描述。系统配置则从智能闸口系统模块功能方面进行描述，</w:t>
      </w:r>
      <w:r w:rsidR="00066800">
        <w:rPr>
          <w:rFonts w:asciiTheme="majorEastAsia" w:eastAsiaTheme="majorEastAsia" w:hAnsiTheme="majorEastAsia" w:cs="黑体" w:hint="eastAsia"/>
          <w:sz w:val="24"/>
        </w:rPr>
        <w:lastRenderedPageBreak/>
        <w:t>具有一定的普遍性和广泛性，系统结构如下图：</w:t>
      </w:r>
    </w:p>
    <w:p w14:paraId="683409C5" w14:textId="77777777" w:rsidR="000F0AF9" w:rsidRDefault="000F0AF9" w:rsidP="000F0AF9">
      <w:pPr>
        <w:spacing w:beforeLines="50" w:before="156" w:afterLines="50" w:after="156" w:line="360" w:lineRule="auto"/>
        <w:ind w:firstLineChars="200" w:firstLine="420"/>
        <w:jc w:val="center"/>
        <w:rPr>
          <w:rFonts w:asciiTheme="majorEastAsia" w:eastAsiaTheme="majorEastAsia" w:hAnsiTheme="majorEastAsia" w:cs="黑体"/>
          <w:sz w:val="24"/>
        </w:rPr>
      </w:pPr>
      <w:r>
        <w:object w:dxaOrig="18271" w:dyaOrig="11071" w14:anchorId="45FA40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1.4pt;height:286.2pt" o:ole="">
            <v:imagedata r:id="rId9" o:title=""/>
          </v:shape>
          <o:OLEObject Type="Embed" ProgID="Visio.Drawing.15" ShapeID="_x0000_i1025" DrawAspect="Content" ObjectID="_1762359592" r:id="rId10"/>
        </w:object>
      </w:r>
      <w:r w:rsidR="00066800">
        <w:t>图</w:t>
      </w:r>
      <w:r w:rsidR="00066800">
        <w:rPr>
          <w:rFonts w:hint="eastAsia"/>
        </w:rPr>
        <w:t>1</w:t>
      </w:r>
      <w:r w:rsidR="00066800">
        <w:rPr>
          <w:rFonts w:hint="eastAsia"/>
        </w:rPr>
        <w:t>：系统构成图</w:t>
      </w:r>
    </w:p>
    <w:p w14:paraId="2F67C2FA" w14:textId="77777777" w:rsidR="000F0AF9" w:rsidRDefault="008C0AE6">
      <w:pPr>
        <w:spacing w:beforeLines="50" w:before="156" w:afterLines="50" w:after="156" w:line="360" w:lineRule="auto"/>
        <w:ind w:firstLineChars="200" w:firstLine="480"/>
        <w:rPr>
          <w:rFonts w:asciiTheme="majorEastAsia" w:eastAsiaTheme="majorEastAsia" w:hAnsiTheme="majorEastAsia" w:cs="黑体"/>
          <w:sz w:val="24"/>
        </w:rPr>
      </w:pPr>
      <w:r>
        <w:rPr>
          <w:rFonts w:asciiTheme="majorEastAsia" w:eastAsiaTheme="majorEastAsia" w:hAnsiTheme="majorEastAsia" w:cs="黑体" w:hint="eastAsia"/>
          <w:sz w:val="24"/>
        </w:rPr>
        <w:t xml:space="preserve"> </w:t>
      </w:r>
      <w:r>
        <w:rPr>
          <w:rFonts w:asciiTheme="majorEastAsia" w:eastAsiaTheme="majorEastAsia" w:hAnsiTheme="majorEastAsia" w:cs="黑体"/>
          <w:sz w:val="24"/>
        </w:rPr>
        <w:t xml:space="preserve"> </w:t>
      </w:r>
      <w:r w:rsidRPr="008C0AE6">
        <w:rPr>
          <w:rFonts w:asciiTheme="majorEastAsia" w:eastAsiaTheme="majorEastAsia" w:hAnsiTheme="majorEastAsia" w:cs="黑体"/>
          <w:b/>
          <w:sz w:val="24"/>
        </w:rPr>
        <w:t>采集传输模块</w:t>
      </w:r>
      <w:r w:rsidRPr="008C0AE6">
        <w:rPr>
          <w:rFonts w:asciiTheme="majorEastAsia" w:eastAsiaTheme="majorEastAsia" w:hAnsiTheme="majorEastAsia" w:cs="黑体" w:hint="eastAsia"/>
          <w:b/>
          <w:sz w:val="24"/>
        </w:rPr>
        <w:t>：</w:t>
      </w:r>
      <w:r w:rsidRPr="008C0AE6">
        <w:rPr>
          <w:rFonts w:asciiTheme="majorEastAsia" w:eastAsiaTheme="majorEastAsia" w:hAnsiTheme="majorEastAsia" w:cs="黑体" w:hint="eastAsia"/>
          <w:sz w:val="24"/>
        </w:rPr>
        <w:t>采集传输模块包含采集终端如摄像机、R</w:t>
      </w:r>
      <w:r w:rsidRPr="008C0AE6">
        <w:rPr>
          <w:rFonts w:asciiTheme="majorEastAsia" w:eastAsiaTheme="majorEastAsia" w:hAnsiTheme="majorEastAsia" w:cs="黑体"/>
          <w:sz w:val="24"/>
        </w:rPr>
        <w:t>FID</w:t>
      </w:r>
      <w:r w:rsidRPr="008C0AE6">
        <w:rPr>
          <w:rFonts w:asciiTheme="majorEastAsia" w:eastAsiaTheme="majorEastAsia" w:hAnsiTheme="majorEastAsia" w:cs="黑体" w:hint="eastAsia"/>
          <w:sz w:val="24"/>
        </w:rPr>
        <w:t>读卡器等设备以及采集传输软件，用于获取采集终端的实时状态信息和集卡、集装箱等图像信息,并分别传输</w:t>
      </w:r>
      <w:proofErr w:type="gramStart"/>
      <w:r w:rsidRPr="008C0AE6">
        <w:rPr>
          <w:rFonts w:asciiTheme="majorEastAsia" w:eastAsiaTheme="majorEastAsia" w:hAnsiTheme="majorEastAsia" w:cs="黑体" w:hint="eastAsia"/>
          <w:sz w:val="24"/>
        </w:rPr>
        <w:t>至业务</w:t>
      </w:r>
      <w:proofErr w:type="gramEnd"/>
      <w:r w:rsidRPr="008C0AE6">
        <w:rPr>
          <w:rFonts w:asciiTheme="majorEastAsia" w:eastAsiaTheme="majorEastAsia" w:hAnsiTheme="majorEastAsia" w:cs="黑体" w:hint="eastAsia"/>
          <w:sz w:val="24"/>
        </w:rPr>
        <w:t>数据处理模块和识别处理模块。</w:t>
      </w:r>
    </w:p>
    <w:p w14:paraId="3AAFC6B0" w14:textId="77777777" w:rsidR="008C0AE6" w:rsidRDefault="008C0AE6" w:rsidP="008C0AE6">
      <w:pPr>
        <w:spacing w:beforeLines="50" w:before="156" w:afterLines="50" w:after="156" w:line="360" w:lineRule="auto"/>
        <w:ind w:firstLineChars="200" w:firstLine="482"/>
        <w:rPr>
          <w:rFonts w:asciiTheme="majorEastAsia" w:eastAsiaTheme="majorEastAsia" w:hAnsiTheme="majorEastAsia" w:cs="黑体"/>
          <w:sz w:val="24"/>
        </w:rPr>
      </w:pPr>
      <w:r w:rsidRPr="008C0AE6">
        <w:rPr>
          <w:rFonts w:asciiTheme="majorEastAsia" w:eastAsiaTheme="majorEastAsia" w:hAnsiTheme="majorEastAsia" w:cs="黑体" w:hint="eastAsia"/>
          <w:b/>
          <w:sz w:val="24"/>
        </w:rPr>
        <w:t>识别处理模块：</w:t>
      </w:r>
      <w:r w:rsidRPr="008C0AE6">
        <w:rPr>
          <w:rFonts w:asciiTheme="majorEastAsia" w:eastAsiaTheme="majorEastAsia" w:hAnsiTheme="majorEastAsia" w:cs="黑体" w:hint="eastAsia"/>
          <w:sz w:val="24"/>
        </w:rPr>
        <w:t>识别处理模块包含</w:t>
      </w:r>
      <w:r w:rsidRPr="008C0AE6">
        <w:rPr>
          <w:rFonts w:asciiTheme="majorEastAsia" w:eastAsiaTheme="majorEastAsia" w:hAnsiTheme="majorEastAsia" w:cs="黑体"/>
          <w:sz w:val="24"/>
        </w:rPr>
        <w:t>AI</w:t>
      </w:r>
      <w:r w:rsidRPr="008C0AE6">
        <w:rPr>
          <w:rFonts w:asciiTheme="majorEastAsia" w:eastAsiaTheme="majorEastAsia" w:hAnsiTheme="majorEastAsia" w:cs="黑体" w:hint="eastAsia"/>
          <w:sz w:val="24"/>
        </w:rPr>
        <w:t>识别服务器和</w:t>
      </w:r>
      <w:r w:rsidRPr="008C0AE6">
        <w:rPr>
          <w:rFonts w:asciiTheme="majorEastAsia" w:eastAsiaTheme="majorEastAsia" w:hAnsiTheme="majorEastAsia" w:cs="黑体"/>
          <w:sz w:val="24"/>
        </w:rPr>
        <w:t>AI</w:t>
      </w:r>
      <w:r w:rsidRPr="008C0AE6">
        <w:rPr>
          <w:rFonts w:asciiTheme="majorEastAsia" w:eastAsiaTheme="majorEastAsia" w:hAnsiTheme="majorEastAsia" w:cs="黑体" w:hint="eastAsia"/>
          <w:sz w:val="24"/>
        </w:rPr>
        <w:t>识别软件，用于图像识别，并将集卡车牌号、集装箱箱号等识别信息发送到业务数据处理模块</w:t>
      </w:r>
      <w:r>
        <w:rPr>
          <w:rFonts w:asciiTheme="majorEastAsia" w:eastAsiaTheme="majorEastAsia" w:hAnsiTheme="majorEastAsia" w:cs="黑体" w:hint="eastAsia"/>
          <w:sz w:val="24"/>
        </w:rPr>
        <w:t>。</w:t>
      </w:r>
    </w:p>
    <w:p w14:paraId="04662DED" w14:textId="77777777" w:rsidR="008C0AE6" w:rsidRPr="008C0AE6" w:rsidRDefault="008C0AE6" w:rsidP="008C0AE6">
      <w:pPr>
        <w:spacing w:beforeLines="50" w:before="156" w:afterLines="50" w:after="156" w:line="360" w:lineRule="auto"/>
        <w:ind w:firstLineChars="200" w:firstLine="482"/>
        <w:rPr>
          <w:rFonts w:asciiTheme="majorEastAsia" w:eastAsiaTheme="majorEastAsia" w:hAnsiTheme="majorEastAsia" w:cs="黑体"/>
          <w:sz w:val="24"/>
        </w:rPr>
      </w:pPr>
      <w:r w:rsidRPr="008C0AE6">
        <w:rPr>
          <w:rFonts w:asciiTheme="majorEastAsia" w:eastAsiaTheme="majorEastAsia" w:hAnsiTheme="majorEastAsia" w:cs="黑体" w:hint="eastAsia"/>
          <w:b/>
          <w:sz w:val="24"/>
        </w:rPr>
        <w:t>业务处理模块：</w:t>
      </w:r>
      <w:r w:rsidRPr="008C0AE6">
        <w:rPr>
          <w:rFonts w:asciiTheme="majorEastAsia" w:eastAsiaTheme="majorEastAsia" w:hAnsiTheme="majorEastAsia" w:cs="黑体" w:hint="eastAsia"/>
          <w:sz w:val="24"/>
        </w:rPr>
        <w:t>根据识别处理模块提供的集装箱箱号信息、集卡车牌号信息、集卡和集装箱的图像信息，业务数据处理模块应包括的功能如下：</w:t>
      </w:r>
    </w:p>
    <w:p w14:paraId="5EFC845C" w14:textId="77777777" w:rsidR="008C0AE6" w:rsidRPr="008C0AE6" w:rsidRDefault="008C0AE6" w:rsidP="008C0AE6">
      <w:pPr>
        <w:spacing w:beforeLines="50" w:before="156" w:afterLines="50" w:after="156" w:line="360" w:lineRule="auto"/>
        <w:ind w:firstLineChars="200" w:firstLine="480"/>
        <w:rPr>
          <w:rFonts w:asciiTheme="majorEastAsia" w:eastAsiaTheme="majorEastAsia" w:hAnsiTheme="majorEastAsia" w:cs="黑体"/>
          <w:sz w:val="24"/>
        </w:rPr>
      </w:pPr>
      <w:r w:rsidRPr="008C0AE6">
        <w:rPr>
          <w:rFonts w:asciiTheme="majorEastAsia" w:eastAsiaTheme="majorEastAsia" w:hAnsiTheme="majorEastAsia" w:cs="黑体" w:hint="eastAsia"/>
          <w:sz w:val="24"/>
        </w:rPr>
        <w:t>a) 进行进</w:t>
      </w:r>
      <w:proofErr w:type="gramStart"/>
      <w:r w:rsidRPr="008C0AE6">
        <w:rPr>
          <w:rFonts w:asciiTheme="majorEastAsia" w:eastAsiaTheme="majorEastAsia" w:hAnsiTheme="majorEastAsia" w:cs="黑体" w:hint="eastAsia"/>
          <w:sz w:val="24"/>
        </w:rPr>
        <w:t>闸业务</w:t>
      </w:r>
      <w:proofErr w:type="gramEnd"/>
      <w:r w:rsidRPr="008C0AE6">
        <w:rPr>
          <w:rFonts w:asciiTheme="majorEastAsia" w:eastAsiaTheme="majorEastAsia" w:hAnsiTheme="majorEastAsia" w:cs="黑体" w:hint="eastAsia"/>
          <w:sz w:val="24"/>
        </w:rPr>
        <w:t>数据处理时，提供提箱装箱单信息与集装箱箱号、集卡车牌号的比对和集装箱、集卡的图像处理，以及将处理结果发送到交互控制模块和将集卡车牌号、集装箱箱号、集装箱图像、集卡图像等信息发送到监管系统等功能。</w:t>
      </w:r>
    </w:p>
    <w:p w14:paraId="186E9E28" w14:textId="77777777" w:rsidR="008C0AE6" w:rsidRDefault="008C0AE6" w:rsidP="008C0AE6">
      <w:pPr>
        <w:spacing w:beforeLines="50" w:before="156" w:afterLines="50" w:after="156" w:line="360" w:lineRule="auto"/>
        <w:ind w:firstLineChars="200" w:firstLine="480"/>
        <w:rPr>
          <w:rFonts w:asciiTheme="majorEastAsia" w:eastAsiaTheme="majorEastAsia" w:hAnsiTheme="majorEastAsia" w:cs="黑体"/>
          <w:sz w:val="24"/>
        </w:rPr>
      </w:pPr>
      <w:r w:rsidRPr="008C0AE6">
        <w:rPr>
          <w:rFonts w:asciiTheme="majorEastAsia" w:eastAsiaTheme="majorEastAsia" w:hAnsiTheme="majorEastAsia" w:cs="黑体" w:hint="eastAsia"/>
          <w:sz w:val="24"/>
        </w:rPr>
        <w:t>b) 进行出闸业务数据处理时，提供提箱信息或提箱预约信息、放行信息与集装箱箱号、集卡车牌号的比对和集装箱、集卡的图像处理，以及将处理结果发</w:t>
      </w:r>
      <w:r w:rsidRPr="008C0AE6">
        <w:rPr>
          <w:rFonts w:asciiTheme="majorEastAsia" w:eastAsiaTheme="majorEastAsia" w:hAnsiTheme="majorEastAsia" w:cs="黑体" w:hint="eastAsia"/>
          <w:sz w:val="24"/>
        </w:rPr>
        <w:lastRenderedPageBreak/>
        <w:t>送到交互控制模块和将集卡车牌号、集装箱箱号、集装箱图像、集卡图像等信息发送到监管系统等功能</w:t>
      </w:r>
      <w:r>
        <w:rPr>
          <w:rFonts w:asciiTheme="majorEastAsia" w:eastAsiaTheme="majorEastAsia" w:hAnsiTheme="majorEastAsia" w:cs="黑体" w:hint="eastAsia"/>
          <w:sz w:val="24"/>
        </w:rPr>
        <w:t>。</w:t>
      </w:r>
    </w:p>
    <w:p w14:paraId="66B62B1D" w14:textId="77777777" w:rsidR="008C0AE6" w:rsidRPr="008C0AE6" w:rsidRDefault="008C0AE6" w:rsidP="008C0AE6">
      <w:pPr>
        <w:spacing w:beforeLines="50" w:before="156" w:afterLines="50" w:after="156" w:line="360" w:lineRule="auto"/>
        <w:ind w:firstLineChars="200" w:firstLine="482"/>
        <w:rPr>
          <w:rFonts w:asciiTheme="majorEastAsia" w:eastAsiaTheme="majorEastAsia" w:hAnsiTheme="majorEastAsia" w:cs="黑体"/>
          <w:sz w:val="24"/>
        </w:rPr>
      </w:pPr>
      <w:r w:rsidRPr="008C0AE6">
        <w:rPr>
          <w:rFonts w:asciiTheme="majorEastAsia" w:eastAsiaTheme="majorEastAsia" w:hAnsiTheme="majorEastAsia" w:cs="黑体" w:hint="eastAsia"/>
          <w:b/>
          <w:sz w:val="24"/>
        </w:rPr>
        <w:t>交互控制模块：</w:t>
      </w:r>
      <w:r w:rsidRPr="008C0AE6">
        <w:rPr>
          <w:rFonts w:asciiTheme="majorEastAsia" w:eastAsiaTheme="majorEastAsia" w:hAnsiTheme="majorEastAsia" w:cs="黑体" w:hint="eastAsia"/>
          <w:sz w:val="24"/>
        </w:rPr>
        <w:t>根据业务数据处理模块的业务信息处理结果，交互控制模块应包括的功能如下：</w:t>
      </w:r>
    </w:p>
    <w:p w14:paraId="75A0D56B" w14:textId="77777777" w:rsidR="008C0AE6" w:rsidRPr="008C0AE6" w:rsidRDefault="008C0AE6" w:rsidP="008C0AE6">
      <w:pPr>
        <w:spacing w:beforeLines="50" w:before="156" w:afterLines="50" w:after="156" w:line="360" w:lineRule="auto"/>
        <w:ind w:firstLineChars="200" w:firstLine="480"/>
        <w:rPr>
          <w:rFonts w:asciiTheme="majorEastAsia" w:eastAsiaTheme="majorEastAsia" w:hAnsiTheme="majorEastAsia" w:cs="黑体"/>
          <w:sz w:val="24"/>
        </w:rPr>
      </w:pPr>
      <w:r w:rsidRPr="008C0AE6">
        <w:rPr>
          <w:rFonts w:asciiTheme="majorEastAsia" w:eastAsiaTheme="majorEastAsia" w:hAnsiTheme="majorEastAsia" w:cs="黑体" w:hint="eastAsia"/>
          <w:sz w:val="24"/>
        </w:rPr>
        <w:t>a)业务信息符合进出</w:t>
      </w:r>
      <w:proofErr w:type="gramStart"/>
      <w:r w:rsidRPr="008C0AE6">
        <w:rPr>
          <w:rFonts w:asciiTheme="majorEastAsia" w:eastAsiaTheme="majorEastAsia" w:hAnsiTheme="majorEastAsia" w:cs="黑体" w:hint="eastAsia"/>
          <w:sz w:val="24"/>
        </w:rPr>
        <w:t>闸</w:t>
      </w:r>
      <w:proofErr w:type="gramEnd"/>
      <w:r w:rsidRPr="008C0AE6">
        <w:rPr>
          <w:rFonts w:asciiTheme="majorEastAsia" w:eastAsiaTheme="majorEastAsia" w:hAnsiTheme="majorEastAsia" w:cs="黑体" w:hint="eastAsia"/>
          <w:sz w:val="24"/>
        </w:rPr>
        <w:t>放行要求，交互控制模块自动进行道闸放行，并将道闸状态反馈业务数据处理模块；</w:t>
      </w:r>
    </w:p>
    <w:p w14:paraId="36285A90" w14:textId="77777777" w:rsidR="008C0AE6" w:rsidRPr="008C0AE6" w:rsidRDefault="008C0AE6" w:rsidP="008C0AE6">
      <w:pPr>
        <w:spacing w:beforeLines="50" w:before="156" w:afterLines="50" w:after="156" w:line="360" w:lineRule="auto"/>
        <w:ind w:firstLineChars="200" w:firstLine="480"/>
        <w:rPr>
          <w:rFonts w:asciiTheme="majorEastAsia" w:eastAsiaTheme="majorEastAsia" w:hAnsiTheme="majorEastAsia" w:cs="黑体"/>
          <w:sz w:val="24"/>
        </w:rPr>
      </w:pPr>
      <w:r w:rsidRPr="008C0AE6">
        <w:rPr>
          <w:rFonts w:asciiTheme="majorEastAsia" w:eastAsiaTheme="majorEastAsia" w:hAnsiTheme="majorEastAsia" w:cs="黑体" w:hint="eastAsia"/>
          <w:sz w:val="24"/>
        </w:rPr>
        <w:t>b)业务信息缺失导致不符合进出</w:t>
      </w:r>
      <w:proofErr w:type="gramStart"/>
      <w:r w:rsidRPr="008C0AE6">
        <w:rPr>
          <w:rFonts w:asciiTheme="majorEastAsia" w:eastAsiaTheme="majorEastAsia" w:hAnsiTheme="majorEastAsia" w:cs="黑体" w:hint="eastAsia"/>
          <w:sz w:val="24"/>
        </w:rPr>
        <w:t>闸</w:t>
      </w:r>
      <w:proofErr w:type="gramEnd"/>
      <w:r w:rsidRPr="008C0AE6">
        <w:rPr>
          <w:rFonts w:asciiTheme="majorEastAsia" w:eastAsiaTheme="majorEastAsia" w:hAnsiTheme="majorEastAsia" w:cs="黑体" w:hint="eastAsia"/>
          <w:sz w:val="24"/>
        </w:rPr>
        <w:t>放行要求，交互控制模块自动进行</w:t>
      </w:r>
      <w:proofErr w:type="gramStart"/>
      <w:r w:rsidRPr="008C0AE6">
        <w:rPr>
          <w:rFonts w:asciiTheme="majorEastAsia" w:eastAsiaTheme="majorEastAsia" w:hAnsiTheme="majorEastAsia" w:cs="黑体" w:hint="eastAsia"/>
          <w:sz w:val="24"/>
        </w:rPr>
        <w:t>道闸禁行</w:t>
      </w:r>
      <w:proofErr w:type="gramEnd"/>
      <w:r w:rsidRPr="008C0AE6">
        <w:rPr>
          <w:rFonts w:asciiTheme="majorEastAsia" w:eastAsiaTheme="majorEastAsia" w:hAnsiTheme="majorEastAsia" w:cs="黑体" w:hint="eastAsia"/>
          <w:sz w:val="24"/>
        </w:rPr>
        <w:t>，并给出提示信息；</w:t>
      </w:r>
    </w:p>
    <w:p w14:paraId="45272758" w14:textId="77777777" w:rsidR="008C0AE6" w:rsidRDefault="008C0AE6" w:rsidP="008C0AE6">
      <w:pPr>
        <w:spacing w:beforeLines="50" w:before="156" w:afterLines="50" w:after="156" w:line="360" w:lineRule="auto"/>
        <w:ind w:firstLineChars="200" w:firstLine="480"/>
        <w:rPr>
          <w:rFonts w:asciiTheme="majorEastAsia" w:eastAsiaTheme="majorEastAsia" w:hAnsiTheme="majorEastAsia" w:cs="黑体"/>
          <w:sz w:val="24"/>
        </w:rPr>
      </w:pPr>
      <w:r w:rsidRPr="008C0AE6">
        <w:rPr>
          <w:rFonts w:asciiTheme="majorEastAsia" w:eastAsiaTheme="majorEastAsia" w:hAnsiTheme="majorEastAsia" w:cs="黑体" w:hint="eastAsia"/>
          <w:sz w:val="24"/>
        </w:rPr>
        <w:t>c)业务信息错误导致不符合进出</w:t>
      </w:r>
      <w:proofErr w:type="gramStart"/>
      <w:r w:rsidRPr="008C0AE6">
        <w:rPr>
          <w:rFonts w:asciiTheme="majorEastAsia" w:eastAsiaTheme="majorEastAsia" w:hAnsiTheme="majorEastAsia" w:cs="黑体" w:hint="eastAsia"/>
          <w:sz w:val="24"/>
        </w:rPr>
        <w:t>闸</w:t>
      </w:r>
      <w:proofErr w:type="gramEnd"/>
      <w:r w:rsidRPr="008C0AE6">
        <w:rPr>
          <w:rFonts w:asciiTheme="majorEastAsia" w:eastAsiaTheme="majorEastAsia" w:hAnsiTheme="majorEastAsia" w:cs="黑体" w:hint="eastAsia"/>
          <w:sz w:val="24"/>
        </w:rPr>
        <w:t>放行要求，交互控制模块自动进行</w:t>
      </w:r>
      <w:proofErr w:type="gramStart"/>
      <w:r w:rsidRPr="008C0AE6">
        <w:rPr>
          <w:rFonts w:asciiTheme="majorEastAsia" w:eastAsiaTheme="majorEastAsia" w:hAnsiTheme="majorEastAsia" w:cs="黑体" w:hint="eastAsia"/>
          <w:sz w:val="24"/>
        </w:rPr>
        <w:t>道闸禁行</w:t>
      </w:r>
      <w:proofErr w:type="gramEnd"/>
      <w:r w:rsidRPr="008C0AE6">
        <w:rPr>
          <w:rFonts w:asciiTheme="majorEastAsia" w:eastAsiaTheme="majorEastAsia" w:hAnsiTheme="majorEastAsia" w:cs="黑体" w:hint="eastAsia"/>
          <w:sz w:val="24"/>
        </w:rPr>
        <w:t>并切换至人工介入处理业务数据，进行业务数据修改、</w:t>
      </w:r>
      <w:proofErr w:type="gramStart"/>
      <w:r w:rsidRPr="008C0AE6">
        <w:rPr>
          <w:rFonts w:asciiTheme="majorEastAsia" w:eastAsiaTheme="majorEastAsia" w:hAnsiTheme="majorEastAsia" w:cs="黑体" w:hint="eastAsia"/>
          <w:sz w:val="24"/>
        </w:rPr>
        <w:t>确认道</w:t>
      </w:r>
      <w:proofErr w:type="gramEnd"/>
      <w:r w:rsidRPr="008C0AE6">
        <w:rPr>
          <w:rFonts w:asciiTheme="majorEastAsia" w:eastAsiaTheme="majorEastAsia" w:hAnsiTheme="majorEastAsia" w:cs="黑体" w:hint="eastAsia"/>
          <w:sz w:val="24"/>
        </w:rPr>
        <w:t>闸放行、</w:t>
      </w:r>
      <w:proofErr w:type="gramStart"/>
      <w:r w:rsidRPr="008C0AE6">
        <w:rPr>
          <w:rFonts w:asciiTheme="majorEastAsia" w:eastAsiaTheme="majorEastAsia" w:hAnsiTheme="majorEastAsia" w:cs="黑体" w:hint="eastAsia"/>
          <w:sz w:val="24"/>
        </w:rPr>
        <w:t>反馈道闸状态</w:t>
      </w:r>
      <w:proofErr w:type="gramEnd"/>
      <w:r w:rsidRPr="008C0AE6">
        <w:rPr>
          <w:rFonts w:asciiTheme="majorEastAsia" w:eastAsiaTheme="majorEastAsia" w:hAnsiTheme="majorEastAsia" w:cs="黑体" w:hint="eastAsia"/>
          <w:sz w:val="24"/>
        </w:rPr>
        <w:t>等</w:t>
      </w:r>
    </w:p>
    <w:p w14:paraId="0A1D3D6E" w14:textId="77777777" w:rsidR="008C0AE6" w:rsidRDefault="008C0AE6" w:rsidP="008C0AE6">
      <w:pPr>
        <w:spacing w:beforeLines="50" w:before="156" w:afterLines="50" w:after="156" w:line="360" w:lineRule="auto"/>
        <w:rPr>
          <w:rFonts w:asciiTheme="majorEastAsia" w:eastAsiaTheme="majorEastAsia" w:hAnsiTheme="majorEastAsia" w:cs="黑体"/>
          <w:sz w:val="24"/>
        </w:rPr>
      </w:pPr>
      <w:r>
        <w:rPr>
          <w:rFonts w:asciiTheme="majorEastAsia" w:eastAsiaTheme="majorEastAsia" w:hAnsiTheme="majorEastAsia" w:cs="黑体"/>
          <w:sz w:val="24"/>
        </w:rPr>
        <w:t>系统配置说明了智能闸口系统</w:t>
      </w:r>
      <w:r w:rsidR="006C43CB">
        <w:rPr>
          <w:rFonts w:asciiTheme="majorEastAsia" w:eastAsiaTheme="majorEastAsia" w:hAnsiTheme="majorEastAsia" w:cs="黑体"/>
          <w:sz w:val="24"/>
        </w:rPr>
        <w:t>各个模块功能</w:t>
      </w:r>
      <w:r>
        <w:rPr>
          <w:rFonts w:asciiTheme="majorEastAsia" w:eastAsiaTheme="majorEastAsia" w:hAnsiTheme="majorEastAsia" w:cs="黑体"/>
          <w:sz w:val="24"/>
        </w:rPr>
        <w:t>通常配置要求</w:t>
      </w:r>
      <w:r w:rsidR="006C43CB">
        <w:rPr>
          <w:rFonts w:asciiTheme="majorEastAsia" w:eastAsiaTheme="majorEastAsia" w:hAnsiTheme="majorEastAsia" w:cs="黑体" w:hint="eastAsia"/>
          <w:sz w:val="24"/>
        </w:rPr>
        <w:t>，</w:t>
      </w:r>
      <w:r w:rsidR="006C43CB">
        <w:rPr>
          <w:rFonts w:asciiTheme="majorEastAsia" w:eastAsiaTheme="majorEastAsia" w:hAnsiTheme="majorEastAsia" w:cs="黑体"/>
          <w:sz w:val="24"/>
        </w:rPr>
        <w:t>具体如下表</w:t>
      </w:r>
      <w:r w:rsidR="006C43CB">
        <w:rPr>
          <w:rFonts w:asciiTheme="majorEastAsia" w:eastAsiaTheme="majorEastAsia" w:hAnsiTheme="majorEastAsia" w:cs="黑体" w:hint="eastAsia"/>
          <w:sz w:val="24"/>
        </w:rPr>
        <w:t>：</w:t>
      </w:r>
    </w:p>
    <w:tbl>
      <w:tblPr>
        <w:tblW w:w="6080" w:type="dxa"/>
        <w:jc w:val="center"/>
        <w:tblCellMar>
          <w:left w:w="0" w:type="dxa"/>
          <w:right w:w="0" w:type="dxa"/>
        </w:tblCellMar>
        <w:tblLook w:val="04A0" w:firstRow="1" w:lastRow="0" w:firstColumn="1" w:lastColumn="0" w:noHBand="0" w:noVBand="1"/>
      </w:tblPr>
      <w:tblGrid>
        <w:gridCol w:w="960"/>
        <w:gridCol w:w="1790"/>
        <w:gridCol w:w="2440"/>
        <w:gridCol w:w="1380"/>
      </w:tblGrid>
      <w:tr w:rsidR="006C43CB" w14:paraId="26CFEAE2" w14:textId="77777777" w:rsidTr="003F7CEB">
        <w:trPr>
          <w:trHeight w:val="312"/>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1ECA4C00" w14:textId="77777777" w:rsidR="006C43CB" w:rsidRDefault="006C43CB" w:rsidP="003F7CEB">
            <w:pPr>
              <w:widowControl/>
              <w:jc w:val="center"/>
              <w:rPr>
                <w:rFonts w:ascii="宋体" w:eastAsia="宋体" w:hAnsi="宋体" w:cs="宋体"/>
                <w:color w:val="000000"/>
                <w:kern w:val="0"/>
                <w:sz w:val="22"/>
              </w:rPr>
            </w:pPr>
            <w:r>
              <w:rPr>
                <w:rFonts w:hint="eastAsia"/>
                <w:color w:val="000000"/>
                <w:sz w:val="22"/>
              </w:rPr>
              <w:t>序号</w:t>
            </w:r>
          </w:p>
        </w:tc>
        <w:tc>
          <w:tcPr>
            <w:tcW w:w="13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51D267D4" w14:textId="77777777" w:rsidR="006C43CB" w:rsidRDefault="006C43CB" w:rsidP="003F7CEB">
            <w:pPr>
              <w:jc w:val="center"/>
              <w:rPr>
                <w:color w:val="000000"/>
                <w:sz w:val="22"/>
              </w:rPr>
            </w:pPr>
            <w:r>
              <w:rPr>
                <w:rFonts w:hint="eastAsia"/>
                <w:color w:val="000000"/>
                <w:sz w:val="22"/>
              </w:rPr>
              <w:t>名称</w:t>
            </w:r>
          </w:p>
        </w:tc>
        <w:tc>
          <w:tcPr>
            <w:tcW w:w="2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FE602F7" w14:textId="77777777" w:rsidR="006C43CB" w:rsidRDefault="006C43CB" w:rsidP="003F7CEB">
            <w:pPr>
              <w:jc w:val="center"/>
              <w:rPr>
                <w:color w:val="000000"/>
                <w:sz w:val="22"/>
              </w:rPr>
            </w:pPr>
            <w:r>
              <w:rPr>
                <w:rFonts w:hint="eastAsia"/>
                <w:color w:val="000000"/>
                <w:sz w:val="22"/>
              </w:rPr>
              <w:t>配置</w:t>
            </w:r>
          </w:p>
        </w:tc>
        <w:tc>
          <w:tcPr>
            <w:tcW w:w="138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60C7422" w14:textId="77777777" w:rsidR="006C43CB" w:rsidRDefault="006C43CB" w:rsidP="003F7CEB">
            <w:pPr>
              <w:jc w:val="center"/>
              <w:rPr>
                <w:color w:val="000000"/>
                <w:sz w:val="22"/>
              </w:rPr>
            </w:pPr>
            <w:r>
              <w:rPr>
                <w:rFonts w:hint="eastAsia"/>
                <w:color w:val="000000"/>
                <w:sz w:val="22"/>
              </w:rPr>
              <w:t>配置选项</w:t>
            </w:r>
          </w:p>
        </w:tc>
      </w:tr>
      <w:tr w:rsidR="006C43CB" w14:paraId="2BBD2C30" w14:textId="77777777" w:rsidTr="003F7CEB">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1172B23A" w14:textId="77777777" w:rsidR="006C43CB" w:rsidRDefault="006C43CB" w:rsidP="003F7CEB">
            <w:pPr>
              <w:jc w:val="center"/>
              <w:rPr>
                <w:color w:val="000000"/>
                <w:sz w:val="22"/>
              </w:rPr>
            </w:pPr>
            <w:r>
              <w:rPr>
                <w:rFonts w:hint="eastAsia"/>
                <w:color w:val="000000"/>
                <w:sz w:val="22"/>
              </w:rPr>
              <w:t>1</w:t>
            </w:r>
          </w:p>
        </w:tc>
        <w:tc>
          <w:tcPr>
            <w:tcW w:w="0" w:type="auto"/>
            <w:vMerge w:val="restar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782C118A" w14:textId="77777777" w:rsidR="006C43CB" w:rsidRDefault="006C43CB" w:rsidP="003F7CEB">
            <w:pPr>
              <w:jc w:val="center"/>
              <w:rPr>
                <w:color w:val="000000"/>
                <w:sz w:val="22"/>
              </w:rPr>
            </w:pPr>
            <w:r>
              <w:rPr>
                <w:rFonts w:hint="eastAsia"/>
                <w:color w:val="000000"/>
                <w:sz w:val="22"/>
              </w:rPr>
              <w:t>采集传输模块</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DA9DD5C" w14:textId="77777777" w:rsidR="006C43CB" w:rsidRDefault="006C43CB" w:rsidP="003F7CEB">
            <w:pPr>
              <w:jc w:val="left"/>
              <w:rPr>
                <w:color w:val="000000"/>
                <w:sz w:val="22"/>
              </w:rPr>
            </w:pPr>
            <w:r>
              <w:rPr>
                <w:rFonts w:hint="eastAsia"/>
                <w:color w:val="000000"/>
                <w:sz w:val="22"/>
              </w:rPr>
              <w:t>集装箱采集摄像机</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89DE093" w14:textId="77777777" w:rsidR="006C43CB" w:rsidRDefault="006C43CB" w:rsidP="003F7CEB">
            <w:pPr>
              <w:jc w:val="center"/>
              <w:rPr>
                <w:color w:val="000000"/>
                <w:sz w:val="22"/>
              </w:rPr>
            </w:pPr>
            <w:r>
              <w:rPr>
                <w:rFonts w:hint="eastAsia"/>
                <w:color w:val="000000"/>
                <w:sz w:val="22"/>
              </w:rPr>
              <w:t>●</w:t>
            </w:r>
          </w:p>
        </w:tc>
      </w:tr>
      <w:tr w:rsidR="006C43CB" w14:paraId="755F72B1" w14:textId="77777777" w:rsidTr="003F7CEB">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1354FD8A" w14:textId="77777777" w:rsidR="006C43CB" w:rsidRDefault="006C43CB" w:rsidP="003F7CEB">
            <w:pPr>
              <w:jc w:val="center"/>
              <w:rPr>
                <w:color w:val="000000"/>
                <w:sz w:val="22"/>
              </w:rPr>
            </w:pPr>
            <w:r>
              <w:rPr>
                <w:rFonts w:hint="eastAsia"/>
                <w:color w:val="000000"/>
                <w:sz w:val="22"/>
              </w:rPr>
              <w:t>2</w:t>
            </w:r>
          </w:p>
        </w:tc>
        <w:tc>
          <w:tcPr>
            <w:tcW w:w="0" w:type="auto"/>
            <w:vMerge/>
            <w:tcBorders>
              <w:top w:val="nil"/>
              <w:left w:val="single" w:sz="4" w:space="0" w:color="auto"/>
              <w:bottom w:val="single" w:sz="4" w:space="0" w:color="auto"/>
              <w:right w:val="single" w:sz="4" w:space="0" w:color="auto"/>
            </w:tcBorders>
            <w:vAlign w:val="center"/>
          </w:tcPr>
          <w:p w14:paraId="3E8F5147" w14:textId="77777777" w:rsidR="006C43CB" w:rsidRDefault="006C43CB" w:rsidP="003F7CEB">
            <w:pPr>
              <w:rPr>
                <w:rFonts w:ascii="宋体" w:eastAsia="宋体" w:hAnsi="宋体" w:cs="宋体"/>
                <w:color w:val="000000"/>
                <w:sz w:val="22"/>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B2DE8D6" w14:textId="77777777" w:rsidR="006C43CB" w:rsidRDefault="006C43CB" w:rsidP="003F7CEB">
            <w:pPr>
              <w:jc w:val="left"/>
              <w:rPr>
                <w:color w:val="000000"/>
                <w:sz w:val="22"/>
              </w:rPr>
            </w:pPr>
            <w:r>
              <w:rPr>
                <w:rFonts w:hint="eastAsia"/>
                <w:color w:val="000000"/>
                <w:sz w:val="22"/>
              </w:rPr>
              <w:t>集卡车牌采集摄像机</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B4A1DA0" w14:textId="77777777" w:rsidR="006C43CB" w:rsidRDefault="006C43CB" w:rsidP="003F7CEB">
            <w:pPr>
              <w:jc w:val="center"/>
              <w:rPr>
                <w:color w:val="000000"/>
                <w:sz w:val="22"/>
              </w:rPr>
            </w:pPr>
            <w:r>
              <w:rPr>
                <w:rFonts w:hint="eastAsia"/>
                <w:color w:val="000000"/>
                <w:sz w:val="22"/>
              </w:rPr>
              <w:t>●</w:t>
            </w:r>
          </w:p>
        </w:tc>
      </w:tr>
      <w:tr w:rsidR="006C43CB" w14:paraId="79A442E8" w14:textId="77777777" w:rsidTr="003F7CEB">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69BFDBE5" w14:textId="77777777" w:rsidR="006C43CB" w:rsidRDefault="006C43CB" w:rsidP="003F7CEB">
            <w:pPr>
              <w:jc w:val="center"/>
              <w:rPr>
                <w:color w:val="000000"/>
                <w:sz w:val="22"/>
              </w:rPr>
            </w:pPr>
            <w:r>
              <w:rPr>
                <w:rFonts w:hint="eastAsia"/>
                <w:color w:val="000000"/>
                <w:sz w:val="22"/>
              </w:rPr>
              <w:t>3</w:t>
            </w:r>
          </w:p>
        </w:tc>
        <w:tc>
          <w:tcPr>
            <w:tcW w:w="0" w:type="auto"/>
            <w:vMerge/>
            <w:tcBorders>
              <w:top w:val="nil"/>
              <w:left w:val="single" w:sz="4" w:space="0" w:color="auto"/>
              <w:bottom w:val="single" w:sz="4" w:space="0" w:color="auto"/>
              <w:right w:val="single" w:sz="4" w:space="0" w:color="auto"/>
            </w:tcBorders>
            <w:vAlign w:val="center"/>
          </w:tcPr>
          <w:p w14:paraId="0063DA1B" w14:textId="77777777" w:rsidR="006C43CB" w:rsidRDefault="006C43CB" w:rsidP="003F7CEB">
            <w:pPr>
              <w:rPr>
                <w:rFonts w:ascii="宋体" w:eastAsia="宋体" w:hAnsi="宋体" w:cs="宋体"/>
                <w:color w:val="000000"/>
                <w:sz w:val="22"/>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1B2DF3B" w14:textId="77777777" w:rsidR="006C43CB" w:rsidRDefault="006C43CB" w:rsidP="003F7CEB">
            <w:pPr>
              <w:jc w:val="left"/>
              <w:rPr>
                <w:color w:val="000000"/>
                <w:sz w:val="22"/>
              </w:rPr>
            </w:pPr>
            <w:r>
              <w:rPr>
                <w:rFonts w:hint="eastAsia"/>
                <w:color w:val="000000"/>
                <w:sz w:val="22"/>
              </w:rPr>
              <w:t>RFID</w:t>
            </w:r>
            <w:r>
              <w:rPr>
                <w:rFonts w:hint="eastAsia"/>
                <w:color w:val="000000"/>
                <w:sz w:val="22"/>
              </w:rPr>
              <w:t>读卡器</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62A8E5D" w14:textId="77777777" w:rsidR="006C43CB" w:rsidRDefault="006C43CB" w:rsidP="003F7CEB">
            <w:pPr>
              <w:jc w:val="center"/>
              <w:rPr>
                <w:color w:val="000000"/>
                <w:sz w:val="22"/>
              </w:rPr>
            </w:pPr>
            <w:r>
              <w:rPr>
                <w:rFonts w:hint="eastAsia"/>
                <w:color w:val="000000"/>
                <w:sz w:val="22"/>
              </w:rPr>
              <w:t>〇</w:t>
            </w:r>
          </w:p>
        </w:tc>
      </w:tr>
      <w:tr w:rsidR="006C43CB" w14:paraId="5089B67D" w14:textId="77777777" w:rsidTr="003F7CEB">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2DA7A85D" w14:textId="77777777" w:rsidR="006C43CB" w:rsidRDefault="006C43CB" w:rsidP="003F7CEB">
            <w:pPr>
              <w:jc w:val="center"/>
              <w:rPr>
                <w:color w:val="000000"/>
                <w:sz w:val="22"/>
              </w:rPr>
            </w:pPr>
            <w:r>
              <w:rPr>
                <w:rFonts w:hint="eastAsia"/>
                <w:color w:val="000000"/>
                <w:sz w:val="22"/>
              </w:rPr>
              <w:t>4</w:t>
            </w:r>
          </w:p>
        </w:tc>
        <w:tc>
          <w:tcPr>
            <w:tcW w:w="0" w:type="auto"/>
            <w:vMerge/>
            <w:tcBorders>
              <w:top w:val="nil"/>
              <w:left w:val="single" w:sz="4" w:space="0" w:color="auto"/>
              <w:bottom w:val="single" w:sz="4" w:space="0" w:color="auto"/>
              <w:right w:val="single" w:sz="4" w:space="0" w:color="auto"/>
            </w:tcBorders>
            <w:vAlign w:val="center"/>
          </w:tcPr>
          <w:p w14:paraId="13F2BB00" w14:textId="77777777" w:rsidR="006C43CB" w:rsidRDefault="006C43CB" w:rsidP="003F7CEB">
            <w:pPr>
              <w:rPr>
                <w:rFonts w:ascii="宋体" w:eastAsia="宋体" w:hAnsi="宋体" w:cs="宋体"/>
                <w:color w:val="000000"/>
                <w:sz w:val="22"/>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1FC9FDA" w14:textId="77777777" w:rsidR="006C43CB" w:rsidRDefault="006C43CB" w:rsidP="003F7CEB">
            <w:pPr>
              <w:jc w:val="left"/>
              <w:rPr>
                <w:color w:val="000000"/>
                <w:sz w:val="22"/>
              </w:rPr>
            </w:pPr>
            <w:r>
              <w:rPr>
                <w:rFonts w:hint="eastAsia"/>
                <w:color w:val="000000"/>
                <w:sz w:val="22"/>
              </w:rPr>
              <w:t>激光扫描仪</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38D5885" w14:textId="77777777" w:rsidR="006C43CB" w:rsidRDefault="006C43CB" w:rsidP="003F7CEB">
            <w:pPr>
              <w:jc w:val="center"/>
              <w:rPr>
                <w:color w:val="000000"/>
                <w:sz w:val="22"/>
              </w:rPr>
            </w:pPr>
            <w:r>
              <w:rPr>
                <w:rFonts w:hint="eastAsia"/>
                <w:color w:val="000000"/>
                <w:sz w:val="22"/>
              </w:rPr>
              <w:t>〇</w:t>
            </w:r>
          </w:p>
        </w:tc>
      </w:tr>
      <w:tr w:rsidR="006C43CB" w14:paraId="5DA8831B" w14:textId="77777777" w:rsidTr="003F7CEB">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4E2AC0E3" w14:textId="77777777" w:rsidR="006C43CB" w:rsidRDefault="006C43CB" w:rsidP="003F7CEB">
            <w:pPr>
              <w:jc w:val="center"/>
              <w:rPr>
                <w:color w:val="000000"/>
                <w:sz w:val="22"/>
              </w:rPr>
            </w:pPr>
            <w:r>
              <w:rPr>
                <w:rFonts w:hint="eastAsia"/>
                <w:color w:val="000000"/>
                <w:sz w:val="22"/>
              </w:rPr>
              <w:t>5</w:t>
            </w:r>
          </w:p>
        </w:tc>
        <w:tc>
          <w:tcPr>
            <w:tcW w:w="0" w:type="auto"/>
            <w:vMerge/>
            <w:tcBorders>
              <w:top w:val="nil"/>
              <w:left w:val="single" w:sz="4" w:space="0" w:color="auto"/>
              <w:bottom w:val="single" w:sz="4" w:space="0" w:color="auto"/>
              <w:right w:val="single" w:sz="4" w:space="0" w:color="auto"/>
            </w:tcBorders>
            <w:vAlign w:val="center"/>
          </w:tcPr>
          <w:p w14:paraId="59369862" w14:textId="77777777" w:rsidR="006C43CB" w:rsidRDefault="006C43CB" w:rsidP="003F7CEB">
            <w:pPr>
              <w:rPr>
                <w:rFonts w:ascii="宋体" w:eastAsia="宋体" w:hAnsi="宋体" w:cs="宋体"/>
                <w:color w:val="000000"/>
                <w:sz w:val="22"/>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E80D23A" w14:textId="77777777" w:rsidR="006C43CB" w:rsidRDefault="006C43CB" w:rsidP="003F7CEB">
            <w:pPr>
              <w:jc w:val="left"/>
              <w:rPr>
                <w:color w:val="000000"/>
                <w:sz w:val="22"/>
              </w:rPr>
            </w:pPr>
            <w:r>
              <w:rPr>
                <w:rFonts w:hint="eastAsia"/>
                <w:color w:val="000000"/>
                <w:sz w:val="22"/>
              </w:rPr>
              <w:t>交换机</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F0DC0C1" w14:textId="77777777" w:rsidR="006C43CB" w:rsidRDefault="006C43CB" w:rsidP="003F7CEB">
            <w:pPr>
              <w:jc w:val="center"/>
              <w:rPr>
                <w:color w:val="000000"/>
                <w:sz w:val="22"/>
              </w:rPr>
            </w:pPr>
            <w:r>
              <w:rPr>
                <w:rFonts w:hint="eastAsia"/>
                <w:color w:val="000000"/>
                <w:sz w:val="22"/>
              </w:rPr>
              <w:t>●</w:t>
            </w:r>
          </w:p>
        </w:tc>
      </w:tr>
      <w:tr w:rsidR="006C43CB" w14:paraId="15693974" w14:textId="77777777" w:rsidTr="003F7CEB">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24BA783B" w14:textId="77777777" w:rsidR="006C43CB" w:rsidRDefault="006C43CB" w:rsidP="003F7CEB">
            <w:pPr>
              <w:jc w:val="center"/>
              <w:rPr>
                <w:color w:val="000000"/>
                <w:sz w:val="22"/>
              </w:rPr>
            </w:pPr>
            <w:r>
              <w:rPr>
                <w:rFonts w:hint="eastAsia"/>
                <w:color w:val="000000"/>
                <w:sz w:val="22"/>
              </w:rPr>
              <w:t>6</w:t>
            </w:r>
          </w:p>
        </w:tc>
        <w:tc>
          <w:tcPr>
            <w:tcW w:w="0" w:type="auto"/>
            <w:vMerge/>
            <w:tcBorders>
              <w:top w:val="nil"/>
              <w:left w:val="single" w:sz="4" w:space="0" w:color="auto"/>
              <w:bottom w:val="single" w:sz="4" w:space="0" w:color="auto"/>
              <w:right w:val="single" w:sz="4" w:space="0" w:color="auto"/>
            </w:tcBorders>
            <w:vAlign w:val="center"/>
          </w:tcPr>
          <w:p w14:paraId="20A3259C" w14:textId="77777777" w:rsidR="006C43CB" w:rsidRDefault="006C43CB" w:rsidP="003F7CEB">
            <w:pPr>
              <w:rPr>
                <w:rFonts w:ascii="宋体" w:eastAsia="宋体" w:hAnsi="宋体" w:cs="宋体"/>
                <w:color w:val="000000"/>
                <w:sz w:val="22"/>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DE691A9" w14:textId="77777777" w:rsidR="006C43CB" w:rsidRDefault="006C43CB" w:rsidP="003F7CEB">
            <w:pPr>
              <w:jc w:val="left"/>
              <w:rPr>
                <w:color w:val="000000"/>
                <w:sz w:val="22"/>
              </w:rPr>
            </w:pPr>
            <w:r>
              <w:rPr>
                <w:rFonts w:hint="eastAsia"/>
                <w:color w:val="000000"/>
                <w:sz w:val="22"/>
              </w:rPr>
              <w:t>工控机</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16EDEE2" w14:textId="77777777" w:rsidR="006C43CB" w:rsidRDefault="006C43CB" w:rsidP="003F7CEB">
            <w:pPr>
              <w:jc w:val="center"/>
              <w:rPr>
                <w:color w:val="000000"/>
                <w:sz w:val="22"/>
              </w:rPr>
            </w:pPr>
            <w:r>
              <w:rPr>
                <w:rFonts w:hint="eastAsia"/>
                <w:color w:val="000000"/>
                <w:sz w:val="22"/>
              </w:rPr>
              <w:t>●</w:t>
            </w:r>
          </w:p>
        </w:tc>
      </w:tr>
      <w:tr w:rsidR="006C43CB" w14:paraId="1D24F4F5" w14:textId="77777777" w:rsidTr="003F7CEB">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00CDD736" w14:textId="77777777" w:rsidR="006C43CB" w:rsidRDefault="006C43CB" w:rsidP="003F7CEB">
            <w:pPr>
              <w:jc w:val="center"/>
              <w:rPr>
                <w:color w:val="000000"/>
                <w:sz w:val="22"/>
              </w:rPr>
            </w:pPr>
            <w:r>
              <w:rPr>
                <w:rFonts w:hint="eastAsia"/>
                <w:color w:val="000000"/>
                <w:sz w:val="22"/>
              </w:rPr>
              <w:t>7</w:t>
            </w:r>
          </w:p>
        </w:tc>
        <w:tc>
          <w:tcPr>
            <w:tcW w:w="0" w:type="auto"/>
            <w:vMerge/>
            <w:tcBorders>
              <w:top w:val="nil"/>
              <w:left w:val="single" w:sz="4" w:space="0" w:color="auto"/>
              <w:bottom w:val="single" w:sz="4" w:space="0" w:color="auto"/>
              <w:right w:val="single" w:sz="4" w:space="0" w:color="auto"/>
            </w:tcBorders>
            <w:vAlign w:val="center"/>
          </w:tcPr>
          <w:p w14:paraId="73C5D6D8" w14:textId="77777777" w:rsidR="006C43CB" w:rsidRDefault="006C43CB" w:rsidP="003F7CEB">
            <w:pPr>
              <w:rPr>
                <w:rFonts w:ascii="宋体" w:eastAsia="宋体" w:hAnsi="宋体" w:cs="宋体"/>
                <w:color w:val="000000"/>
                <w:sz w:val="22"/>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7D002B7" w14:textId="77777777" w:rsidR="006C43CB" w:rsidRDefault="006C43CB" w:rsidP="003F7CEB">
            <w:pPr>
              <w:jc w:val="left"/>
              <w:rPr>
                <w:color w:val="000000"/>
                <w:sz w:val="22"/>
              </w:rPr>
            </w:pPr>
            <w:r>
              <w:rPr>
                <w:rFonts w:hint="eastAsia"/>
                <w:color w:val="000000"/>
                <w:sz w:val="22"/>
              </w:rPr>
              <w:t>采集传输模块</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5204CC78" w14:textId="77777777" w:rsidR="006C43CB" w:rsidRDefault="006C43CB" w:rsidP="003F7CEB">
            <w:pPr>
              <w:jc w:val="center"/>
              <w:rPr>
                <w:color w:val="000000"/>
                <w:sz w:val="22"/>
              </w:rPr>
            </w:pPr>
            <w:r>
              <w:rPr>
                <w:rFonts w:hint="eastAsia"/>
                <w:color w:val="000000"/>
                <w:sz w:val="22"/>
              </w:rPr>
              <w:t>●</w:t>
            </w:r>
          </w:p>
        </w:tc>
      </w:tr>
      <w:tr w:rsidR="006C43CB" w14:paraId="0D15455F" w14:textId="77777777" w:rsidTr="003F7CEB">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2DD61AEB" w14:textId="77777777" w:rsidR="006C43CB" w:rsidRDefault="006C43CB" w:rsidP="003F7CEB">
            <w:pPr>
              <w:jc w:val="center"/>
              <w:rPr>
                <w:color w:val="000000"/>
                <w:sz w:val="22"/>
              </w:rPr>
            </w:pPr>
            <w:r>
              <w:rPr>
                <w:rFonts w:hint="eastAsia"/>
                <w:color w:val="000000"/>
                <w:sz w:val="22"/>
              </w:rPr>
              <w:t>8</w:t>
            </w:r>
          </w:p>
        </w:tc>
        <w:tc>
          <w:tcPr>
            <w:tcW w:w="0" w:type="auto"/>
            <w:vMerge w:val="restar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09D380E4" w14:textId="77777777" w:rsidR="006C43CB" w:rsidRDefault="006C43CB" w:rsidP="003F7CEB">
            <w:pPr>
              <w:jc w:val="center"/>
              <w:rPr>
                <w:color w:val="000000"/>
                <w:sz w:val="22"/>
              </w:rPr>
            </w:pPr>
            <w:r>
              <w:rPr>
                <w:rFonts w:hint="eastAsia"/>
                <w:color w:val="000000"/>
                <w:sz w:val="22"/>
              </w:rPr>
              <w:t>识别处理模块</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204644D" w14:textId="77777777" w:rsidR="006C43CB" w:rsidRDefault="006C43CB" w:rsidP="003F7CEB">
            <w:pPr>
              <w:jc w:val="left"/>
              <w:rPr>
                <w:color w:val="000000"/>
                <w:sz w:val="22"/>
              </w:rPr>
            </w:pPr>
            <w:r>
              <w:rPr>
                <w:rFonts w:hint="eastAsia"/>
                <w:color w:val="000000"/>
                <w:sz w:val="22"/>
              </w:rPr>
              <w:t>AI</w:t>
            </w:r>
            <w:r>
              <w:rPr>
                <w:rFonts w:hint="eastAsia"/>
                <w:color w:val="000000"/>
                <w:sz w:val="22"/>
              </w:rPr>
              <w:t>识别服务器</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D889DA9" w14:textId="77777777" w:rsidR="006C43CB" w:rsidRDefault="006C43CB" w:rsidP="003F7CEB">
            <w:pPr>
              <w:jc w:val="center"/>
              <w:rPr>
                <w:color w:val="000000"/>
                <w:sz w:val="22"/>
              </w:rPr>
            </w:pPr>
            <w:r>
              <w:rPr>
                <w:rFonts w:hint="eastAsia"/>
                <w:color w:val="000000"/>
                <w:sz w:val="22"/>
              </w:rPr>
              <w:t>●</w:t>
            </w:r>
          </w:p>
        </w:tc>
      </w:tr>
      <w:tr w:rsidR="006C43CB" w14:paraId="4751C565" w14:textId="77777777" w:rsidTr="003F7CEB">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04131359" w14:textId="77777777" w:rsidR="006C43CB" w:rsidRDefault="006C43CB" w:rsidP="003F7CEB">
            <w:pPr>
              <w:jc w:val="center"/>
              <w:rPr>
                <w:color w:val="000000"/>
                <w:sz w:val="22"/>
              </w:rPr>
            </w:pPr>
            <w:r>
              <w:rPr>
                <w:rFonts w:hint="eastAsia"/>
                <w:color w:val="000000"/>
                <w:sz w:val="22"/>
              </w:rPr>
              <w:t>9</w:t>
            </w:r>
          </w:p>
        </w:tc>
        <w:tc>
          <w:tcPr>
            <w:tcW w:w="0" w:type="auto"/>
            <w:vMerge/>
            <w:tcBorders>
              <w:top w:val="nil"/>
              <w:left w:val="single" w:sz="4" w:space="0" w:color="auto"/>
              <w:bottom w:val="single" w:sz="4" w:space="0" w:color="auto"/>
              <w:right w:val="single" w:sz="4" w:space="0" w:color="auto"/>
            </w:tcBorders>
            <w:vAlign w:val="center"/>
          </w:tcPr>
          <w:p w14:paraId="6AD9FBE5" w14:textId="77777777" w:rsidR="006C43CB" w:rsidRDefault="006C43CB" w:rsidP="003F7CEB">
            <w:pPr>
              <w:rPr>
                <w:rFonts w:ascii="宋体" w:eastAsia="宋体" w:hAnsi="宋体" w:cs="宋体"/>
                <w:color w:val="000000"/>
                <w:sz w:val="22"/>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7A173BB" w14:textId="77777777" w:rsidR="006C43CB" w:rsidRDefault="006C43CB" w:rsidP="003F7CEB">
            <w:pPr>
              <w:jc w:val="left"/>
              <w:rPr>
                <w:color w:val="000000"/>
                <w:sz w:val="22"/>
              </w:rPr>
            </w:pPr>
            <w:r>
              <w:rPr>
                <w:rFonts w:hint="eastAsia"/>
                <w:color w:val="000000"/>
                <w:sz w:val="22"/>
              </w:rPr>
              <w:t>识别处理软件</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7E1AA5F" w14:textId="77777777" w:rsidR="006C43CB" w:rsidRDefault="006C43CB" w:rsidP="003F7CEB">
            <w:pPr>
              <w:jc w:val="center"/>
              <w:rPr>
                <w:color w:val="000000"/>
                <w:sz w:val="22"/>
              </w:rPr>
            </w:pPr>
            <w:r>
              <w:rPr>
                <w:rFonts w:hint="eastAsia"/>
                <w:color w:val="000000"/>
                <w:sz w:val="22"/>
              </w:rPr>
              <w:t>●</w:t>
            </w:r>
          </w:p>
        </w:tc>
      </w:tr>
      <w:tr w:rsidR="006C43CB" w14:paraId="592218F1" w14:textId="77777777" w:rsidTr="003F7CEB">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270E8717" w14:textId="77777777" w:rsidR="006C43CB" w:rsidRDefault="006C43CB" w:rsidP="003F7CEB">
            <w:pPr>
              <w:jc w:val="center"/>
              <w:rPr>
                <w:color w:val="000000"/>
                <w:sz w:val="22"/>
              </w:rPr>
            </w:pPr>
            <w:r>
              <w:rPr>
                <w:rFonts w:hint="eastAsia"/>
                <w:color w:val="000000"/>
                <w:sz w:val="22"/>
              </w:rPr>
              <w:t>10</w:t>
            </w:r>
          </w:p>
        </w:tc>
        <w:tc>
          <w:tcPr>
            <w:tcW w:w="0" w:type="auto"/>
            <w:vMerge w:val="restar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73613733" w14:textId="77777777" w:rsidR="006C43CB" w:rsidRDefault="006C43CB" w:rsidP="003F7CEB">
            <w:pPr>
              <w:jc w:val="center"/>
              <w:rPr>
                <w:color w:val="000000"/>
                <w:sz w:val="22"/>
              </w:rPr>
            </w:pPr>
            <w:r>
              <w:rPr>
                <w:rFonts w:hint="eastAsia"/>
                <w:color w:val="000000"/>
                <w:sz w:val="22"/>
              </w:rPr>
              <w:t>交互控制模块</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38F820E" w14:textId="77777777" w:rsidR="006C43CB" w:rsidRDefault="006C43CB" w:rsidP="003F7CEB">
            <w:pPr>
              <w:jc w:val="left"/>
              <w:rPr>
                <w:color w:val="000000"/>
                <w:sz w:val="22"/>
              </w:rPr>
            </w:pPr>
            <w:r>
              <w:rPr>
                <w:rFonts w:hint="eastAsia"/>
                <w:color w:val="000000"/>
                <w:sz w:val="22"/>
              </w:rPr>
              <w:t>工业触屏</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37D4DE4" w14:textId="77777777" w:rsidR="006C43CB" w:rsidRDefault="006C43CB" w:rsidP="003F7CEB">
            <w:pPr>
              <w:jc w:val="center"/>
              <w:rPr>
                <w:color w:val="000000"/>
                <w:sz w:val="22"/>
              </w:rPr>
            </w:pPr>
            <w:r>
              <w:rPr>
                <w:rFonts w:hint="eastAsia"/>
                <w:color w:val="000000"/>
                <w:sz w:val="22"/>
              </w:rPr>
              <w:t>●</w:t>
            </w:r>
          </w:p>
        </w:tc>
      </w:tr>
      <w:tr w:rsidR="006C43CB" w14:paraId="1EBE8243" w14:textId="77777777" w:rsidTr="003F7CEB">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0C23ABB9" w14:textId="77777777" w:rsidR="006C43CB" w:rsidRDefault="006C43CB" w:rsidP="003F7CEB">
            <w:pPr>
              <w:jc w:val="center"/>
              <w:rPr>
                <w:color w:val="000000"/>
                <w:sz w:val="22"/>
              </w:rPr>
            </w:pPr>
            <w:r>
              <w:rPr>
                <w:rFonts w:hint="eastAsia"/>
                <w:color w:val="000000"/>
                <w:sz w:val="22"/>
              </w:rPr>
              <w:t>11</w:t>
            </w:r>
          </w:p>
        </w:tc>
        <w:tc>
          <w:tcPr>
            <w:tcW w:w="0" w:type="auto"/>
            <w:vMerge/>
            <w:tcBorders>
              <w:top w:val="nil"/>
              <w:left w:val="single" w:sz="4" w:space="0" w:color="auto"/>
              <w:bottom w:val="single" w:sz="4" w:space="0" w:color="auto"/>
              <w:right w:val="single" w:sz="4" w:space="0" w:color="auto"/>
            </w:tcBorders>
            <w:vAlign w:val="center"/>
          </w:tcPr>
          <w:p w14:paraId="4F7F8756" w14:textId="77777777" w:rsidR="006C43CB" w:rsidRDefault="006C43CB" w:rsidP="003F7CEB">
            <w:pPr>
              <w:rPr>
                <w:rFonts w:ascii="宋体" w:eastAsia="宋体" w:hAnsi="宋体" w:cs="宋体"/>
                <w:color w:val="000000"/>
                <w:sz w:val="22"/>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A77D1BF" w14:textId="77777777" w:rsidR="006C43CB" w:rsidRDefault="006C43CB" w:rsidP="003F7CEB">
            <w:pPr>
              <w:jc w:val="left"/>
              <w:rPr>
                <w:color w:val="000000"/>
                <w:sz w:val="22"/>
              </w:rPr>
            </w:pPr>
            <w:r>
              <w:rPr>
                <w:rFonts w:hint="eastAsia"/>
                <w:color w:val="000000"/>
                <w:sz w:val="22"/>
              </w:rPr>
              <w:t>一体机柜</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1B66E9F" w14:textId="77777777" w:rsidR="006C43CB" w:rsidRDefault="006C43CB" w:rsidP="003F7CEB">
            <w:pPr>
              <w:jc w:val="center"/>
              <w:rPr>
                <w:color w:val="000000"/>
                <w:sz w:val="22"/>
              </w:rPr>
            </w:pPr>
            <w:r>
              <w:rPr>
                <w:rFonts w:hint="eastAsia"/>
                <w:color w:val="000000"/>
                <w:sz w:val="22"/>
              </w:rPr>
              <w:t>●</w:t>
            </w:r>
          </w:p>
        </w:tc>
      </w:tr>
      <w:tr w:rsidR="006C43CB" w14:paraId="46E83535" w14:textId="77777777" w:rsidTr="003F7CEB">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0D97F62C" w14:textId="77777777" w:rsidR="006C43CB" w:rsidRDefault="006C43CB" w:rsidP="003F7CEB">
            <w:pPr>
              <w:jc w:val="center"/>
              <w:rPr>
                <w:color w:val="000000"/>
                <w:sz w:val="22"/>
              </w:rPr>
            </w:pPr>
            <w:r>
              <w:rPr>
                <w:rFonts w:hint="eastAsia"/>
                <w:color w:val="000000"/>
                <w:sz w:val="22"/>
              </w:rPr>
              <w:t>12</w:t>
            </w:r>
          </w:p>
        </w:tc>
        <w:tc>
          <w:tcPr>
            <w:tcW w:w="0" w:type="auto"/>
            <w:vMerge/>
            <w:tcBorders>
              <w:top w:val="nil"/>
              <w:left w:val="single" w:sz="4" w:space="0" w:color="auto"/>
              <w:bottom w:val="single" w:sz="4" w:space="0" w:color="auto"/>
              <w:right w:val="single" w:sz="4" w:space="0" w:color="auto"/>
            </w:tcBorders>
            <w:vAlign w:val="center"/>
          </w:tcPr>
          <w:p w14:paraId="19CBA172" w14:textId="77777777" w:rsidR="006C43CB" w:rsidRDefault="006C43CB" w:rsidP="003F7CEB">
            <w:pPr>
              <w:rPr>
                <w:rFonts w:ascii="宋体" w:eastAsia="宋体" w:hAnsi="宋体" w:cs="宋体"/>
                <w:color w:val="000000"/>
                <w:sz w:val="22"/>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3FD5361" w14:textId="77777777" w:rsidR="006C43CB" w:rsidRDefault="006C43CB" w:rsidP="003F7CEB">
            <w:pPr>
              <w:jc w:val="left"/>
              <w:rPr>
                <w:color w:val="000000"/>
                <w:sz w:val="22"/>
              </w:rPr>
            </w:pPr>
            <w:r>
              <w:rPr>
                <w:rFonts w:hint="eastAsia"/>
                <w:color w:val="000000"/>
                <w:sz w:val="22"/>
              </w:rPr>
              <w:t>视频对讲机</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8747639" w14:textId="77777777" w:rsidR="006C43CB" w:rsidRDefault="006C43CB" w:rsidP="003F7CEB">
            <w:pPr>
              <w:jc w:val="center"/>
              <w:rPr>
                <w:color w:val="000000"/>
                <w:sz w:val="22"/>
              </w:rPr>
            </w:pPr>
            <w:r>
              <w:rPr>
                <w:rFonts w:hint="eastAsia"/>
                <w:color w:val="000000"/>
                <w:sz w:val="22"/>
              </w:rPr>
              <w:t>〇</w:t>
            </w:r>
          </w:p>
        </w:tc>
      </w:tr>
      <w:tr w:rsidR="006C43CB" w14:paraId="034DDB46" w14:textId="77777777" w:rsidTr="003F7CEB">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554E1D8D" w14:textId="77777777" w:rsidR="006C43CB" w:rsidRDefault="006C43CB" w:rsidP="003F7CEB">
            <w:pPr>
              <w:jc w:val="center"/>
              <w:rPr>
                <w:color w:val="000000"/>
                <w:sz w:val="22"/>
              </w:rPr>
            </w:pPr>
            <w:r>
              <w:rPr>
                <w:rFonts w:hint="eastAsia"/>
                <w:color w:val="000000"/>
                <w:sz w:val="22"/>
              </w:rPr>
              <w:t>13</w:t>
            </w:r>
          </w:p>
        </w:tc>
        <w:tc>
          <w:tcPr>
            <w:tcW w:w="0" w:type="auto"/>
            <w:vMerge/>
            <w:tcBorders>
              <w:top w:val="nil"/>
              <w:left w:val="single" w:sz="4" w:space="0" w:color="auto"/>
              <w:bottom w:val="single" w:sz="4" w:space="0" w:color="auto"/>
              <w:right w:val="single" w:sz="4" w:space="0" w:color="auto"/>
            </w:tcBorders>
            <w:vAlign w:val="center"/>
          </w:tcPr>
          <w:p w14:paraId="30D08842" w14:textId="77777777" w:rsidR="006C43CB" w:rsidRDefault="006C43CB" w:rsidP="003F7CEB">
            <w:pPr>
              <w:rPr>
                <w:rFonts w:ascii="宋体" w:eastAsia="宋体" w:hAnsi="宋体" w:cs="宋体"/>
                <w:color w:val="000000"/>
                <w:sz w:val="22"/>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B08243E" w14:textId="77777777" w:rsidR="006C43CB" w:rsidRDefault="006C43CB" w:rsidP="003F7CEB">
            <w:pPr>
              <w:jc w:val="left"/>
              <w:rPr>
                <w:color w:val="000000"/>
                <w:sz w:val="22"/>
              </w:rPr>
            </w:pPr>
            <w:r>
              <w:rPr>
                <w:rFonts w:hint="eastAsia"/>
                <w:color w:val="000000"/>
                <w:sz w:val="22"/>
              </w:rPr>
              <w:t>身份证读卡器</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2633751" w14:textId="77777777" w:rsidR="006C43CB" w:rsidRDefault="006C43CB" w:rsidP="003F7CEB">
            <w:pPr>
              <w:jc w:val="center"/>
              <w:rPr>
                <w:color w:val="000000"/>
                <w:sz w:val="22"/>
              </w:rPr>
            </w:pPr>
            <w:r>
              <w:rPr>
                <w:rFonts w:hint="eastAsia"/>
                <w:color w:val="000000"/>
                <w:sz w:val="22"/>
              </w:rPr>
              <w:t>〇</w:t>
            </w:r>
          </w:p>
        </w:tc>
      </w:tr>
      <w:tr w:rsidR="006C43CB" w14:paraId="7CEE9398" w14:textId="77777777" w:rsidTr="003F7CEB">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5CE1AC6C" w14:textId="77777777" w:rsidR="006C43CB" w:rsidRDefault="006C43CB" w:rsidP="003F7CEB">
            <w:pPr>
              <w:jc w:val="center"/>
              <w:rPr>
                <w:color w:val="000000"/>
                <w:sz w:val="22"/>
              </w:rPr>
            </w:pPr>
            <w:r>
              <w:rPr>
                <w:rFonts w:hint="eastAsia"/>
                <w:color w:val="000000"/>
                <w:sz w:val="22"/>
              </w:rPr>
              <w:t>14</w:t>
            </w:r>
          </w:p>
        </w:tc>
        <w:tc>
          <w:tcPr>
            <w:tcW w:w="0" w:type="auto"/>
            <w:vMerge/>
            <w:tcBorders>
              <w:top w:val="nil"/>
              <w:left w:val="single" w:sz="4" w:space="0" w:color="auto"/>
              <w:bottom w:val="single" w:sz="4" w:space="0" w:color="auto"/>
              <w:right w:val="single" w:sz="4" w:space="0" w:color="auto"/>
            </w:tcBorders>
            <w:vAlign w:val="center"/>
          </w:tcPr>
          <w:p w14:paraId="58A09A94" w14:textId="77777777" w:rsidR="006C43CB" w:rsidRDefault="006C43CB" w:rsidP="003F7CEB">
            <w:pPr>
              <w:rPr>
                <w:rFonts w:ascii="宋体" w:eastAsia="宋体" w:hAnsi="宋体" w:cs="宋体"/>
                <w:color w:val="000000"/>
                <w:sz w:val="22"/>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4570D76" w14:textId="77777777" w:rsidR="006C43CB" w:rsidRDefault="006C43CB" w:rsidP="003F7CEB">
            <w:pPr>
              <w:jc w:val="left"/>
              <w:rPr>
                <w:color w:val="000000"/>
                <w:sz w:val="22"/>
              </w:rPr>
            </w:pPr>
            <w:r>
              <w:rPr>
                <w:rFonts w:hint="eastAsia"/>
                <w:color w:val="000000"/>
                <w:sz w:val="22"/>
              </w:rPr>
              <w:t>提箱卡读卡器</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AAC3EB6" w14:textId="77777777" w:rsidR="006C43CB" w:rsidRDefault="006C43CB" w:rsidP="003F7CEB">
            <w:pPr>
              <w:jc w:val="center"/>
              <w:rPr>
                <w:color w:val="000000"/>
                <w:sz w:val="22"/>
              </w:rPr>
            </w:pPr>
            <w:r>
              <w:rPr>
                <w:rFonts w:hint="eastAsia"/>
                <w:color w:val="000000"/>
                <w:sz w:val="22"/>
              </w:rPr>
              <w:t>〇</w:t>
            </w:r>
          </w:p>
        </w:tc>
      </w:tr>
      <w:tr w:rsidR="006C43CB" w14:paraId="031FCCF3" w14:textId="77777777" w:rsidTr="003F7CEB">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67A1395C" w14:textId="77777777" w:rsidR="006C43CB" w:rsidRDefault="006C43CB" w:rsidP="003F7CEB">
            <w:pPr>
              <w:jc w:val="center"/>
              <w:rPr>
                <w:color w:val="000000"/>
                <w:sz w:val="22"/>
              </w:rPr>
            </w:pPr>
            <w:r>
              <w:rPr>
                <w:rFonts w:hint="eastAsia"/>
                <w:color w:val="000000"/>
                <w:sz w:val="22"/>
              </w:rPr>
              <w:t>15</w:t>
            </w:r>
          </w:p>
        </w:tc>
        <w:tc>
          <w:tcPr>
            <w:tcW w:w="0" w:type="auto"/>
            <w:vMerge/>
            <w:tcBorders>
              <w:top w:val="nil"/>
              <w:left w:val="single" w:sz="4" w:space="0" w:color="auto"/>
              <w:bottom w:val="single" w:sz="4" w:space="0" w:color="auto"/>
              <w:right w:val="single" w:sz="4" w:space="0" w:color="auto"/>
            </w:tcBorders>
            <w:vAlign w:val="center"/>
          </w:tcPr>
          <w:p w14:paraId="2F22641A" w14:textId="77777777" w:rsidR="006C43CB" w:rsidRDefault="006C43CB" w:rsidP="003F7CEB">
            <w:pPr>
              <w:rPr>
                <w:rFonts w:ascii="宋体" w:eastAsia="宋体" w:hAnsi="宋体" w:cs="宋体"/>
                <w:color w:val="000000"/>
                <w:sz w:val="22"/>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5566FF94" w14:textId="77777777" w:rsidR="006C43CB" w:rsidRDefault="006C43CB" w:rsidP="003F7CEB">
            <w:pPr>
              <w:jc w:val="left"/>
              <w:rPr>
                <w:color w:val="000000"/>
                <w:sz w:val="22"/>
              </w:rPr>
            </w:pPr>
            <w:r>
              <w:rPr>
                <w:rFonts w:hint="eastAsia"/>
                <w:color w:val="000000"/>
                <w:sz w:val="22"/>
              </w:rPr>
              <w:t>小票打印机</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B67AB34" w14:textId="77777777" w:rsidR="006C43CB" w:rsidRDefault="006C43CB" w:rsidP="003F7CEB">
            <w:pPr>
              <w:jc w:val="center"/>
              <w:rPr>
                <w:color w:val="000000"/>
                <w:sz w:val="22"/>
              </w:rPr>
            </w:pPr>
            <w:r>
              <w:rPr>
                <w:rFonts w:hint="eastAsia"/>
                <w:color w:val="000000"/>
                <w:sz w:val="22"/>
              </w:rPr>
              <w:t>〇</w:t>
            </w:r>
          </w:p>
        </w:tc>
      </w:tr>
      <w:tr w:rsidR="006C43CB" w14:paraId="1CB6B7AF" w14:textId="77777777" w:rsidTr="003F7CEB">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76063ED8" w14:textId="77777777" w:rsidR="006C43CB" w:rsidRDefault="006C43CB" w:rsidP="003F7CEB">
            <w:pPr>
              <w:jc w:val="center"/>
              <w:rPr>
                <w:color w:val="000000"/>
                <w:sz w:val="22"/>
              </w:rPr>
            </w:pPr>
            <w:r>
              <w:rPr>
                <w:rFonts w:hint="eastAsia"/>
                <w:color w:val="000000"/>
                <w:sz w:val="22"/>
              </w:rPr>
              <w:t>16</w:t>
            </w:r>
          </w:p>
        </w:tc>
        <w:tc>
          <w:tcPr>
            <w:tcW w:w="0" w:type="auto"/>
            <w:vMerge/>
            <w:tcBorders>
              <w:top w:val="nil"/>
              <w:left w:val="single" w:sz="4" w:space="0" w:color="auto"/>
              <w:bottom w:val="single" w:sz="4" w:space="0" w:color="auto"/>
              <w:right w:val="single" w:sz="4" w:space="0" w:color="auto"/>
            </w:tcBorders>
            <w:vAlign w:val="center"/>
          </w:tcPr>
          <w:p w14:paraId="68A5E9FE" w14:textId="77777777" w:rsidR="006C43CB" w:rsidRDefault="006C43CB" w:rsidP="003F7CEB">
            <w:pPr>
              <w:rPr>
                <w:rFonts w:ascii="宋体" w:eastAsia="宋体" w:hAnsi="宋体" w:cs="宋体"/>
                <w:color w:val="000000"/>
                <w:sz w:val="22"/>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00E9A0D" w14:textId="77777777" w:rsidR="006C43CB" w:rsidRDefault="006C43CB" w:rsidP="003F7CEB">
            <w:pPr>
              <w:jc w:val="left"/>
              <w:rPr>
                <w:color w:val="000000"/>
                <w:sz w:val="22"/>
              </w:rPr>
            </w:pPr>
            <w:r>
              <w:rPr>
                <w:rFonts w:hint="eastAsia"/>
                <w:color w:val="000000"/>
                <w:sz w:val="22"/>
              </w:rPr>
              <w:t>LED</w:t>
            </w:r>
            <w:r>
              <w:rPr>
                <w:rFonts w:hint="eastAsia"/>
                <w:color w:val="000000"/>
                <w:sz w:val="22"/>
              </w:rPr>
              <w:t>引导屏</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B38CA54" w14:textId="77777777" w:rsidR="006C43CB" w:rsidRDefault="006C43CB" w:rsidP="003F7CEB">
            <w:pPr>
              <w:jc w:val="center"/>
              <w:rPr>
                <w:color w:val="000000"/>
                <w:sz w:val="22"/>
              </w:rPr>
            </w:pPr>
            <w:r>
              <w:rPr>
                <w:rFonts w:hint="eastAsia"/>
                <w:color w:val="000000"/>
                <w:sz w:val="22"/>
              </w:rPr>
              <w:t>〇</w:t>
            </w:r>
          </w:p>
        </w:tc>
      </w:tr>
      <w:tr w:rsidR="006C43CB" w14:paraId="1BBC7C8F" w14:textId="77777777" w:rsidTr="003F7CEB">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28B16CC6" w14:textId="77777777" w:rsidR="006C43CB" w:rsidRDefault="006C43CB" w:rsidP="003F7CEB">
            <w:pPr>
              <w:jc w:val="center"/>
              <w:rPr>
                <w:color w:val="000000"/>
                <w:sz w:val="22"/>
              </w:rPr>
            </w:pPr>
            <w:r>
              <w:rPr>
                <w:rFonts w:hint="eastAsia"/>
                <w:color w:val="000000"/>
                <w:sz w:val="22"/>
              </w:rPr>
              <w:t>17</w:t>
            </w:r>
          </w:p>
        </w:tc>
        <w:tc>
          <w:tcPr>
            <w:tcW w:w="0" w:type="auto"/>
            <w:vMerge/>
            <w:tcBorders>
              <w:top w:val="nil"/>
              <w:left w:val="single" w:sz="4" w:space="0" w:color="auto"/>
              <w:bottom w:val="single" w:sz="4" w:space="0" w:color="auto"/>
              <w:right w:val="single" w:sz="4" w:space="0" w:color="auto"/>
            </w:tcBorders>
            <w:vAlign w:val="center"/>
          </w:tcPr>
          <w:p w14:paraId="39A6A43F" w14:textId="77777777" w:rsidR="006C43CB" w:rsidRDefault="006C43CB" w:rsidP="003F7CEB">
            <w:pPr>
              <w:rPr>
                <w:rFonts w:ascii="宋体" w:eastAsia="宋体" w:hAnsi="宋体" w:cs="宋体"/>
                <w:color w:val="000000"/>
                <w:sz w:val="22"/>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8F7E731" w14:textId="77777777" w:rsidR="006C43CB" w:rsidRDefault="006C43CB" w:rsidP="003F7CEB">
            <w:pPr>
              <w:jc w:val="left"/>
              <w:rPr>
                <w:color w:val="000000"/>
                <w:sz w:val="22"/>
              </w:rPr>
            </w:pPr>
            <w:r>
              <w:rPr>
                <w:rFonts w:hint="eastAsia"/>
                <w:color w:val="000000"/>
                <w:sz w:val="22"/>
              </w:rPr>
              <w:t>道闸</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96D28A0" w14:textId="77777777" w:rsidR="006C43CB" w:rsidRDefault="006C43CB" w:rsidP="003F7CEB">
            <w:pPr>
              <w:jc w:val="center"/>
              <w:rPr>
                <w:color w:val="000000"/>
                <w:sz w:val="22"/>
              </w:rPr>
            </w:pPr>
            <w:r>
              <w:rPr>
                <w:rFonts w:hint="eastAsia"/>
                <w:color w:val="000000"/>
                <w:sz w:val="22"/>
              </w:rPr>
              <w:t>●</w:t>
            </w:r>
          </w:p>
        </w:tc>
      </w:tr>
      <w:tr w:rsidR="006C43CB" w14:paraId="1CEF0CD9" w14:textId="77777777" w:rsidTr="003F7CEB">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29034C26" w14:textId="77777777" w:rsidR="006C43CB" w:rsidRDefault="006C43CB" w:rsidP="003F7CEB">
            <w:pPr>
              <w:jc w:val="center"/>
              <w:rPr>
                <w:color w:val="000000"/>
                <w:sz w:val="22"/>
              </w:rPr>
            </w:pPr>
            <w:r>
              <w:rPr>
                <w:rFonts w:hint="eastAsia"/>
                <w:color w:val="000000"/>
                <w:sz w:val="22"/>
              </w:rPr>
              <w:t>18</w:t>
            </w:r>
          </w:p>
        </w:tc>
        <w:tc>
          <w:tcPr>
            <w:tcW w:w="0" w:type="auto"/>
            <w:vMerge/>
            <w:tcBorders>
              <w:top w:val="nil"/>
              <w:left w:val="single" w:sz="4" w:space="0" w:color="auto"/>
              <w:bottom w:val="single" w:sz="4" w:space="0" w:color="auto"/>
              <w:right w:val="single" w:sz="4" w:space="0" w:color="auto"/>
            </w:tcBorders>
            <w:vAlign w:val="center"/>
          </w:tcPr>
          <w:p w14:paraId="7E8D0B3E" w14:textId="77777777" w:rsidR="006C43CB" w:rsidRDefault="006C43CB" w:rsidP="003F7CEB">
            <w:pPr>
              <w:rPr>
                <w:rFonts w:ascii="宋体" w:eastAsia="宋体" w:hAnsi="宋体" w:cs="宋体"/>
                <w:color w:val="000000"/>
                <w:sz w:val="22"/>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3F547A2" w14:textId="77777777" w:rsidR="006C43CB" w:rsidRDefault="006C43CB" w:rsidP="003F7CEB">
            <w:pPr>
              <w:jc w:val="left"/>
              <w:rPr>
                <w:color w:val="000000"/>
                <w:sz w:val="22"/>
              </w:rPr>
            </w:pPr>
            <w:r>
              <w:rPr>
                <w:rFonts w:hint="eastAsia"/>
                <w:color w:val="000000"/>
                <w:sz w:val="22"/>
              </w:rPr>
              <w:t>交通信号灯</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3C9B9EF" w14:textId="77777777" w:rsidR="006C43CB" w:rsidRDefault="006C43CB" w:rsidP="003F7CEB">
            <w:pPr>
              <w:jc w:val="center"/>
              <w:rPr>
                <w:color w:val="000000"/>
                <w:sz w:val="22"/>
              </w:rPr>
            </w:pPr>
            <w:r>
              <w:rPr>
                <w:rFonts w:hint="eastAsia"/>
                <w:color w:val="000000"/>
                <w:sz w:val="22"/>
              </w:rPr>
              <w:t>●</w:t>
            </w:r>
          </w:p>
        </w:tc>
      </w:tr>
      <w:tr w:rsidR="006C43CB" w14:paraId="586F24B5" w14:textId="77777777" w:rsidTr="003F7CEB">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19CCA099" w14:textId="77777777" w:rsidR="006C43CB" w:rsidRDefault="006C43CB" w:rsidP="003F7CEB">
            <w:pPr>
              <w:jc w:val="center"/>
              <w:rPr>
                <w:color w:val="000000"/>
                <w:sz w:val="22"/>
              </w:rPr>
            </w:pPr>
            <w:r>
              <w:rPr>
                <w:rFonts w:hint="eastAsia"/>
                <w:color w:val="000000"/>
                <w:sz w:val="22"/>
              </w:rPr>
              <w:t>19</w:t>
            </w:r>
          </w:p>
        </w:tc>
        <w:tc>
          <w:tcPr>
            <w:tcW w:w="0" w:type="auto"/>
            <w:vMerge/>
            <w:tcBorders>
              <w:top w:val="nil"/>
              <w:left w:val="single" w:sz="4" w:space="0" w:color="auto"/>
              <w:bottom w:val="single" w:sz="4" w:space="0" w:color="auto"/>
              <w:right w:val="single" w:sz="4" w:space="0" w:color="auto"/>
            </w:tcBorders>
            <w:vAlign w:val="center"/>
          </w:tcPr>
          <w:p w14:paraId="5A39D729" w14:textId="77777777" w:rsidR="006C43CB" w:rsidRDefault="006C43CB" w:rsidP="003F7CEB">
            <w:pPr>
              <w:rPr>
                <w:rFonts w:ascii="宋体" w:eastAsia="宋体" w:hAnsi="宋体" w:cs="宋体"/>
                <w:color w:val="000000"/>
                <w:sz w:val="22"/>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80027F8" w14:textId="77777777" w:rsidR="006C43CB" w:rsidRDefault="006C43CB" w:rsidP="003F7CEB">
            <w:pPr>
              <w:jc w:val="left"/>
              <w:rPr>
                <w:color w:val="000000"/>
                <w:sz w:val="22"/>
              </w:rPr>
            </w:pPr>
            <w:r>
              <w:rPr>
                <w:rFonts w:hint="eastAsia"/>
                <w:color w:val="000000"/>
                <w:sz w:val="22"/>
              </w:rPr>
              <w:t>交互工控机</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90A3A66" w14:textId="77777777" w:rsidR="006C43CB" w:rsidRDefault="006C43CB" w:rsidP="003F7CEB">
            <w:pPr>
              <w:jc w:val="center"/>
              <w:rPr>
                <w:color w:val="000000"/>
                <w:sz w:val="22"/>
              </w:rPr>
            </w:pPr>
            <w:r>
              <w:rPr>
                <w:rFonts w:hint="eastAsia"/>
                <w:color w:val="000000"/>
                <w:sz w:val="22"/>
              </w:rPr>
              <w:t>●</w:t>
            </w:r>
          </w:p>
        </w:tc>
      </w:tr>
      <w:tr w:rsidR="006C43CB" w14:paraId="6985A54A" w14:textId="77777777" w:rsidTr="003F7CEB">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3AE022CC" w14:textId="77777777" w:rsidR="006C43CB" w:rsidRDefault="006C43CB" w:rsidP="003F7CEB">
            <w:pPr>
              <w:jc w:val="center"/>
              <w:rPr>
                <w:color w:val="000000"/>
                <w:sz w:val="22"/>
              </w:rPr>
            </w:pPr>
            <w:r>
              <w:rPr>
                <w:rFonts w:hint="eastAsia"/>
                <w:color w:val="000000"/>
                <w:sz w:val="22"/>
              </w:rPr>
              <w:t>20</w:t>
            </w:r>
          </w:p>
        </w:tc>
        <w:tc>
          <w:tcPr>
            <w:tcW w:w="0" w:type="auto"/>
            <w:vMerge/>
            <w:tcBorders>
              <w:top w:val="nil"/>
              <w:left w:val="single" w:sz="4" w:space="0" w:color="auto"/>
              <w:bottom w:val="single" w:sz="4" w:space="0" w:color="auto"/>
              <w:right w:val="single" w:sz="4" w:space="0" w:color="auto"/>
            </w:tcBorders>
            <w:vAlign w:val="center"/>
          </w:tcPr>
          <w:p w14:paraId="43A3CD4B" w14:textId="77777777" w:rsidR="006C43CB" w:rsidRDefault="006C43CB" w:rsidP="003F7CEB">
            <w:pPr>
              <w:rPr>
                <w:rFonts w:ascii="宋体" w:eastAsia="宋体" w:hAnsi="宋体" w:cs="宋体"/>
                <w:color w:val="000000"/>
                <w:sz w:val="22"/>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E078046" w14:textId="77777777" w:rsidR="006C43CB" w:rsidRDefault="006C43CB" w:rsidP="003F7CEB">
            <w:pPr>
              <w:jc w:val="left"/>
              <w:rPr>
                <w:color w:val="000000"/>
                <w:sz w:val="22"/>
              </w:rPr>
            </w:pPr>
            <w:r>
              <w:rPr>
                <w:rFonts w:hint="eastAsia"/>
                <w:color w:val="000000"/>
                <w:sz w:val="22"/>
              </w:rPr>
              <w:t>交互控制软件</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0D0E8F5" w14:textId="77777777" w:rsidR="006C43CB" w:rsidRDefault="006C43CB" w:rsidP="003F7CEB">
            <w:pPr>
              <w:jc w:val="center"/>
              <w:rPr>
                <w:color w:val="000000"/>
                <w:sz w:val="22"/>
              </w:rPr>
            </w:pPr>
            <w:r>
              <w:rPr>
                <w:rFonts w:hint="eastAsia"/>
                <w:color w:val="000000"/>
                <w:sz w:val="22"/>
              </w:rPr>
              <w:t>●</w:t>
            </w:r>
          </w:p>
        </w:tc>
      </w:tr>
      <w:tr w:rsidR="006C43CB" w14:paraId="7A1C745D" w14:textId="77777777" w:rsidTr="003F7CEB">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4723011E" w14:textId="77777777" w:rsidR="006C43CB" w:rsidRDefault="006C43CB" w:rsidP="003F7CEB">
            <w:pPr>
              <w:jc w:val="center"/>
              <w:rPr>
                <w:color w:val="000000"/>
                <w:sz w:val="22"/>
              </w:rPr>
            </w:pPr>
            <w:r>
              <w:rPr>
                <w:rFonts w:hint="eastAsia"/>
                <w:color w:val="000000"/>
                <w:sz w:val="22"/>
              </w:rPr>
              <w:t>21</w:t>
            </w:r>
          </w:p>
        </w:tc>
        <w:tc>
          <w:tcPr>
            <w:tcW w:w="0" w:type="auto"/>
            <w:vMerge w:val="restar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24EEBD28" w14:textId="77777777" w:rsidR="006C43CB" w:rsidRDefault="006C43CB" w:rsidP="003F7CEB">
            <w:pPr>
              <w:jc w:val="center"/>
              <w:rPr>
                <w:color w:val="000000"/>
                <w:sz w:val="22"/>
              </w:rPr>
            </w:pPr>
            <w:r>
              <w:rPr>
                <w:rFonts w:hint="eastAsia"/>
                <w:color w:val="000000"/>
                <w:sz w:val="22"/>
              </w:rPr>
              <w:t>业务数据处理模块</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5DB7887" w14:textId="77777777" w:rsidR="006C43CB" w:rsidRDefault="006C43CB" w:rsidP="003F7CEB">
            <w:pPr>
              <w:jc w:val="left"/>
              <w:rPr>
                <w:color w:val="000000"/>
                <w:sz w:val="22"/>
              </w:rPr>
            </w:pPr>
            <w:r>
              <w:rPr>
                <w:rFonts w:hint="eastAsia"/>
                <w:color w:val="000000"/>
                <w:sz w:val="22"/>
              </w:rPr>
              <w:t>中心处理服务器</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FABBA71" w14:textId="77777777" w:rsidR="006C43CB" w:rsidRDefault="006C43CB" w:rsidP="003F7CEB">
            <w:pPr>
              <w:jc w:val="center"/>
              <w:rPr>
                <w:color w:val="000000"/>
                <w:sz w:val="22"/>
              </w:rPr>
            </w:pPr>
            <w:r>
              <w:rPr>
                <w:rFonts w:hint="eastAsia"/>
                <w:color w:val="000000"/>
                <w:sz w:val="22"/>
              </w:rPr>
              <w:t>●</w:t>
            </w:r>
          </w:p>
        </w:tc>
      </w:tr>
      <w:tr w:rsidR="006C43CB" w14:paraId="19118DD9" w14:textId="77777777" w:rsidTr="003F7CEB">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30A9029B" w14:textId="77777777" w:rsidR="006C43CB" w:rsidRDefault="006C43CB" w:rsidP="003F7CEB">
            <w:pPr>
              <w:jc w:val="center"/>
              <w:rPr>
                <w:color w:val="000000"/>
                <w:sz w:val="22"/>
              </w:rPr>
            </w:pPr>
            <w:r>
              <w:rPr>
                <w:rFonts w:hint="eastAsia"/>
                <w:color w:val="000000"/>
                <w:sz w:val="22"/>
              </w:rPr>
              <w:lastRenderedPageBreak/>
              <w:t>22</w:t>
            </w:r>
          </w:p>
        </w:tc>
        <w:tc>
          <w:tcPr>
            <w:tcW w:w="0" w:type="auto"/>
            <w:vMerge/>
            <w:tcBorders>
              <w:top w:val="nil"/>
              <w:left w:val="single" w:sz="4" w:space="0" w:color="auto"/>
              <w:bottom w:val="single" w:sz="4" w:space="0" w:color="auto"/>
              <w:right w:val="single" w:sz="4" w:space="0" w:color="auto"/>
            </w:tcBorders>
            <w:vAlign w:val="center"/>
          </w:tcPr>
          <w:p w14:paraId="5ED5C0A9" w14:textId="77777777" w:rsidR="006C43CB" w:rsidRDefault="006C43CB" w:rsidP="003F7CEB">
            <w:pPr>
              <w:rPr>
                <w:rFonts w:ascii="宋体" w:eastAsia="宋体" w:hAnsi="宋体" w:cs="宋体"/>
                <w:color w:val="000000"/>
                <w:sz w:val="22"/>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94CF0C1" w14:textId="77777777" w:rsidR="006C43CB" w:rsidRDefault="006C43CB" w:rsidP="003F7CEB">
            <w:pPr>
              <w:jc w:val="left"/>
              <w:rPr>
                <w:color w:val="000000"/>
                <w:sz w:val="22"/>
              </w:rPr>
            </w:pPr>
            <w:r>
              <w:rPr>
                <w:rFonts w:hint="eastAsia"/>
                <w:color w:val="000000"/>
                <w:sz w:val="22"/>
              </w:rPr>
              <w:t>视频对讲机</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7BD0264" w14:textId="77777777" w:rsidR="006C43CB" w:rsidRDefault="006C43CB" w:rsidP="003F7CEB">
            <w:pPr>
              <w:jc w:val="center"/>
              <w:rPr>
                <w:color w:val="000000"/>
                <w:sz w:val="22"/>
              </w:rPr>
            </w:pPr>
            <w:r>
              <w:rPr>
                <w:rFonts w:hint="eastAsia"/>
                <w:color w:val="000000"/>
                <w:sz w:val="22"/>
              </w:rPr>
              <w:t>〇</w:t>
            </w:r>
          </w:p>
        </w:tc>
      </w:tr>
      <w:tr w:rsidR="006C43CB" w14:paraId="1C55E6B7" w14:textId="77777777" w:rsidTr="003F7CEB">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517B774D" w14:textId="77777777" w:rsidR="006C43CB" w:rsidRDefault="006C43CB" w:rsidP="003F7CEB">
            <w:pPr>
              <w:jc w:val="center"/>
              <w:rPr>
                <w:color w:val="000000"/>
                <w:sz w:val="22"/>
              </w:rPr>
            </w:pPr>
            <w:r>
              <w:rPr>
                <w:rFonts w:hint="eastAsia"/>
                <w:color w:val="000000"/>
                <w:sz w:val="22"/>
              </w:rPr>
              <w:t>23</w:t>
            </w:r>
          </w:p>
        </w:tc>
        <w:tc>
          <w:tcPr>
            <w:tcW w:w="0" w:type="auto"/>
            <w:vMerge/>
            <w:tcBorders>
              <w:top w:val="nil"/>
              <w:left w:val="single" w:sz="4" w:space="0" w:color="auto"/>
              <w:bottom w:val="single" w:sz="4" w:space="0" w:color="auto"/>
              <w:right w:val="single" w:sz="4" w:space="0" w:color="auto"/>
            </w:tcBorders>
            <w:vAlign w:val="center"/>
          </w:tcPr>
          <w:p w14:paraId="089CAB07" w14:textId="77777777" w:rsidR="006C43CB" w:rsidRDefault="006C43CB" w:rsidP="003F7CEB">
            <w:pPr>
              <w:rPr>
                <w:rFonts w:ascii="宋体" w:eastAsia="宋体" w:hAnsi="宋体" w:cs="宋体"/>
                <w:color w:val="000000"/>
                <w:sz w:val="22"/>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D59EE27" w14:textId="77777777" w:rsidR="006C43CB" w:rsidRDefault="006C43CB" w:rsidP="003F7CEB">
            <w:pPr>
              <w:jc w:val="left"/>
              <w:rPr>
                <w:color w:val="000000"/>
                <w:sz w:val="22"/>
              </w:rPr>
            </w:pPr>
            <w:r>
              <w:rPr>
                <w:rFonts w:hint="eastAsia"/>
                <w:color w:val="000000"/>
                <w:sz w:val="22"/>
              </w:rPr>
              <w:t>智能闸口处理软件</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E123A5C" w14:textId="77777777" w:rsidR="006C43CB" w:rsidRDefault="006C43CB" w:rsidP="003F7CEB">
            <w:pPr>
              <w:jc w:val="center"/>
              <w:rPr>
                <w:color w:val="000000"/>
                <w:sz w:val="22"/>
              </w:rPr>
            </w:pPr>
            <w:r>
              <w:rPr>
                <w:rFonts w:hint="eastAsia"/>
                <w:color w:val="000000"/>
                <w:sz w:val="22"/>
              </w:rPr>
              <w:t>●</w:t>
            </w:r>
          </w:p>
        </w:tc>
      </w:tr>
      <w:tr w:rsidR="006C43CB" w14:paraId="52B44DA0" w14:textId="77777777" w:rsidTr="003F7CEB">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2680C7BC" w14:textId="77777777" w:rsidR="006C43CB" w:rsidRDefault="006C43CB" w:rsidP="003F7CEB">
            <w:pPr>
              <w:rPr>
                <w:color w:val="000000"/>
                <w:sz w:val="22"/>
              </w:rPr>
            </w:pPr>
            <w:r>
              <w:rPr>
                <w:rFonts w:hint="eastAsia"/>
                <w:color w:val="000000"/>
                <w:sz w:val="22"/>
              </w:rPr>
              <w:t xml:space="preserve">　</w:t>
            </w:r>
          </w:p>
        </w:tc>
        <w:tc>
          <w:tcPr>
            <w:tcW w:w="0" w:type="auto"/>
            <w:gridSpan w:val="3"/>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57B3530" w14:textId="77777777" w:rsidR="006C43CB" w:rsidRDefault="006C43CB" w:rsidP="003F7CEB">
            <w:pPr>
              <w:jc w:val="center"/>
              <w:rPr>
                <w:color w:val="000000"/>
                <w:sz w:val="22"/>
              </w:rPr>
            </w:pPr>
            <w:r>
              <w:rPr>
                <w:rFonts w:hint="eastAsia"/>
                <w:color w:val="000000"/>
                <w:sz w:val="22"/>
              </w:rPr>
              <w:t>●必选</w:t>
            </w:r>
            <w:r>
              <w:rPr>
                <w:rFonts w:hint="eastAsia"/>
                <w:color w:val="000000"/>
                <w:sz w:val="22"/>
              </w:rPr>
              <w:t xml:space="preserve">  </w:t>
            </w:r>
            <w:r>
              <w:rPr>
                <w:rFonts w:hint="eastAsia"/>
                <w:color w:val="000000"/>
                <w:sz w:val="22"/>
              </w:rPr>
              <w:t>〇可选</w:t>
            </w:r>
          </w:p>
        </w:tc>
      </w:tr>
    </w:tbl>
    <w:p w14:paraId="6A12CF22" w14:textId="77777777" w:rsidR="008C0AE6" w:rsidRDefault="008C0AE6" w:rsidP="008C0AE6">
      <w:pPr>
        <w:spacing w:beforeLines="50" w:before="156" w:afterLines="50" w:after="156" w:line="360" w:lineRule="auto"/>
        <w:rPr>
          <w:rFonts w:asciiTheme="majorEastAsia" w:eastAsiaTheme="majorEastAsia" w:hAnsiTheme="majorEastAsia" w:cs="黑体"/>
          <w:sz w:val="24"/>
        </w:rPr>
      </w:pPr>
    </w:p>
    <w:p w14:paraId="6EA14DA6" w14:textId="77777777" w:rsidR="004A1551" w:rsidRDefault="00C1230C">
      <w:pPr>
        <w:spacing w:beforeLines="50" w:before="156" w:afterLines="50" w:after="156" w:line="360" w:lineRule="auto"/>
        <w:ind w:firstLineChars="200" w:firstLine="480"/>
        <w:rPr>
          <w:rFonts w:asciiTheme="majorEastAsia" w:eastAsiaTheme="majorEastAsia" w:hAnsiTheme="majorEastAsia" w:cs="黑体"/>
          <w:sz w:val="24"/>
        </w:rPr>
      </w:pPr>
      <w:r>
        <w:rPr>
          <w:rFonts w:asciiTheme="majorEastAsia" w:eastAsiaTheme="majorEastAsia" w:hAnsiTheme="majorEastAsia" w:cs="黑体" w:hint="eastAsia"/>
          <w:sz w:val="24"/>
        </w:rPr>
        <w:t xml:space="preserve">（5）有关“第5章 </w:t>
      </w:r>
      <w:r w:rsidR="006C43CB">
        <w:rPr>
          <w:rFonts w:asciiTheme="majorEastAsia" w:eastAsiaTheme="majorEastAsia" w:hAnsiTheme="majorEastAsia" w:cs="黑体" w:hint="eastAsia"/>
          <w:sz w:val="24"/>
        </w:rPr>
        <w:t>一般技术要求</w:t>
      </w:r>
      <w:r>
        <w:rPr>
          <w:rFonts w:asciiTheme="majorEastAsia" w:eastAsiaTheme="majorEastAsia" w:hAnsiTheme="majorEastAsia" w:cs="黑体" w:hint="eastAsia"/>
          <w:sz w:val="24"/>
        </w:rPr>
        <w:t>”</w:t>
      </w:r>
    </w:p>
    <w:p w14:paraId="3D2CD4A3" w14:textId="77777777" w:rsidR="004A1551" w:rsidRDefault="006C43CB" w:rsidP="00066800">
      <w:pPr>
        <w:spacing w:beforeLines="50" w:before="156" w:afterLines="50" w:after="156" w:line="360" w:lineRule="auto"/>
        <w:ind w:firstLineChars="200" w:firstLine="480"/>
        <w:rPr>
          <w:rFonts w:asciiTheme="majorEastAsia" w:eastAsiaTheme="majorEastAsia" w:hAnsiTheme="majorEastAsia" w:cs="黑体"/>
          <w:sz w:val="24"/>
        </w:rPr>
      </w:pPr>
      <w:r>
        <w:rPr>
          <w:rFonts w:asciiTheme="majorEastAsia" w:eastAsiaTheme="majorEastAsia" w:hAnsiTheme="majorEastAsia" w:cs="黑体" w:hint="eastAsia"/>
          <w:sz w:val="24"/>
        </w:rPr>
        <w:t>该部分主要是对集装箱码头智能闸口系统在功能方面、系统配置设备、</w:t>
      </w:r>
      <w:r w:rsidR="000C5408">
        <w:rPr>
          <w:rFonts w:asciiTheme="majorEastAsia" w:eastAsiaTheme="majorEastAsia" w:hAnsiTheme="majorEastAsia" w:cs="黑体" w:hint="eastAsia"/>
          <w:sz w:val="24"/>
        </w:rPr>
        <w:t>系统设备安装实施和系统运营维护几个维度提出一般性要求，具有应用的普遍性和共性的特征</w:t>
      </w:r>
      <w:r w:rsidR="00C1230C">
        <w:rPr>
          <w:rFonts w:asciiTheme="majorEastAsia" w:eastAsiaTheme="majorEastAsia" w:hAnsiTheme="majorEastAsia" w:cs="黑体" w:hint="eastAsia"/>
          <w:sz w:val="24"/>
        </w:rPr>
        <w:t>。</w:t>
      </w:r>
    </w:p>
    <w:p w14:paraId="7BE64A73" w14:textId="77777777" w:rsidR="004A1551" w:rsidRDefault="00C1230C">
      <w:pPr>
        <w:spacing w:beforeLines="50" w:before="156" w:afterLines="50" w:after="156" w:line="360" w:lineRule="auto"/>
        <w:ind w:firstLineChars="200" w:firstLine="480"/>
        <w:rPr>
          <w:rFonts w:asciiTheme="majorEastAsia" w:eastAsiaTheme="majorEastAsia" w:hAnsiTheme="majorEastAsia" w:cs="黑体"/>
          <w:sz w:val="24"/>
        </w:rPr>
      </w:pPr>
      <w:r>
        <w:rPr>
          <w:rFonts w:asciiTheme="majorEastAsia" w:eastAsiaTheme="majorEastAsia" w:hAnsiTheme="majorEastAsia" w:cs="黑体" w:hint="eastAsia"/>
          <w:sz w:val="24"/>
        </w:rPr>
        <w:t xml:space="preserve">（6）有关“第6章 </w:t>
      </w:r>
      <w:r w:rsidR="000C5408">
        <w:rPr>
          <w:rFonts w:asciiTheme="majorEastAsia" w:eastAsiaTheme="majorEastAsia" w:hAnsiTheme="majorEastAsia" w:cs="黑体" w:hint="eastAsia"/>
          <w:sz w:val="24"/>
        </w:rPr>
        <w:t>技术要求</w:t>
      </w:r>
      <w:r>
        <w:rPr>
          <w:rFonts w:asciiTheme="majorEastAsia" w:eastAsiaTheme="majorEastAsia" w:hAnsiTheme="majorEastAsia" w:cs="黑体" w:hint="eastAsia"/>
          <w:sz w:val="24"/>
        </w:rPr>
        <w:t>”</w:t>
      </w:r>
    </w:p>
    <w:p w14:paraId="4CC32ACB" w14:textId="77777777" w:rsidR="000C5408" w:rsidRDefault="000C5408">
      <w:pPr>
        <w:spacing w:beforeLines="50" w:before="156" w:afterLines="50" w:after="156" w:line="360" w:lineRule="auto"/>
        <w:ind w:firstLineChars="200" w:firstLine="480"/>
        <w:rPr>
          <w:rFonts w:asciiTheme="majorEastAsia" w:eastAsiaTheme="majorEastAsia" w:hAnsiTheme="majorEastAsia" w:cs="黑体"/>
          <w:sz w:val="24"/>
        </w:rPr>
      </w:pPr>
      <w:r>
        <w:rPr>
          <w:rFonts w:asciiTheme="majorEastAsia" w:eastAsiaTheme="majorEastAsia" w:hAnsiTheme="majorEastAsia" w:cs="黑体" w:hint="eastAsia"/>
          <w:sz w:val="24"/>
        </w:rPr>
        <w:t>该部分主要对集装箱码头智能闸口系统各个组成模块从模块功能、布设硬件设备</w:t>
      </w:r>
      <w:r w:rsidR="001102DA">
        <w:rPr>
          <w:rFonts w:asciiTheme="majorEastAsia" w:eastAsiaTheme="majorEastAsia" w:hAnsiTheme="majorEastAsia" w:cs="黑体" w:hint="eastAsia"/>
          <w:sz w:val="24"/>
        </w:rPr>
        <w:t>、设备技术参数要求、软件功能及运行指标要求几个层面进行约定。</w:t>
      </w:r>
    </w:p>
    <w:p w14:paraId="764D81E3" w14:textId="77777777" w:rsidR="004A1551" w:rsidRDefault="00C1230C">
      <w:pPr>
        <w:spacing w:beforeLines="50" w:before="156" w:afterLines="50" w:after="156" w:line="360" w:lineRule="auto"/>
        <w:ind w:firstLineChars="200" w:firstLine="480"/>
        <w:rPr>
          <w:rFonts w:asciiTheme="majorEastAsia" w:eastAsiaTheme="majorEastAsia" w:hAnsiTheme="majorEastAsia" w:cs="黑体"/>
          <w:sz w:val="24"/>
        </w:rPr>
      </w:pPr>
      <w:r>
        <w:rPr>
          <w:rFonts w:asciiTheme="majorEastAsia" w:eastAsiaTheme="majorEastAsia" w:hAnsiTheme="majorEastAsia" w:cs="黑体" w:hint="eastAsia"/>
          <w:sz w:val="24"/>
        </w:rPr>
        <w:t xml:space="preserve">（7）有关“第7章 </w:t>
      </w:r>
      <w:r w:rsidR="000C5408">
        <w:rPr>
          <w:rFonts w:asciiTheme="majorEastAsia" w:eastAsiaTheme="majorEastAsia" w:hAnsiTheme="majorEastAsia" w:cs="黑体" w:hint="eastAsia"/>
          <w:sz w:val="24"/>
        </w:rPr>
        <w:t>安全</w:t>
      </w:r>
      <w:r>
        <w:rPr>
          <w:rFonts w:asciiTheme="majorEastAsia" w:eastAsiaTheme="majorEastAsia" w:hAnsiTheme="majorEastAsia" w:cs="黑体" w:hint="eastAsia"/>
          <w:sz w:val="24"/>
        </w:rPr>
        <w:t>”</w:t>
      </w:r>
    </w:p>
    <w:p w14:paraId="167CE0FF" w14:textId="77777777" w:rsidR="004A1551" w:rsidRDefault="00C1230C">
      <w:pPr>
        <w:spacing w:beforeLines="50" w:before="156" w:afterLines="50" w:after="156" w:line="360" w:lineRule="auto"/>
        <w:ind w:firstLineChars="200" w:firstLine="480"/>
        <w:rPr>
          <w:rFonts w:asciiTheme="majorEastAsia" w:eastAsiaTheme="majorEastAsia" w:hAnsiTheme="majorEastAsia" w:cs="黑体"/>
          <w:sz w:val="24"/>
        </w:rPr>
      </w:pPr>
      <w:r>
        <w:rPr>
          <w:rFonts w:asciiTheme="majorEastAsia" w:eastAsiaTheme="majorEastAsia" w:hAnsiTheme="majorEastAsia" w:cs="黑体" w:hint="eastAsia"/>
          <w:sz w:val="24"/>
        </w:rPr>
        <w:t>该部分主要</w:t>
      </w:r>
      <w:r w:rsidR="001102DA">
        <w:rPr>
          <w:rFonts w:asciiTheme="majorEastAsia" w:eastAsiaTheme="majorEastAsia" w:hAnsiTheme="majorEastAsia" w:cs="黑体" w:hint="eastAsia"/>
          <w:sz w:val="24"/>
        </w:rPr>
        <w:t>从计算机网络安全、信息系统数据安全两个维度对集装箱码头智能闸口系统进行约定</w:t>
      </w:r>
      <w:r>
        <w:rPr>
          <w:rFonts w:asciiTheme="majorEastAsia" w:eastAsiaTheme="majorEastAsia" w:hAnsiTheme="majorEastAsia" w:cs="黑体" w:hint="eastAsia"/>
          <w:sz w:val="24"/>
        </w:rPr>
        <w:t>。</w:t>
      </w:r>
    </w:p>
    <w:p w14:paraId="4FD0501B" w14:textId="77777777" w:rsidR="004A1551" w:rsidRDefault="00C1230C">
      <w:pPr>
        <w:spacing w:beforeLines="50" w:before="156" w:afterLines="50" w:after="156" w:line="360" w:lineRule="auto"/>
        <w:outlineLvl w:val="0"/>
        <w:rPr>
          <w:rFonts w:ascii="宋体" w:eastAsia="宋体" w:hAnsi="宋体" w:cs="宋体"/>
          <w:b/>
          <w:bCs/>
          <w:sz w:val="24"/>
        </w:rPr>
      </w:pPr>
      <w:bookmarkStart w:id="3" w:name="_Toc16665"/>
      <w:r>
        <w:rPr>
          <w:rFonts w:ascii="宋体" w:eastAsia="宋体" w:hAnsi="宋体" w:cs="宋体" w:hint="eastAsia"/>
          <w:b/>
          <w:bCs/>
          <w:sz w:val="24"/>
        </w:rPr>
        <w:t>3 预期的经济效果、社会效果分析</w:t>
      </w:r>
      <w:bookmarkEnd w:id="3"/>
    </w:p>
    <w:p w14:paraId="059E01DD" w14:textId="77777777" w:rsidR="001102DA" w:rsidRDefault="001102DA">
      <w:pPr>
        <w:spacing w:line="360" w:lineRule="auto"/>
        <w:ind w:firstLineChars="200" w:firstLine="480"/>
        <w:rPr>
          <w:rFonts w:ascii="宋体" w:eastAsia="宋体" w:hAnsi="宋体" w:cs="宋体"/>
          <w:sz w:val="24"/>
        </w:rPr>
      </w:pPr>
      <w:r>
        <w:rPr>
          <w:rFonts w:ascii="宋体" w:eastAsia="宋体" w:hAnsi="宋体" w:cs="宋体" w:hint="eastAsia"/>
          <w:sz w:val="24"/>
        </w:rPr>
        <w:t>一是</w:t>
      </w:r>
      <w:r>
        <w:rPr>
          <w:rFonts w:ascii="宋体" w:eastAsia="宋体" w:hAnsi="宋体" w:cs="宋体"/>
          <w:sz w:val="24"/>
        </w:rPr>
        <w:t>加快智慧港口建设</w:t>
      </w:r>
      <w:r>
        <w:rPr>
          <w:rFonts w:ascii="宋体" w:eastAsia="宋体" w:hAnsi="宋体" w:cs="宋体" w:hint="eastAsia"/>
          <w:sz w:val="24"/>
        </w:rPr>
        <w:t>。</w:t>
      </w:r>
      <w:r>
        <w:rPr>
          <w:rFonts w:ascii="宋体" w:eastAsia="宋体" w:hAnsi="宋体" w:cs="宋体"/>
          <w:sz w:val="24"/>
        </w:rPr>
        <w:t>当前全球港口正在加快智慧港口创新升级步伐</w:t>
      </w:r>
      <w:r>
        <w:rPr>
          <w:rFonts w:ascii="宋体" w:eastAsia="宋体" w:hAnsi="宋体" w:cs="宋体" w:hint="eastAsia"/>
          <w:sz w:val="24"/>
        </w:rPr>
        <w:t>，</w:t>
      </w:r>
      <w:r>
        <w:rPr>
          <w:rFonts w:ascii="宋体" w:eastAsia="宋体" w:hAnsi="宋体" w:cs="宋体"/>
          <w:sz w:val="24"/>
        </w:rPr>
        <w:t>智能化</w:t>
      </w:r>
      <w:r>
        <w:rPr>
          <w:rFonts w:ascii="宋体" w:eastAsia="宋体" w:hAnsi="宋体" w:cs="宋体" w:hint="eastAsia"/>
          <w:sz w:val="24"/>
        </w:rPr>
        <w:t>、</w:t>
      </w:r>
      <w:proofErr w:type="gramStart"/>
      <w:r>
        <w:rPr>
          <w:rFonts w:ascii="宋体" w:eastAsia="宋体" w:hAnsi="宋体" w:cs="宋体"/>
          <w:sz w:val="24"/>
        </w:rPr>
        <w:t>无人化</w:t>
      </w:r>
      <w:proofErr w:type="gramEnd"/>
      <w:r>
        <w:rPr>
          <w:rFonts w:ascii="宋体" w:eastAsia="宋体" w:hAnsi="宋体" w:cs="宋体"/>
          <w:sz w:val="24"/>
        </w:rPr>
        <w:t>已成为提升港口核心竞争力的重要手段</w:t>
      </w:r>
      <w:r>
        <w:rPr>
          <w:rFonts w:ascii="宋体" w:eastAsia="宋体" w:hAnsi="宋体" w:cs="宋体" w:hint="eastAsia"/>
          <w:sz w:val="24"/>
        </w:rPr>
        <w:t>，</w:t>
      </w:r>
      <w:r>
        <w:rPr>
          <w:rFonts w:ascii="宋体" w:eastAsia="宋体" w:hAnsi="宋体" w:cs="宋体"/>
          <w:sz w:val="24"/>
        </w:rPr>
        <w:t>也是降低成本</w:t>
      </w:r>
      <w:r>
        <w:rPr>
          <w:rFonts w:ascii="宋体" w:eastAsia="宋体" w:hAnsi="宋体" w:cs="宋体" w:hint="eastAsia"/>
          <w:sz w:val="24"/>
        </w:rPr>
        <w:t>、</w:t>
      </w:r>
      <w:r>
        <w:rPr>
          <w:rFonts w:ascii="宋体" w:eastAsia="宋体" w:hAnsi="宋体" w:cs="宋体"/>
          <w:sz w:val="24"/>
        </w:rPr>
        <w:t>提升效率的关键所在</w:t>
      </w:r>
      <w:r>
        <w:rPr>
          <w:rFonts w:ascii="宋体" w:eastAsia="宋体" w:hAnsi="宋体" w:cs="宋体" w:hint="eastAsia"/>
          <w:sz w:val="24"/>
        </w:rPr>
        <w:t>。</w:t>
      </w:r>
      <w:r>
        <w:rPr>
          <w:rFonts w:ascii="宋体" w:eastAsia="宋体" w:hAnsi="宋体" w:cs="宋体"/>
          <w:sz w:val="24"/>
        </w:rPr>
        <w:t>闸口</w:t>
      </w:r>
      <w:r w:rsidR="00587B70">
        <w:rPr>
          <w:rFonts w:ascii="宋体" w:eastAsia="宋体" w:hAnsi="宋体" w:cs="宋体"/>
          <w:sz w:val="24"/>
        </w:rPr>
        <w:t>作为码头生产作业的关键环节和码头生产能力的重要因素之一</w:t>
      </w:r>
      <w:r w:rsidR="00587B70">
        <w:rPr>
          <w:rFonts w:ascii="宋体" w:eastAsia="宋体" w:hAnsi="宋体" w:cs="宋体" w:hint="eastAsia"/>
          <w:sz w:val="24"/>
        </w:rPr>
        <w:t>，</w:t>
      </w:r>
      <w:r w:rsidR="00587B70">
        <w:rPr>
          <w:rFonts w:ascii="宋体" w:eastAsia="宋体" w:hAnsi="宋体" w:cs="宋体"/>
          <w:sz w:val="24"/>
        </w:rPr>
        <w:t>因而闸口智能化对集装箱码头更加经济</w:t>
      </w:r>
      <w:r w:rsidR="00587B70">
        <w:rPr>
          <w:rFonts w:ascii="宋体" w:eastAsia="宋体" w:hAnsi="宋体" w:cs="宋体" w:hint="eastAsia"/>
          <w:sz w:val="24"/>
        </w:rPr>
        <w:t>、</w:t>
      </w:r>
      <w:r w:rsidR="00587B70">
        <w:rPr>
          <w:rFonts w:ascii="宋体" w:eastAsia="宋体" w:hAnsi="宋体" w:cs="宋体"/>
          <w:sz w:val="24"/>
        </w:rPr>
        <w:t>高效的运行起着至关重要的作用</w:t>
      </w:r>
      <w:r w:rsidR="00587B70">
        <w:rPr>
          <w:rFonts w:ascii="宋体" w:eastAsia="宋体" w:hAnsi="宋体" w:cs="宋体" w:hint="eastAsia"/>
          <w:sz w:val="24"/>
        </w:rPr>
        <w:t>。</w:t>
      </w:r>
    </w:p>
    <w:p w14:paraId="19BA3DE6" w14:textId="77777777" w:rsidR="00587B70" w:rsidRDefault="00587B70">
      <w:pPr>
        <w:spacing w:line="360" w:lineRule="auto"/>
        <w:ind w:firstLineChars="200" w:firstLine="480"/>
        <w:rPr>
          <w:rFonts w:ascii="宋体" w:eastAsia="宋体" w:hAnsi="宋体" w:cs="宋体"/>
          <w:sz w:val="24"/>
        </w:rPr>
      </w:pPr>
      <w:r>
        <w:rPr>
          <w:rFonts w:ascii="宋体" w:eastAsia="宋体" w:hAnsi="宋体" w:cs="宋体"/>
          <w:sz w:val="24"/>
        </w:rPr>
        <w:t>二是适应集装码头智能化发展趋势</w:t>
      </w:r>
      <w:r>
        <w:rPr>
          <w:rFonts w:ascii="宋体" w:eastAsia="宋体" w:hAnsi="宋体" w:cs="宋体" w:hint="eastAsia"/>
          <w:sz w:val="24"/>
        </w:rPr>
        <w:t>。</w:t>
      </w:r>
      <w:r>
        <w:rPr>
          <w:rFonts w:ascii="宋体" w:eastAsia="宋体" w:hAnsi="宋体" w:cs="宋体"/>
          <w:sz w:val="24"/>
        </w:rPr>
        <w:t>智能闸口作为智慧港口建设的主要内容</w:t>
      </w:r>
      <w:r>
        <w:rPr>
          <w:rFonts w:ascii="宋体" w:eastAsia="宋体" w:hAnsi="宋体" w:cs="宋体" w:hint="eastAsia"/>
          <w:sz w:val="24"/>
        </w:rPr>
        <w:t>，</w:t>
      </w:r>
      <w:r>
        <w:rPr>
          <w:rFonts w:ascii="宋体" w:eastAsia="宋体" w:hAnsi="宋体" w:cs="宋体"/>
          <w:sz w:val="24"/>
        </w:rPr>
        <w:t>已成为新建自动化集装码头和传统集装箱码头自动化改造不可或缺的重要组成部分</w:t>
      </w:r>
      <w:r>
        <w:rPr>
          <w:rFonts w:ascii="宋体" w:eastAsia="宋体" w:hAnsi="宋体" w:cs="宋体" w:hint="eastAsia"/>
          <w:sz w:val="24"/>
        </w:rPr>
        <w:t>。</w:t>
      </w:r>
      <w:r>
        <w:rPr>
          <w:rFonts w:ascii="宋体" w:eastAsia="宋体" w:hAnsi="宋体" w:cs="宋体"/>
          <w:sz w:val="24"/>
        </w:rPr>
        <w:t>因此</w:t>
      </w:r>
      <w:r>
        <w:rPr>
          <w:rFonts w:ascii="宋体" w:eastAsia="宋体" w:hAnsi="宋体" w:cs="宋体" w:hint="eastAsia"/>
          <w:sz w:val="24"/>
        </w:rPr>
        <w:t>，</w:t>
      </w:r>
      <w:r>
        <w:rPr>
          <w:rFonts w:ascii="宋体" w:eastAsia="宋体" w:hAnsi="宋体" w:cs="宋体"/>
          <w:sz w:val="24"/>
        </w:rPr>
        <w:t>围绕自动化集装码头智能闸口</w:t>
      </w:r>
      <w:r>
        <w:rPr>
          <w:rFonts w:ascii="宋体" w:eastAsia="宋体" w:hAnsi="宋体" w:cs="宋体" w:hint="eastAsia"/>
          <w:sz w:val="24"/>
        </w:rPr>
        <w:t>、</w:t>
      </w:r>
      <w:r>
        <w:rPr>
          <w:rFonts w:ascii="宋体" w:eastAsia="宋体" w:hAnsi="宋体" w:cs="宋体"/>
          <w:sz w:val="24"/>
        </w:rPr>
        <w:t>传统集装箱码头闸口智能化改造的需要</w:t>
      </w:r>
      <w:r>
        <w:rPr>
          <w:rFonts w:ascii="宋体" w:eastAsia="宋体" w:hAnsi="宋体" w:cs="宋体" w:hint="eastAsia"/>
          <w:sz w:val="24"/>
        </w:rPr>
        <w:t>，</w:t>
      </w:r>
      <w:r>
        <w:rPr>
          <w:rFonts w:ascii="宋体" w:eastAsia="宋体" w:hAnsi="宋体" w:cs="宋体"/>
          <w:sz w:val="24"/>
        </w:rPr>
        <w:t>在已有智能闸口设计</w:t>
      </w:r>
      <w:r>
        <w:rPr>
          <w:rFonts w:ascii="宋体" w:eastAsia="宋体" w:hAnsi="宋体" w:cs="宋体" w:hint="eastAsia"/>
          <w:sz w:val="24"/>
        </w:rPr>
        <w:t>、</w:t>
      </w:r>
      <w:r>
        <w:rPr>
          <w:rFonts w:ascii="宋体" w:eastAsia="宋体" w:hAnsi="宋体" w:cs="宋体"/>
          <w:sz w:val="24"/>
        </w:rPr>
        <w:t>建设和应用经验的基础上</w:t>
      </w:r>
      <w:r>
        <w:rPr>
          <w:rFonts w:ascii="宋体" w:eastAsia="宋体" w:hAnsi="宋体" w:cs="宋体" w:hint="eastAsia"/>
          <w:sz w:val="24"/>
        </w:rPr>
        <w:t>，</w:t>
      </w:r>
      <w:r>
        <w:rPr>
          <w:rFonts w:ascii="宋体" w:eastAsia="宋体" w:hAnsi="宋体" w:cs="宋体"/>
          <w:sz w:val="24"/>
        </w:rPr>
        <w:t>融入智能化</w:t>
      </w:r>
      <w:r>
        <w:rPr>
          <w:rFonts w:ascii="宋体" w:eastAsia="宋体" w:hAnsi="宋体" w:cs="宋体" w:hint="eastAsia"/>
          <w:sz w:val="24"/>
        </w:rPr>
        <w:t>、</w:t>
      </w:r>
      <w:proofErr w:type="gramStart"/>
      <w:r>
        <w:rPr>
          <w:rFonts w:ascii="宋体" w:eastAsia="宋体" w:hAnsi="宋体" w:cs="宋体"/>
          <w:sz w:val="24"/>
        </w:rPr>
        <w:t>无人化</w:t>
      </w:r>
      <w:proofErr w:type="gramEnd"/>
      <w:r>
        <w:rPr>
          <w:rFonts w:ascii="宋体" w:eastAsia="宋体" w:hAnsi="宋体" w:cs="宋体"/>
          <w:sz w:val="24"/>
        </w:rPr>
        <w:t>理念</w:t>
      </w:r>
      <w:r>
        <w:rPr>
          <w:rFonts w:ascii="宋体" w:eastAsia="宋体" w:hAnsi="宋体" w:cs="宋体" w:hint="eastAsia"/>
          <w:sz w:val="24"/>
        </w:rPr>
        <w:t>，</w:t>
      </w:r>
      <w:r>
        <w:rPr>
          <w:rFonts w:ascii="宋体" w:eastAsia="宋体" w:hAnsi="宋体" w:cs="宋体"/>
          <w:sz w:val="24"/>
        </w:rPr>
        <w:t>紧密结合国内现有集装箱码头智能闸口作业模式</w:t>
      </w:r>
      <w:r>
        <w:rPr>
          <w:rFonts w:ascii="宋体" w:eastAsia="宋体" w:hAnsi="宋体" w:cs="宋体" w:hint="eastAsia"/>
          <w:sz w:val="24"/>
        </w:rPr>
        <w:t>，</w:t>
      </w:r>
      <w:r>
        <w:rPr>
          <w:rFonts w:ascii="宋体" w:eastAsia="宋体" w:hAnsi="宋体" w:cs="宋体"/>
          <w:sz w:val="24"/>
        </w:rPr>
        <w:t>研发集装箱码头智能闸口系统技术标准</w:t>
      </w:r>
      <w:r>
        <w:rPr>
          <w:rFonts w:ascii="宋体" w:eastAsia="宋体" w:hAnsi="宋体" w:cs="宋体" w:hint="eastAsia"/>
          <w:sz w:val="24"/>
        </w:rPr>
        <w:t>，</w:t>
      </w:r>
      <w:r>
        <w:rPr>
          <w:rFonts w:ascii="宋体" w:eastAsia="宋体" w:hAnsi="宋体" w:cs="宋体"/>
          <w:sz w:val="24"/>
        </w:rPr>
        <w:t>为集装箱码头智能闸口的设计</w:t>
      </w:r>
      <w:r>
        <w:rPr>
          <w:rFonts w:ascii="宋体" w:eastAsia="宋体" w:hAnsi="宋体" w:cs="宋体" w:hint="eastAsia"/>
          <w:sz w:val="24"/>
        </w:rPr>
        <w:t>、</w:t>
      </w:r>
      <w:r>
        <w:rPr>
          <w:rFonts w:ascii="宋体" w:eastAsia="宋体" w:hAnsi="宋体" w:cs="宋体"/>
          <w:sz w:val="24"/>
        </w:rPr>
        <w:t>建设</w:t>
      </w:r>
      <w:r>
        <w:rPr>
          <w:rFonts w:ascii="宋体" w:eastAsia="宋体" w:hAnsi="宋体" w:cs="宋体" w:hint="eastAsia"/>
          <w:sz w:val="24"/>
        </w:rPr>
        <w:t>、</w:t>
      </w:r>
      <w:r>
        <w:rPr>
          <w:rFonts w:ascii="宋体" w:eastAsia="宋体" w:hAnsi="宋体" w:cs="宋体"/>
          <w:sz w:val="24"/>
        </w:rPr>
        <w:t>运</w:t>
      </w:r>
      <w:proofErr w:type="gramStart"/>
      <w:r>
        <w:rPr>
          <w:rFonts w:ascii="宋体" w:eastAsia="宋体" w:hAnsi="宋体" w:cs="宋体"/>
          <w:sz w:val="24"/>
        </w:rPr>
        <w:t>维提供</w:t>
      </w:r>
      <w:proofErr w:type="gramEnd"/>
      <w:r>
        <w:rPr>
          <w:rFonts w:ascii="宋体" w:eastAsia="宋体" w:hAnsi="宋体" w:cs="宋体"/>
          <w:sz w:val="24"/>
        </w:rPr>
        <w:t>支撑</w:t>
      </w:r>
      <w:r>
        <w:rPr>
          <w:rFonts w:ascii="宋体" w:eastAsia="宋体" w:hAnsi="宋体" w:cs="宋体" w:hint="eastAsia"/>
          <w:sz w:val="24"/>
        </w:rPr>
        <w:t>。</w:t>
      </w:r>
    </w:p>
    <w:p w14:paraId="18E56664" w14:textId="77777777" w:rsidR="00587B70" w:rsidRDefault="00587B70">
      <w:pPr>
        <w:spacing w:line="360" w:lineRule="auto"/>
        <w:ind w:firstLineChars="200" w:firstLine="480"/>
        <w:rPr>
          <w:rFonts w:ascii="宋体" w:eastAsia="宋体" w:hAnsi="宋体" w:cs="宋体"/>
          <w:sz w:val="24"/>
        </w:rPr>
      </w:pPr>
      <w:r>
        <w:rPr>
          <w:rFonts w:ascii="宋体" w:eastAsia="宋体" w:hAnsi="宋体" w:cs="宋体"/>
          <w:sz w:val="24"/>
        </w:rPr>
        <w:t>三是填补我国智能闸口系统标准空白</w:t>
      </w:r>
      <w:r>
        <w:rPr>
          <w:rFonts w:ascii="宋体" w:eastAsia="宋体" w:hAnsi="宋体" w:cs="宋体" w:hint="eastAsia"/>
          <w:sz w:val="24"/>
        </w:rPr>
        <w:t>。</w:t>
      </w:r>
      <w:r>
        <w:rPr>
          <w:rFonts w:ascii="宋体" w:eastAsia="宋体" w:hAnsi="宋体" w:cs="宋体"/>
          <w:sz w:val="24"/>
        </w:rPr>
        <w:t>当前我国新建自动化集装箱码头和传统集装箱码头改造风起云涌</w:t>
      </w:r>
      <w:r>
        <w:rPr>
          <w:rFonts w:ascii="宋体" w:eastAsia="宋体" w:hAnsi="宋体" w:cs="宋体" w:hint="eastAsia"/>
          <w:sz w:val="24"/>
        </w:rPr>
        <w:t>，</w:t>
      </w:r>
      <w:r>
        <w:rPr>
          <w:rFonts w:ascii="宋体" w:eastAsia="宋体" w:hAnsi="宋体" w:cs="宋体"/>
          <w:sz w:val="24"/>
        </w:rPr>
        <w:t>带来对智能闸口建设和闸口智能化改造技术标准支</w:t>
      </w:r>
      <w:r>
        <w:rPr>
          <w:rFonts w:ascii="宋体" w:eastAsia="宋体" w:hAnsi="宋体" w:cs="宋体"/>
          <w:sz w:val="24"/>
        </w:rPr>
        <w:lastRenderedPageBreak/>
        <w:t>撑的迫切需要</w:t>
      </w:r>
      <w:r>
        <w:rPr>
          <w:rFonts w:ascii="宋体" w:eastAsia="宋体" w:hAnsi="宋体" w:cs="宋体" w:hint="eastAsia"/>
          <w:sz w:val="24"/>
        </w:rPr>
        <w:t>。</w:t>
      </w:r>
      <w:r>
        <w:rPr>
          <w:rFonts w:ascii="宋体" w:eastAsia="宋体" w:hAnsi="宋体" w:cs="宋体"/>
          <w:sz w:val="24"/>
        </w:rPr>
        <w:t>目前</w:t>
      </w:r>
      <w:r>
        <w:rPr>
          <w:rFonts w:ascii="宋体" w:eastAsia="宋体" w:hAnsi="宋体" w:cs="宋体" w:hint="eastAsia"/>
          <w:sz w:val="24"/>
        </w:rPr>
        <w:t>，</w:t>
      </w:r>
      <w:r>
        <w:rPr>
          <w:rFonts w:ascii="宋体" w:eastAsia="宋体" w:hAnsi="宋体" w:cs="宋体"/>
          <w:sz w:val="24"/>
        </w:rPr>
        <w:t>我国还没有智能闸口相应技术标准</w:t>
      </w:r>
      <w:r>
        <w:rPr>
          <w:rFonts w:ascii="宋体" w:eastAsia="宋体" w:hAnsi="宋体" w:cs="宋体" w:hint="eastAsia"/>
          <w:sz w:val="24"/>
        </w:rPr>
        <w:t>，</w:t>
      </w:r>
      <w:r>
        <w:rPr>
          <w:rFonts w:ascii="宋体" w:eastAsia="宋体" w:hAnsi="宋体" w:cs="宋体"/>
          <w:sz w:val="24"/>
        </w:rPr>
        <w:t>尽快编制形成智能闸口系统技术标准可以填补我国行业标准空白</w:t>
      </w:r>
      <w:r>
        <w:rPr>
          <w:rFonts w:ascii="宋体" w:eastAsia="宋体" w:hAnsi="宋体" w:cs="宋体" w:hint="eastAsia"/>
          <w:sz w:val="24"/>
        </w:rPr>
        <w:t>。</w:t>
      </w:r>
      <w:r>
        <w:rPr>
          <w:rFonts w:ascii="宋体" w:eastAsia="宋体" w:hAnsi="宋体" w:cs="宋体"/>
          <w:sz w:val="24"/>
        </w:rPr>
        <w:t>同时</w:t>
      </w:r>
      <w:r>
        <w:rPr>
          <w:rFonts w:ascii="宋体" w:eastAsia="宋体" w:hAnsi="宋体" w:cs="宋体" w:hint="eastAsia"/>
          <w:sz w:val="24"/>
        </w:rPr>
        <w:t>，</w:t>
      </w:r>
      <w:r>
        <w:rPr>
          <w:rFonts w:ascii="宋体" w:eastAsia="宋体" w:hAnsi="宋体" w:cs="宋体"/>
          <w:sz w:val="24"/>
        </w:rPr>
        <w:t>智能闸口标准的编制有利于形成可复制</w:t>
      </w:r>
      <w:r>
        <w:rPr>
          <w:rFonts w:ascii="宋体" w:eastAsia="宋体" w:hAnsi="宋体" w:cs="宋体" w:hint="eastAsia"/>
          <w:sz w:val="24"/>
        </w:rPr>
        <w:t>、</w:t>
      </w:r>
      <w:r>
        <w:rPr>
          <w:rFonts w:ascii="宋体" w:eastAsia="宋体" w:hAnsi="宋体" w:cs="宋体"/>
          <w:sz w:val="24"/>
        </w:rPr>
        <w:t>可推广的智能闸口技术方案</w:t>
      </w:r>
      <w:r>
        <w:rPr>
          <w:rFonts w:ascii="宋体" w:eastAsia="宋体" w:hAnsi="宋体" w:cs="宋体" w:hint="eastAsia"/>
          <w:sz w:val="24"/>
        </w:rPr>
        <w:t>，</w:t>
      </w:r>
      <w:r>
        <w:rPr>
          <w:rFonts w:ascii="宋体" w:eastAsia="宋体" w:hAnsi="宋体" w:cs="宋体"/>
          <w:sz w:val="24"/>
        </w:rPr>
        <w:t>向</w:t>
      </w:r>
      <w:r>
        <w:rPr>
          <w:rFonts w:ascii="宋体" w:eastAsia="宋体" w:hAnsi="宋体" w:cs="宋体" w:hint="eastAsia"/>
          <w:sz w:val="24"/>
        </w:rPr>
        <w:t>“一带一路”国家输出，进一步巩固和提高我国自动化集装箱码头技术领先地位。</w:t>
      </w:r>
    </w:p>
    <w:p w14:paraId="3395C8E5" w14:textId="77777777" w:rsidR="004A1551" w:rsidRDefault="00587B70" w:rsidP="00E00D99">
      <w:pPr>
        <w:spacing w:line="360" w:lineRule="auto"/>
        <w:ind w:firstLineChars="200" w:firstLine="480"/>
        <w:rPr>
          <w:rFonts w:ascii="宋体" w:eastAsia="宋体" w:hAnsi="宋体" w:cs="宋体"/>
          <w:sz w:val="24"/>
        </w:rPr>
      </w:pPr>
      <w:r>
        <w:rPr>
          <w:rFonts w:ascii="宋体" w:eastAsia="宋体" w:hAnsi="宋体" w:cs="宋体"/>
          <w:sz w:val="24"/>
        </w:rPr>
        <w:t>四是促进中小集装箱码头传统闸口改造</w:t>
      </w:r>
      <w:r>
        <w:rPr>
          <w:rFonts w:ascii="宋体" w:eastAsia="宋体" w:hAnsi="宋体" w:cs="宋体" w:hint="eastAsia"/>
          <w:sz w:val="24"/>
        </w:rPr>
        <w:t>。</w:t>
      </w:r>
      <w:r>
        <w:rPr>
          <w:rFonts w:ascii="宋体" w:eastAsia="宋体" w:hAnsi="宋体" w:cs="宋体"/>
          <w:sz w:val="24"/>
        </w:rPr>
        <w:t>国内大量中小型传统集装箱码头存在码头闸口功能单一</w:t>
      </w:r>
      <w:r>
        <w:rPr>
          <w:rFonts w:ascii="宋体" w:eastAsia="宋体" w:hAnsi="宋体" w:cs="宋体" w:hint="eastAsia"/>
          <w:sz w:val="24"/>
        </w:rPr>
        <w:t>、</w:t>
      </w:r>
      <w:r>
        <w:rPr>
          <w:rFonts w:ascii="宋体" w:eastAsia="宋体" w:hAnsi="宋体" w:cs="宋体"/>
          <w:sz w:val="24"/>
        </w:rPr>
        <w:t>效率低下等突出问题</w:t>
      </w:r>
      <w:r>
        <w:rPr>
          <w:rFonts w:ascii="宋体" w:eastAsia="宋体" w:hAnsi="宋体" w:cs="宋体" w:hint="eastAsia"/>
          <w:sz w:val="24"/>
        </w:rPr>
        <w:t>，</w:t>
      </w:r>
      <w:r>
        <w:rPr>
          <w:rFonts w:ascii="宋体" w:eastAsia="宋体" w:hAnsi="宋体" w:cs="宋体"/>
          <w:sz w:val="24"/>
        </w:rPr>
        <w:t>且随着集装箱货运量的增长</w:t>
      </w:r>
      <w:r>
        <w:rPr>
          <w:rFonts w:ascii="宋体" w:eastAsia="宋体" w:hAnsi="宋体" w:cs="宋体" w:hint="eastAsia"/>
          <w:sz w:val="24"/>
        </w:rPr>
        <w:t>，</w:t>
      </w:r>
      <w:r>
        <w:rPr>
          <w:rFonts w:ascii="宋体" w:eastAsia="宋体" w:hAnsi="宋体" w:cs="宋体"/>
          <w:sz w:val="24"/>
        </w:rPr>
        <w:t>闸口通过能力的瓶颈日益突出</w:t>
      </w:r>
      <w:r>
        <w:rPr>
          <w:rFonts w:ascii="宋体" w:eastAsia="宋体" w:hAnsi="宋体" w:cs="宋体" w:hint="eastAsia"/>
          <w:sz w:val="24"/>
        </w:rPr>
        <w:t>，</w:t>
      </w:r>
      <w:r>
        <w:rPr>
          <w:rFonts w:ascii="宋体" w:eastAsia="宋体" w:hAnsi="宋体" w:cs="宋体"/>
          <w:sz w:val="24"/>
        </w:rPr>
        <w:t>面临着传统闸口改造的迫切需求</w:t>
      </w:r>
      <w:r>
        <w:rPr>
          <w:rFonts w:ascii="宋体" w:eastAsia="宋体" w:hAnsi="宋体" w:cs="宋体" w:hint="eastAsia"/>
          <w:sz w:val="24"/>
        </w:rPr>
        <w:t>。</w:t>
      </w:r>
      <w:r>
        <w:rPr>
          <w:rFonts w:ascii="宋体" w:eastAsia="宋体" w:hAnsi="宋体" w:cs="宋体"/>
          <w:sz w:val="24"/>
        </w:rPr>
        <w:t>由于智能闸口系统在信息采集识别的准确性</w:t>
      </w:r>
      <w:r>
        <w:rPr>
          <w:rFonts w:ascii="宋体" w:eastAsia="宋体" w:hAnsi="宋体" w:cs="宋体" w:hint="eastAsia"/>
          <w:sz w:val="24"/>
        </w:rPr>
        <w:t>、</w:t>
      </w:r>
      <w:r>
        <w:rPr>
          <w:rFonts w:ascii="宋体" w:eastAsia="宋体" w:hAnsi="宋体" w:cs="宋体"/>
          <w:sz w:val="24"/>
        </w:rPr>
        <w:t>实时性</w:t>
      </w:r>
      <w:r>
        <w:rPr>
          <w:rFonts w:ascii="宋体" w:eastAsia="宋体" w:hAnsi="宋体" w:cs="宋体" w:hint="eastAsia"/>
          <w:sz w:val="24"/>
        </w:rPr>
        <w:t>、</w:t>
      </w:r>
      <w:r>
        <w:rPr>
          <w:rFonts w:ascii="宋体" w:eastAsia="宋体" w:hAnsi="宋体" w:cs="宋体"/>
          <w:sz w:val="24"/>
        </w:rPr>
        <w:t>完整性</w:t>
      </w:r>
      <w:r>
        <w:rPr>
          <w:rFonts w:ascii="宋体" w:eastAsia="宋体" w:hAnsi="宋体" w:cs="宋体" w:hint="eastAsia"/>
          <w:sz w:val="24"/>
        </w:rPr>
        <w:t>、</w:t>
      </w:r>
      <w:r>
        <w:rPr>
          <w:rFonts w:ascii="宋体" w:eastAsia="宋体" w:hAnsi="宋体" w:cs="宋体"/>
          <w:sz w:val="24"/>
        </w:rPr>
        <w:t>高效性等方面的优势</w:t>
      </w:r>
      <w:r>
        <w:rPr>
          <w:rFonts w:ascii="宋体" w:eastAsia="宋体" w:hAnsi="宋体" w:cs="宋体" w:hint="eastAsia"/>
          <w:sz w:val="24"/>
        </w:rPr>
        <w:t>，</w:t>
      </w:r>
      <w:r>
        <w:rPr>
          <w:rFonts w:ascii="宋体" w:eastAsia="宋体" w:hAnsi="宋体" w:cs="宋体"/>
          <w:sz w:val="24"/>
        </w:rPr>
        <w:t>且能提高码头</w:t>
      </w:r>
      <w:r w:rsidR="00E00D99">
        <w:rPr>
          <w:rFonts w:ascii="宋体" w:eastAsia="宋体" w:hAnsi="宋体" w:cs="宋体"/>
          <w:sz w:val="24"/>
        </w:rPr>
        <w:t>闸口通过效率</w:t>
      </w:r>
      <w:r w:rsidR="00E00D99">
        <w:rPr>
          <w:rFonts w:ascii="宋体" w:eastAsia="宋体" w:hAnsi="宋体" w:cs="宋体" w:hint="eastAsia"/>
          <w:sz w:val="24"/>
        </w:rPr>
        <w:t>、</w:t>
      </w:r>
      <w:r w:rsidR="00E00D99">
        <w:rPr>
          <w:rFonts w:ascii="宋体" w:eastAsia="宋体" w:hAnsi="宋体" w:cs="宋体"/>
          <w:sz w:val="24"/>
        </w:rPr>
        <w:t>满足口岸单位对码头的监管需求</w:t>
      </w:r>
      <w:r w:rsidR="00E00D99">
        <w:rPr>
          <w:rFonts w:ascii="宋体" w:eastAsia="宋体" w:hAnsi="宋体" w:cs="宋体" w:hint="eastAsia"/>
          <w:sz w:val="24"/>
        </w:rPr>
        <w:t>、</w:t>
      </w:r>
      <w:r w:rsidR="00E00D99">
        <w:rPr>
          <w:rFonts w:ascii="宋体" w:eastAsia="宋体" w:hAnsi="宋体" w:cs="宋体"/>
          <w:sz w:val="24"/>
        </w:rPr>
        <w:t>为客户提供高效优质的服务</w:t>
      </w:r>
      <w:r w:rsidR="00E00D99">
        <w:rPr>
          <w:rFonts w:ascii="宋体" w:eastAsia="宋体" w:hAnsi="宋体" w:cs="宋体" w:hint="eastAsia"/>
          <w:sz w:val="24"/>
        </w:rPr>
        <w:t>，</w:t>
      </w:r>
      <w:r w:rsidR="00E00D99">
        <w:rPr>
          <w:rFonts w:ascii="宋体" w:eastAsia="宋体" w:hAnsi="宋体" w:cs="宋体"/>
          <w:sz w:val="24"/>
        </w:rPr>
        <w:t>因此</w:t>
      </w:r>
      <w:r w:rsidR="00E00D99">
        <w:rPr>
          <w:rFonts w:ascii="宋体" w:eastAsia="宋体" w:hAnsi="宋体" w:cs="宋体" w:hint="eastAsia"/>
          <w:sz w:val="24"/>
        </w:rPr>
        <w:t>，</w:t>
      </w:r>
      <w:r w:rsidR="00E00D99">
        <w:rPr>
          <w:rFonts w:ascii="宋体" w:eastAsia="宋体" w:hAnsi="宋体" w:cs="宋体"/>
          <w:sz w:val="24"/>
        </w:rPr>
        <w:t>中小集装箱码头传统闸口改造急需智能闸口系统的技术标准指导</w:t>
      </w:r>
      <w:r w:rsidR="00E00D99">
        <w:rPr>
          <w:rFonts w:ascii="宋体" w:eastAsia="宋体" w:hAnsi="宋体" w:cs="宋体" w:hint="eastAsia"/>
          <w:sz w:val="24"/>
        </w:rPr>
        <w:t>。</w:t>
      </w:r>
    </w:p>
    <w:p w14:paraId="1448C65F" w14:textId="77777777" w:rsidR="004A1551" w:rsidRDefault="00C1230C">
      <w:pPr>
        <w:spacing w:beforeLines="50" w:before="156" w:afterLines="50" w:after="156" w:line="360" w:lineRule="auto"/>
        <w:outlineLvl w:val="0"/>
        <w:rPr>
          <w:rFonts w:ascii="宋体" w:eastAsia="宋体" w:hAnsi="宋体" w:cs="宋体"/>
          <w:b/>
          <w:bCs/>
          <w:sz w:val="24"/>
        </w:rPr>
      </w:pPr>
      <w:bookmarkStart w:id="4" w:name="_Toc8818"/>
      <w:r>
        <w:rPr>
          <w:rFonts w:ascii="宋体" w:eastAsia="宋体" w:hAnsi="宋体" w:cs="宋体" w:hint="eastAsia"/>
          <w:b/>
          <w:bCs/>
          <w:sz w:val="24"/>
        </w:rPr>
        <w:t>4 采用国际标准和国外先进标准的程度，以及与国际、国外同类标准水平的对比情况，或与测试的国外样品、样机的有关数据对比情况</w:t>
      </w:r>
      <w:bookmarkEnd w:id="4"/>
    </w:p>
    <w:p w14:paraId="46EEE16F" w14:textId="77777777" w:rsidR="004A1551" w:rsidRDefault="00C1230C">
      <w:pPr>
        <w:rPr>
          <w:rFonts w:asciiTheme="majorEastAsia" w:eastAsiaTheme="majorEastAsia" w:hAnsiTheme="majorEastAsia"/>
          <w:sz w:val="24"/>
        </w:rPr>
      </w:pPr>
      <w:r>
        <w:rPr>
          <w:rFonts w:asciiTheme="majorEastAsia" w:eastAsiaTheme="majorEastAsia" w:hAnsiTheme="majorEastAsia" w:hint="eastAsia"/>
          <w:sz w:val="24"/>
        </w:rPr>
        <w:t xml:space="preserve">    </w:t>
      </w:r>
      <w:r>
        <w:rPr>
          <w:rFonts w:asciiTheme="majorEastAsia" w:eastAsiaTheme="majorEastAsia" w:hAnsiTheme="majorEastAsia" w:cs="黑体" w:hint="eastAsia"/>
          <w:sz w:val="24"/>
        </w:rPr>
        <w:t>无</w:t>
      </w:r>
    </w:p>
    <w:p w14:paraId="554B3EA2" w14:textId="77777777" w:rsidR="004A1551" w:rsidRDefault="00C1230C">
      <w:pPr>
        <w:spacing w:beforeLines="50" w:before="156" w:afterLines="50" w:after="156" w:line="360" w:lineRule="auto"/>
        <w:outlineLvl w:val="0"/>
        <w:rPr>
          <w:rFonts w:ascii="宋体" w:eastAsia="宋体" w:hAnsi="宋体" w:cs="宋体"/>
          <w:b/>
          <w:bCs/>
          <w:sz w:val="24"/>
        </w:rPr>
      </w:pPr>
      <w:bookmarkStart w:id="5" w:name="_Toc8885"/>
      <w:r>
        <w:rPr>
          <w:rFonts w:ascii="宋体" w:eastAsia="宋体" w:hAnsi="宋体" w:cs="宋体" w:hint="eastAsia"/>
          <w:b/>
          <w:bCs/>
          <w:sz w:val="24"/>
        </w:rPr>
        <w:t>5 与有关的现行法律、法规和强制性标准的关系</w:t>
      </w:r>
      <w:bookmarkEnd w:id="5"/>
    </w:p>
    <w:p w14:paraId="42AEA87D" w14:textId="77777777" w:rsidR="004A1551" w:rsidRDefault="00C1230C">
      <w:pPr>
        <w:ind w:firstLineChars="200" w:firstLine="480"/>
        <w:rPr>
          <w:rFonts w:asciiTheme="majorEastAsia" w:eastAsiaTheme="majorEastAsia" w:hAnsiTheme="majorEastAsia" w:cs="黑体"/>
          <w:sz w:val="24"/>
        </w:rPr>
      </w:pPr>
      <w:r>
        <w:rPr>
          <w:rFonts w:asciiTheme="majorEastAsia" w:eastAsiaTheme="majorEastAsia" w:hAnsiTheme="majorEastAsia" w:cs="黑体" w:hint="eastAsia"/>
          <w:sz w:val="24"/>
        </w:rPr>
        <w:t>本标准与现行的其它标准没有矛盾，与现行的法律、法规也无冲突和违背。</w:t>
      </w:r>
    </w:p>
    <w:p w14:paraId="4182A2DE" w14:textId="77777777" w:rsidR="004A1551" w:rsidRDefault="00C1230C">
      <w:pPr>
        <w:spacing w:beforeLines="50" w:before="156" w:afterLines="50" w:after="156" w:line="360" w:lineRule="auto"/>
        <w:outlineLvl w:val="0"/>
        <w:rPr>
          <w:rFonts w:ascii="宋体" w:eastAsia="宋体" w:hAnsi="宋体" w:cs="宋体"/>
          <w:b/>
          <w:bCs/>
          <w:sz w:val="24"/>
        </w:rPr>
      </w:pPr>
      <w:bookmarkStart w:id="6" w:name="_Toc11832"/>
      <w:r>
        <w:rPr>
          <w:rFonts w:ascii="宋体" w:eastAsia="宋体" w:hAnsi="宋体" w:cs="宋体" w:hint="eastAsia"/>
          <w:b/>
          <w:bCs/>
          <w:sz w:val="24"/>
        </w:rPr>
        <w:t>6 重大分歧意见的处理经过和依据</w:t>
      </w:r>
      <w:bookmarkEnd w:id="6"/>
    </w:p>
    <w:p w14:paraId="4BAF0839" w14:textId="77777777" w:rsidR="004A1551" w:rsidRDefault="00C1230C">
      <w:pPr>
        <w:ind w:firstLineChars="177" w:firstLine="425"/>
        <w:rPr>
          <w:rFonts w:ascii="黑体" w:eastAsia="黑体" w:hAnsi="黑体" w:cs="黑体"/>
          <w:sz w:val="28"/>
          <w:szCs w:val="28"/>
        </w:rPr>
      </w:pPr>
      <w:r>
        <w:rPr>
          <w:rFonts w:asciiTheme="majorEastAsia" w:eastAsiaTheme="majorEastAsia" w:hAnsiTheme="majorEastAsia" w:hint="eastAsia"/>
          <w:sz w:val="24"/>
        </w:rPr>
        <w:t>无</w:t>
      </w:r>
    </w:p>
    <w:p w14:paraId="14DB49ED" w14:textId="77777777" w:rsidR="004A1551" w:rsidRDefault="00C1230C">
      <w:pPr>
        <w:spacing w:beforeLines="50" w:before="156" w:afterLines="50" w:after="156" w:line="360" w:lineRule="auto"/>
        <w:outlineLvl w:val="0"/>
        <w:rPr>
          <w:rFonts w:ascii="宋体" w:eastAsia="宋体" w:hAnsi="宋体" w:cs="宋体"/>
          <w:b/>
          <w:bCs/>
          <w:sz w:val="24"/>
        </w:rPr>
      </w:pPr>
      <w:bookmarkStart w:id="7" w:name="_Toc15168"/>
      <w:r>
        <w:rPr>
          <w:rFonts w:ascii="宋体" w:eastAsia="宋体" w:hAnsi="宋体" w:cs="宋体" w:hint="eastAsia"/>
          <w:b/>
          <w:bCs/>
          <w:sz w:val="24"/>
        </w:rPr>
        <w:t>7 贯彻标准的要求和措施的建议</w:t>
      </w:r>
      <w:bookmarkEnd w:id="7"/>
    </w:p>
    <w:p w14:paraId="3BAFCD0F" w14:textId="77777777" w:rsidR="004A1551" w:rsidRDefault="00C1230C">
      <w:pPr>
        <w:ind w:firstLineChars="177" w:firstLine="425"/>
        <w:rPr>
          <w:rFonts w:ascii="宋体" w:eastAsia="宋体" w:hAnsi="宋体" w:cs="宋体"/>
          <w:b/>
          <w:bCs/>
          <w:sz w:val="24"/>
        </w:rPr>
      </w:pPr>
      <w:r>
        <w:rPr>
          <w:rFonts w:asciiTheme="majorEastAsia" w:eastAsiaTheme="majorEastAsia" w:hAnsiTheme="majorEastAsia" w:hint="eastAsia"/>
          <w:sz w:val="24"/>
        </w:rPr>
        <w:t>建议本标准按推荐性技术文件发布。</w:t>
      </w:r>
    </w:p>
    <w:p w14:paraId="625A889F" w14:textId="77777777" w:rsidR="004A1551" w:rsidRDefault="00C1230C">
      <w:pPr>
        <w:spacing w:beforeLines="50" w:before="156" w:afterLines="50" w:after="156" w:line="360" w:lineRule="auto"/>
        <w:outlineLvl w:val="0"/>
        <w:rPr>
          <w:rFonts w:ascii="宋体" w:eastAsia="宋体" w:hAnsi="宋体" w:cs="宋体"/>
          <w:b/>
          <w:bCs/>
          <w:sz w:val="24"/>
        </w:rPr>
      </w:pPr>
      <w:bookmarkStart w:id="8" w:name="_Toc18469"/>
      <w:r>
        <w:rPr>
          <w:rFonts w:ascii="宋体" w:eastAsia="宋体" w:hAnsi="宋体" w:cs="宋体" w:hint="eastAsia"/>
          <w:b/>
          <w:bCs/>
          <w:sz w:val="24"/>
        </w:rPr>
        <w:t>8 废止现行有关标准的建议</w:t>
      </w:r>
      <w:bookmarkEnd w:id="8"/>
    </w:p>
    <w:p w14:paraId="4638233D" w14:textId="77777777" w:rsidR="004A1551" w:rsidRDefault="00C1230C">
      <w:pPr>
        <w:ind w:firstLineChars="177" w:firstLine="425"/>
        <w:rPr>
          <w:rFonts w:ascii="黑体" w:eastAsia="黑体" w:hAnsi="黑体" w:cs="黑体"/>
          <w:sz w:val="28"/>
          <w:szCs w:val="28"/>
        </w:rPr>
      </w:pPr>
      <w:r>
        <w:rPr>
          <w:rFonts w:asciiTheme="majorEastAsia" w:eastAsiaTheme="majorEastAsia" w:hAnsiTheme="majorEastAsia" w:hint="eastAsia"/>
          <w:sz w:val="24"/>
        </w:rPr>
        <w:t>无</w:t>
      </w:r>
    </w:p>
    <w:p w14:paraId="72ACAF14" w14:textId="77777777" w:rsidR="004A1551" w:rsidRDefault="00C1230C">
      <w:pPr>
        <w:spacing w:beforeLines="50" w:before="156" w:afterLines="50" w:after="156" w:line="360" w:lineRule="auto"/>
        <w:outlineLvl w:val="0"/>
        <w:rPr>
          <w:rFonts w:ascii="宋体" w:eastAsia="宋体" w:hAnsi="宋体" w:cs="宋体"/>
          <w:b/>
          <w:bCs/>
          <w:sz w:val="24"/>
        </w:rPr>
      </w:pPr>
      <w:bookmarkStart w:id="9" w:name="_Toc32110"/>
      <w:r>
        <w:rPr>
          <w:rFonts w:ascii="宋体" w:eastAsia="宋体" w:hAnsi="宋体" w:cs="宋体" w:hint="eastAsia"/>
          <w:b/>
          <w:bCs/>
          <w:sz w:val="24"/>
        </w:rPr>
        <w:t>9 其他应予说明的事项</w:t>
      </w:r>
      <w:bookmarkEnd w:id="9"/>
    </w:p>
    <w:p w14:paraId="65C57CE3" w14:textId="77777777" w:rsidR="004A1551" w:rsidRDefault="00C1230C">
      <w:pPr>
        <w:ind w:firstLineChars="177" w:firstLine="425"/>
        <w:rPr>
          <w:rFonts w:asciiTheme="majorEastAsia" w:eastAsiaTheme="majorEastAsia" w:hAnsiTheme="majorEastAsia"/>
          <w:sz w:val="24"/>
        </w:rPr>
      </w:pPr>
      <w:r>
        <w:rPr>
          <w:rFonts w:asciiTheme="majorEastAsia" w:eastAsiaTheme="majorEastAsia" w:hAnsiTheme="majorEastAsia" w:hint="eastAsia"/>
          <w:sz w:val="24"/>
        </w:rPr>
        <w:t>无</w:t>
      </w:r>
    </w:p>
    <w:p w14:paraId="6454FC96" w14:textId="77777777" w:rsidR="004A1551" w:rsidRDefault="004A1551">
      <w:pPr>
        <w:rPr>
          <w:rFonts w:asciiTheme="majorEastAsia" w:eastAsiaTheme="majorEastAsia" w:hAnsiTheme="majorEastAsia"/>
          <w:sz w:val="24"/>
        </w:rPr>
      </w:pPr>
    </w:p>
    <w:p w14:paraId="2B6AE474" w14:textId="77777777" w:rsidR="004A1551" w:rsidRDefault="004A1551">
      <w:pPr>
        <w:rPr>
          <w:rFonts w:asciiTheme="majorEastAsia" w:eastAsiaTheme="majorEastAsia" w:hAnsiTheme="majorEastAsia"/>
          <w:sz w:val="24"/>
        </w:rPr>
      </w:pPr>
    </w:p>
    <w:p w14:paraId="3ECB0770" w14:textId="77777777" w:rsidR="004A1551" w:rsidRDefault="00C1230C">
      <w:pPr>
        <w:spacing w:beforeLines="50" w:before="156" w:afterLines="50" w:after="156" w:line="360" w:lineRule="auto"/>
        <w:ind w:firstLineChars="200" w:firstLine="560"/>
        <w:rPr>
          <w:rFonts w:asciiTheme="majorEastAsia" w:eastAsiaTheme="majorEastAsia" w:hAnsiTheme="majorEastAsia" w:cs="黑体"/>
          <w:sz w:val="24"/>
        </w:rPr>
      </w:pPr>
      <w:r>
        <w:rPr>
          <w:rFonts w:asciiTheme="majorEastAsia" w:eastAsiaTheme="majorEastAsia" w:hAnsiTheme="majorEastAsia" w:hint="eastAsia"/>
          <w:sz w:val="28"/>
          <w:szCs w:val="28"/>
        </w:rPr>
        <w:t xml:space="preserve">                                              </w:t>
      </w:r>
      <w:r>
        <w:rPr>
          <w:rFonts w:asciiTheme="majorEastAsia" w:eastAsiaTheme="majorEastAsia" w:hAnsiTheme="majorEastAsia" w:cs="黑体" w:hint="eastAsia"/>
          <w:sz w:val="24"/>
        </w:rPr>
        <w:t>标准工作组</w:t>
      </w:r>
    </w:p>
    <w:p w14:paraId="0DE9309A" w14:textId="77777777" w:rsidR="004A1551" w:rsidRDefault="00C1230C">
      <w:pPr>
        <w:spacing w:beforeLines="50" w:before="156" w:afterLines="50" w:after="156" w:line="360" w:lineRule="auto"/>
        <w:ind w:firstLineChars="200" w:firstLine="480"/>
        <w:rPr>
          <w:rFonts w:asciiTheme="majorEastAsia" w:eastAsiaTheme="majorEastAsia" w:hAnsiTheme="majorEastAsia" w:cs="黑体"/>
          <w:sz w:val="24"/>
        </w:rPr>
      </w:pPr>
      <w:r>
        <w:rPr>
          <w:rFonts w:asciiTheme="majorEastAsia" w:eastAsiaTheme="majorEastAsia" w:hAnsiTheme="majorEastAsia" w:cs="黑体" w:hint="eastAsia"/>
          <w:sz w:val="24"/>
        </w:rPr>
        <w:t xml:space="preserve">                                                      202</w:t>
      </w:r>
      <w:r w:rsidR="000C5408">
        <w:rPr>
          <w:rFonts w:asciiTheme="majorEastAsia" w:eastAsiaTheme="majorEastAsia" w:hAnsiTheme="majorEastAsia" w:cs="黑体"/>
          <w:sz w:val="24"/>
        </w:rPr>
        <w:t>3</w:t>
      </w:r>
      <w:r>
        <w:rPr>
          <w:rFonts w:asciiTheme="majorEastAsia" w:eastAsiaTheme="majorEastAsia" w:hAnsiTheme="majorEastAsia" w:cs="黑体" w:hint="eastAsia"/>
          <w:sz w:val="24"/>
        </w:rPr>
        <w:t>年9月</w:t>
      </w:r>
    </w:p>
    <w:sectPr w:rsidR="004A1551">
      <w:footerReference w:type="default" r:id="rId11"/>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C059FF" w14:textId="77777777" w:rsidR="00B73B84" w:rsidRDefault="00B73B84">
      <w:r>
        <w:separator/>
      </w:r>
    </w:p>
  </w:endnote>
  <w:endnote w:type="continuationSeparator" w:id="0">
    <w:p w14:paraId="62749F50" w14:textId="77777777" w:rsidR="00B73B84" w:rsidRDefault="00B73B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0D08C3" w14:textId="77777777" w:rsidR="00C1230C" w:rsidRDefault="00C1230C">
    <w:pPr>
      <w:pStyle w:val="a8"/>
    </w:pPr>
    <w:r>
      <w:rPr>
        <w:noProof/>
      </w:rPr>
      <mc:AlternateContent>
        <mc:Choice Requires="wps">
          <w:drawing>
            <wp:anchor distT="0" distB="0" distL="114300" distR="114300" simplePos="0" relativeHeight="251660288" behindDoc="0" locked="0" layoutInCell="1" allowOverlap="1" wp14:anchorId="18D8EF8B" wp14:editId="556A6B01">
              <wp:simplePos x="0" y="0"/>
              <wp:positionH relativeFrom="margin">
                <wp:align>right</wp:align>
              </wp:positionH>
              <wp:positionV relativeFrom="paragraph">
                <wp:posOffset>0</wp:posOffset>
              </wp:positionV>
              <wp:extent cx="29210" cy="139700"/>
              <wp:effectExtent l="0" t="0" r="254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10" cy="139700"/>
                      </a:xfrm>
                      <a:prstGeom prst="rect">
                        <a:avLst/>
                      </a:prstGeom>
                      <a:noFill/>
                      <a:ln>
                        <a:noFill/>
                      </a:ln>
                    </wps:spPr>
                    <wps:txbx>
                      <w:txbxContent>
                        <w:p w14:paraId="015995EF" w14:textId="77777777" w:rsidR="00C1230C" w:rsidRDefault="00C1230C">
                          <w:pPr>
                            <w:pStyle w:val="a8"/>
                          </w:pPr>
                          <w:r>
                            <w:fldChar w:fldCharType="begin"/>
                          </w:r>
                          <w:r>
                            <w:instrText xml:space="preserve"> PAGE  \* MERGEFORMAT </w:instrText>
                          </w:r>
                          <w:r>
                            <w:fldChar w:fldCharType="separate"/>
                          </w:r>
                          <w:r w:rsidR="008468FD">
                            <w:rPr>
                              <w:noProof/>
                            </w:rPr>
                            <w:t>I</w:t>
                          </w:r>
                          <w:r>
                            <w:fldChar w:fldCharType="end"/>
                          </w:r>
                        </w:p>
                      </w:txbxContent>
                    </wps:txbx>
                    <wps:bodyPr rot="0" vert="horz" wrap="none" lIns="0" tIns="0" rIns="0" bIns="0" anchor="t" anchorCtr="0" upright="1">
                      <a:spAutoFit/>
                    </wps:bodyPr>
                  </wps:wsp>
                </a:graphicData>
              </a:graphic>
            </wp:anchor>
          </w:drawing>
        </mc:Choice>
        <mc:Fallback>
          <w:pict>
            <v:shapetype w14:anchorId="18D8EF8B" id="_x0000_t202" coordsize="21600,21600" o:spt="202" path="m,l,21600r21600,l21600,xe">
              <v:stroke joinstyle="miter"/>
              <v:path gradientshapeok="t" o:connecttype="rect"/>
            </v:shapetype>
            <v:shape id="Text Box 2" o:spid="_x0000_s1026" type="#_x0000_t202" style="position:absolute;margin-left:-48.9pt;margin-top:0;width:2.3pt;height:11pt;z-index:25166028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" filled="f" stroked="f">
              <v:textbox style="mso-fit-shape-to-text:t" inset="0,0,0,0">
                <w:txbxContent>
                  <w:p w14:paraId="015995EF" w14:textId="77777777" w:rsidR="00C1230C" w:rsidRDefault="00C1230C">
                    <w:pPr>
                      <w:pStyle w:val="a8"/>
                    </w:pPr>
                    <w:r>
                      <w:fldChar w:fldCharType="begin"/>
                    </w:r>
                    <w:r>
                      <w:instrText xml:space="preserve"> PAGE  \* MERGEFORMAT </w:instrText>
                    </w:r>
                    <w:r>
                      <w:fldChar w:fldCharType="separate"/>
                    </w:r>
                    <w:r w:rsidR="008468FD">
                      <w:rPr>
                        <w:noProof/>
                      </w:rPr>
                      <w:t>I</w:t>
                    </w:r>
                    <w:r>
                      <w:fldChar w:fldCharType="end"/>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27AB6" w14:textId="77777777" w:rsidR="00C1230C" w:rsidRDefault="00C1230C">
    <w:pPr>
      <w:pStyle w:val="a8"/>
    </w:pPr>
    <w:r>
      <w:rPr>
        <w:noProof/>
      </w:rPr>
      <mc:AlternateContent>
        <mc:Choice Requires="wps">
          <w:drawing>
            <wp:anchor distT="0" distB="0" distL="114300" distR="114300" simplePos="0" relativeHeight="251661312" behindDoc="0" locked="0" layoutInCell="1" allowOverlap="1" wp14:anchorId="6E97F873" wp14:editId="572353FB">
              <wp:simplePos x="0" y="0"/>
              <wp:positionH relativeFrom="margin">
                <wp:align>right</wp:align>
              </wp:positionH>
              <wp:positionV relativeFrom="paragraph">
                <wp:posOffset>0</wp:posOffset>
              </wp:positionV>
              <wp:extent cx="58420" cy="139700"/>
              <wp:effectExtent l="0" t="0" r="254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wps:spPr>
                    <wps:txbx>
                      <w:txbxContent>
                        <w:p w14:paraId="0DA16166" w14:textId="77777777" w:rsidR="00C1230C" w:rsidRDefault="00C1230C">
                          <w:pPr>
                            <w:pStyle w:val="a8"/>
                          </w:pPr>
                          <w:r>
                            <w:fldChar w:fldCharType="begin"/>
                          </w:r>
                          <w:r>
                            <w:instrText xml:space="preserve"> PAGE  \* MERGEFORMAT </w:instrText>
                          </w:r>
                          <w:r>
                            <w:fldChar w:fldCharType="separate"/>
                          </w:r>
                          <w:r w:rsidR="008468FD">
                            <w:rPr>
                              <w:noProof/>
                            </w:rPr>
                            <w:t>9</w:t>
                          </w:r>
                          <w:r>
                            <w:fldChar w:fldCharType="end"/>
                          </w:r>
                        </w:p>
                      </w:txbxContent>
                    </wps:txbx>
                    <wps:bodyPr rot="0" vert="horz" wrap="none" lIns="0" tIns="0" rIns="0" bIns="0" anchor="t" anchorCtr="0" upright="1">
                      <a:spAutoFit/>
                    </wps:bodyPr>
                  </wps:wsp>
                </a:graphicData>
              </a:graphic>
            </wp:anchor>
          </w:drawing>
        </mc:Choice>
        <mc:Fallback>
          <w:pict>
            <v:shapetype w14:anchorId="6E97F873" id="_x0000_t202" coordsize="21600,21600" o:spt="202" path="m,l,21600r21600,l21600,xe">
              <v:stroke joinstyle="miter"/>
              <v:path gradientshapeok="t" o:connecttype="rect"/>
            </v:shapetype>
            <v:shape id="Text Box 3" o:spid="_x0000_s1027" type="#_x0000_t202" style="position:absolute;margin-left:-46.6pt;margin-top:0;width:4.6pt;height:11pt;z-index:251661312;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" filled="f" stroked="f">
              <v:textbox style="mso-fit-shape-to-text:t" inset="0,0,0,0">
                <w:txbxContent>
                  <w:p w14:paraId="0DA16166" w14:textId="77777777" w:rsidR="00C1230C" w:rsidRDefault="00C1230C">
                    <w:pPr>
                      <w:pStyle w:val="a8"/>
                    </w:pPr>
                    <w:r>
                      <w:fldChar w:fldCharType="begin"/>
                    </w:r>
                    <w:r>
                      <w:instrText xml:space="preserve"> PAGE  \* MERGEFORMAT </w:instrText>
                    </w:r>
                    <w:r>
                      <w:fldChar w:fldCharType="separate"/>
                    </w:r>
                    <w:r w:rsidR="008468FD">
                      <w:rPr>
                        <w:noProof/>
                      </w:rPr>
                      <w:t>9</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B8AEFD" w14:textId="77777777" w:rsidR="00B73B84" w:rsidRDefault="00B73B84">
      <w:r>
        <w:separator/>
      </w:r>
    </w:p>
  </w:footnote>
  <w:footnote w:type="continuationSeparator" w:id="0">
    <w:p w14:paraId="486CE51B" w14:textId="77777777" w:rsidR="00B73B84" w:rsidRDefault="00B73B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D6978F"/>
    <w:multiLevelType w:val="singleLevel"/>
    <w:tmpl w:val="16D6978F"/>
    <w:lvl w:ilvl="0">
      <w:start w:val="1"/>
      <w:numFmt w:val="lowerLetter"/>
      <w:lvlText w:val="%1)"/>
      <w:lvlJc w:val="left"/>
      <w:pPr>
        <w:tabs>
          <w:tab w:val="left" w:pos="312"/>
        </w:tabs>
      </w:pPr>
    </w:lvl>
  </w:abstractNum>
  <w:abstractNum w:abstractNumId="1">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pStyle w:val="a0"/>
      <w:suff w:val="nothing"/>
      <w:lvlText w:val="%1.%2.%3　"/>
      <w:lvlJc w:val="left"/>
      <w:pPr>
        <w:ind w:left="568" w:firstLine="0"/>
      </w:pPr>
      <w:rPr>
        <w:rFonts w:ascii="黑体" w:eastAsia="黑体" w:hAnsi="Times New Roman" w:hint="eastAsia"/>
        <w:b w:val="0"/>
        <w:i w:val="0"/>
        <w:sz w:val="21"/>
      </w:rPr>
    </w:lvl>
    <w:lvl w:ilvl="3">
      <w:start w:val="1"/>
      <w:numFmt w:val="decimal"/>
      <w:pStyle w:val="a1"/>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B4F"/>
    <w:rsid w:val="00002451"/>
    <w:rsid w:val="00007D65"/>
    <w:rsid w:val="000119CB"/>
    <w:rsid w:val="00017334"/>
    <w:rsid w:val="000369F8"/>
    <w:rsid w:val="00066800"/>
    <w:rsid w:val="0009492E"/>
    <w:rsid w:val="000C3BBB"/>
    <w:rsid w:val="000C5408"/>
    <w:rsid w:val="000D1BBA"/>
    <w:rsid w:val="000D75A4"/>
    <w:rsid w:val="000F0AF9"/>
    <w:rsid w:val="001102DA"/>
    <w:rsid w:val="0011113C"/>
    <w:rsid w:val="00115C8A"/>
    <w:rsid w:val="00130530"/>
    <w:rsid w:val="001337E2"/>
    <w:rsid w:val="00160DB2"/>
    <w:rsid w:val="0017071E"/>
    <w:rsid w:val="001713E8"/>
    <w:rsid w:val="00177586"/>
    <w:rsid w:val="00182305"/>
    <w:rsid w:val="0019080A"/>
    <w:rsid w:val="00191115"/>
    <w:rsid w:val="001924BA"/>
    <w:rsid w:val="00194179"/>
    <w:rsid w:val="001A68F1"/>
    <w:rsid w:val="001B1374"/>
    <w:rsid w:val="001B1A31"/>
    <w:rsid w:val="001B569E"/>
    <w:rsid w:val="001E1AE1"/>
    <w:rsid w:val="001F6736"/>
    <w:rsid w:val="00207CDD"/>
    <w:rsid w:val="00221596"/>
    <w:rsid w:val="0025574A"/>
    <w:rsid w:val="0026593C"/>
    <w:rsid w:val="002E0A79"/>
    <w:rsid w:val="002E751E"/>
    <w:rsid w:val="002F7E57"/>
    <w:rsid w:val="003136DB"/>
    <w:rsid w:val="00323CF0"/>
    <w:rsid w:val="00345EED"/>
    <w:rsid w:val="00356C3C"/>
    <w:rsid w:val="003702E4"/>
    <w:rsid w:val="003863A8"/>
    <w:rsid w:val="00390E8E"/>
    <w:rsid w:val="003B3FDC"/>
    <w:rsid w:val="003C1F51"/>
    <w:rsid w:val="00403E06"/>
    <w:rsid w:val="00404B8E"/>
    <w:rsid w:val="00424DD6"/>
    <w:rsid w:val="004404AF"/>
    <w:rsid w:val="00440557"/>
    <w:rsid w:val="00442BD5"/>
    <w:rsid w:val="004558FF"/>
    <w:rsid w:val="004677B7"/>
    <w:rsid w:val="0048254E"/>
    <w:rsid w:val="00482633"/>
    <w:rsid w:val="004849BF"/>
    <w:rsid w:val="004A1551"/>
    <w:rsid w:val="004B5CD6"/>
    <w:rsid w:val="004B755A"/>
    <w:rsid w:val="004B7DA6"/>
    <w:rsid w:val="004C6288"/>
    <w:rsid w:val="004D26B1"/>
    <w:rsid w:val="004D4A21"/>
    <w:rsid w:val="004D6F22"/>
    <w:rsid w:val="004F7E13"/>
    <w:rsid w:val="00524D03"/>
    <w:rsid w:val="0053717C"/>
    <w:rsid w:val="00547AAB"/>
    <w:rsid w:val="00550101"/>
    <w:rsid w:val="00555C01"/>
    <w:rsid w:val="00576EBA"/>
    <w:rsid w:val="00587B70"/>
    <w:rsid w:val="005C2B4F"/>
    <w:rsid w:val="005C3400"/>
    <w:rsid w:val="005D09D7"/>
    <w:rsid w:val="005D6FE9"/>
    <w:rsid w:val="005F1E3E"/>
    <w:rsid w:val="005F38F6"/>
    <w:rsid w:val="00607862"/>
    <w:rsid w:val="0061790B"/>
    <w:rsid w:val="00632771"/>
    <w:rsid w:val="00643508"/>
    <w:rsid w:val="006615C9"/>
    <w:rsid w:val="0068608B"/>
    <w:rsid w:val="0069319C"/>
    <w:rsid w:val="006B3BEE"/>
    <w:rsid w:val="006C43CB"/>
    <w:rsid w:val="006D37EC"/>
    <w:rsid w:val="006F333F"/>
    <w:rsid w:val="007107B2"/>
    <w:rsid w:val="0071259A"/>
    <w:rsid w:val="007171D9"/>
    <w:rsid w:val="0072357D"/>
    <w:rsid w:val="0075485F"/>
    <w:rsid w:val="007715F4"/>
    <w:rsid w:val="007748B3"/>
    <w:rsid w:val="007872B2"/>
    <w:rsid w:val="007A501A"/>
    <w:rsid w:val="007D4FED"/>
    <w:rsid w:val="007D5C3D"/>
    <w:rsid w:val="007F17B0"/>
    <w:rsid w:val="007F28D3"/>
    <w:rsid w:val="00812556"/>
    <w:rsid w:val="008468FD"/>
    <w:rsid w:val="00851B4A"/>
    <w:rsid w:val="008700A3"/>
    <w:rsid w:val="0087640D"/>
    <w:rsid w:val="008825B7"/>
    <w:rsid w:val="008B3C6C"/>
    <w:rsid w:val="008B7691"/>
    <w:rsid w:val="008C0AE6"/>
    <w:rsid w:val="008C2139"/>
    <w:rsid w:val="008C5AFE"/>
    <w:rsid w:val="008D486F"/>
    <w:rsid w:val="008D4E6D"/>
    <w:rsid w:val="009079DC"/>
    <w:rsid w:val="009103EF"/>
    <w:rsid w:val="00910F3B"/>
    <w:rsid w:val="00912823"/>
    <w:rsid w:val="009129E1"/>
    <w:rsid w:val="00913DFC"/>
    <w:rsid w:val="00930F66"/>
    <w:rsid w:val="00946168"/>
    <w:rsid w:val="009C0DBD"/>
    <w:rsid w:val="009C1C68"/>
    <w:rsid w:val="009D5049"/>
    <w:rsid w:val="009D6002"/>
    <w:rsid w:val="009E45DD"/>
    <w:rsid w:val="009E705F"/>
    <w:rsid w:val="00A20276"/>
    <w:rsid w:val="00A36E20"/>
    <w:rsid w:val="00A44C53"/>
    <w:rsid w:val="00A51423"/>
    <w:rsid w:val="00A97528"/>
    <w:rsid w:val="00AA44D6"/>
    <w:rsid w:val="00AB0E7E"/>
    <w:rsid w:val="00AC06B7"/>
    <w:rsid w:val="00AD353F"/>
    <w:rsid w:val="00AE00B6"/>
    <w:rsid w:val="00AF3550"/>
    <w:rsid w:val="00B44C56"/>
    <w:rsid w:val="00B73B84"/>
    <w:rsid w:val="00B744E4"/>
    <w:rsid w:val="00B804F6"/>
    <w:rsid w:val="00B80FF4"/>
    <w:rsid w:val="00BA04C0"/>
    <w:rsid w:val="00BA6007"/>
    <w:rsid w:val="00BA7D49"/>
    <w:rsid w:val="00BB2BA4"/>
    <w:rsid w:val="00BD3332"/>
    <w:rsid w:val="00BE217D"/>
    <w:rsid w:val="00BE2D0D"/>
    <w:rsid w:val="00C02163"/>
    <w:rsid w:val="00C1230C"/>
    <w:rsid w:val="00C15C2E"/>
    <w:rsid w:val="00C47708"/>
    <w:rsid w:val="00C5022D"/>
    <w:rsid w:val="00C50B7E"/>
    <w:rsid w:val="00C62B57"/>
    <w:rsid w:val="00C66A4C"/>
    <w:rsid w:val="00C7116D"/>
    <w:rsid w:val="00C9259B"/>
    <w:rsid w:val="00C93D47"/>
    <w:rsid w:val="00C95607"/>
    <w:rsid w:val="00C97B03"/>
    <w:rsid w:val="00CA2E6C"/>
    <w:rsid w:val="00CA43C1"/>
    <w:rsid w:val="00CA473D"/>
    <w:rsid w:val="00CE0D32"/>
    <w:rsid w:val="00CE5175"/>
    <w:rsid w:val="00CE57E1"/>
    <w:rsid w:val="00CE7451"/>
    <w:rsid w:val="00CF7623"/>
    <w:rsid w:val="00D35C3C"/>
    <w:rsid w:val="00D42BDD"/>
    <w:rsid w:val="00D5161D"/>
    <w:rsid w:val="00D600B9"/>
    <w:rsid w:val="00D628FD"/>
    <w:rsid w:val="00D81556"/>
    <w:rsid w:val="00D86184"/>
    <w:rsid w:val="00DB061B"/>
    <w:rsid w:val="00DB4A6B"/>
    <w:rsid w:val="00DD277B"/>
    <w:rsid w:val="00DF1FBC"/>
    <w:rsid w:val="00E00D99"/>
    <w:rsid w:val="00E02470"/>
    <w:rsid w:val="00E05307"/>
    <w:rsid w:val="00E12B06"/>
    <w:rsid w:val="00E16816"/>
    <w:rsid w:val="00E173D9"/>
    <w:rsid w:val="00E459FF"/>
    <w:rsid w:val="00E64D9A"/>
    <w:rsid w:val="00E660D1"/>
    <w:rsid w:val="00E71A85"/>
    <w:rsid w:val="00E74123"/>
    <w:rsid w:val="00E75D6E"/>
    <w:rsid w:val="00E80182"/>
    <w:rsid w:val="00EF5875"/>
    <w:rsid w:val="00F11319"/>
    <w:rsid w:val="00F159E3"/>
    <w:rsid w:val="00F2046B"/>
    <w:rsid w:val="00F24FED"/>
    <w:rsid w:val="00F3493B"/>
    <w:rsid w:val="00F46288"/>
    <w:rsid w:val="00F674C9"/>
    <w:rsid w:val="00F747C2"/>
    <w:rsid w:val="00F94F70"/>
    <w:rsid w:val="00F956E7"/>
    <w:rsid w:val="00F97356"/>
    <w:rsid w:val="00FB3703"/>
    <w:rsid w:val="00FC60C3"/>
    <w:rsid w:val="00FD487C"/>
    <w:rsid w:val="026D4E71"/>
    <w:rsid w:val="03CA7BE7"/>
    <w:rsid w:val="04CE2A69"/>
    <w:rsid w:val="0C743799"/>
    <w:rsid w:val="0DA56A28"/>
    <w:rsid w:val="0EDE62DC"/>
    <w:rsid w:val="13887F37"/>
    <w:rsid w:val="19383CB9"/>
    <w:rsid w:val="1B3A2127"/>
    <w:rsid w:val="1BB627AA"/>
    <w:rsid w:val="2420196E"/>
    <w:rsid w:val="27762942"/>
    <w:rsid w:val="27C33A64"/>
    <w:rsid w:val="2B466DCD"/>
    <w:rsid w:val="2C6D006A"/>
    <w:rsid w:val="30055BA4"/>
    <w:rsid w:val="329A16F8"/>
    <w:rsid w:val="36B4380E"/>
    <w:rsid w:val="384B61D2"/>
    <w:rsid w:val="38575CF7"/>
    <w:rsid w:val="386C0913"/>
    <w:rsid w:val="39077CB0"/>
    <w:rsid w:val="3A7B30DB"/>
    <w:rsid w:val="3B17071F"/>
    <w:rsid w:val="3B656430"/>
    <w:rsid w:val="3D587ABB"/>
    <w:rsid w:val="40EC2DC4"/>
    <w:rsid w:val="422563AD"/>
    <w:rsid w:val="42ED155C"/>
    <w:rsid w:val="438514DB"/>
    <w:rsid w:val="4421293E"/>
    <w:rsid w:val="44551527"/>
    <w:rsid w:val="45126EAB"/>
    <w:rsid w:val="48B201C8"/>
    <w:rsid w:val="496137E0"/>
    <w:rsid w:val="4AC600BA"/>
    <w:rsid w:val="4EC65470"/>
    <w:rsid w:val="510E0B96"/>
    <w:rsid w:val="569A375F"/>
    <w:rsid w:val="56AF6CDA"/>
    <w:rsid w:val="586B4824"/>
    <w:rsid w:val="59B126EB"/>
    <w:rsid w:val="5FA320CA"/>
    <w:rsid w:val="5FA522F9"/>
    <w:rsid w:val="60993BE6"/>
    <w:rsid w:val="60C12AE2"/>
    <w:rsid w:val="623A52B2"/>
    <w:rsid w:val="626909E9"/>
    <w:rsid w:val="68F675B1"/>
    <w:rsid w:val="6AC73E4A"/>
    <w:rsid w:val="6BB66224"/>
    <w:rsid w:val="6C7E7FE3"/>
    <w:rsid w:val="6EB7669C"/>
    <w:rsid w:val="6ED74D58"/>
    <w:rsid w:val="71281CCA"/>
    <w:rsid w:val="76A85658"/>
    <w:rsid w:val="76C3447F"/>
    <w:rsid w:val="78187F1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0AF14C2E"/>
  <w15:docId w15:val="{BD600222-80B9-4965-85EF-5DD2D4688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Dat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pPr>
      <w:widowControl w:val="0"/>
      <w:jc w:val="both"/>
    </w:pPr>
    <w:rPr>
      <w:rFonts w:asciiTheme="minorHAnsi" w:eastAsiaTheme="minorEastAsia" w:hAnsiTheme="minorHAnsi" w:cstheme="minorBidi"/>
      <w:kern w:val="2"/>
      <w:sz w:val="21"/>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Date"/>
    <w:basedOn w:val="a2"/>
    <w:next w:val="a2"/>
    <w:link w:val="Char"/>
    <w:qFormat/>
    <w:pPr>
      <w:ind w:leftChars="2500" w:left="100"/>
    </w:pPr>
  </w:style>
  <w:style w:type="paragraph" w:styleId="a7">
    <w:name w:val="Balloon Text"/>
    <w:basedOn w:val="a2"/>
    <w:link w:val="Char0"/>
    <w:qFormat/>
    <w:rPr>
      <w:sz w:val="18"/>
      <w:szCs w:val="18"/>
    </w:rPr>
  </w:style>
  <w:style w:type="paragraph" w:styleId="a8">
    <w:name w:val="footer"/>
    <w:basedOn w:val="a2"/>
    <w:link w:val="Char1"/>
    <w:qFormat/>
    <w:pPr>
      <w:tabs>
        <w:tab w:val="center" w:pos="4153"/>
        <w:tab w:val="right" w:pos="8306"/>
      </w:tabs>
      <w:snapToGrid w:val="0"/>
      <w:jc w:val="left"/>
    </w:pPr>
    <w:rPr>
      <w:sz w:val="18"/>
      <w:szCs w:val="18"/>
    </w:rPr>
  </w:style>
  <w:style w:type="paragraph" w:styleId="a9">
    <w:name w:val="header"/>
    <w:basedOn w:val="a2"/>
    <w:link w:val="Char2"/>
    <w:qFormat/>
    <w:pPr>
      <w:pBdr>
        <w:bottom w:val="single" w:sz="6" w:space="1" w:color="auto"/>
      </w:pBdr>
      <w:tabs>
        <w:tab w:val="center" w:pos="4153"/>
        <w:tab w:val="right" w:pos="8306"/>
      </w:tabs>
      <w:snapToGrid w:val="0"/>
      <w:jc w:val="center"/>
    </w:pPr>
    <w:rPr>
      <w:sz w:val="18"/>
      <w:szCs w:val="18"/>
    </w:rPr>
  </w:style>
  <w:style w:type="paragraph" w:styleId="1">
    <w:name w:val="toc 1"/>
    <w:basedOn w:val="a2"/>
    <w:next w:val="a2"/>
    <w:uiPriority w:val="39"/>
    <w:qFormat/>
  </w:style>
  <w:style w:type="table" w:styleId="aa">
    <w:name w:val="Table Grid"/>
    <w:basedOn w:val="a4"/>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Hyperlink"/>
    <w:basedOn w:val="a3"/>
    <w:uiPriority w:val="99"/>
    <w:unhideWhenUsed/>
    <w:qFormat/>
    <w:rPr>
      <w:color w:val="0563C1" w:themeColor="hyperlink"/>
      <w:u w:val="single"/>
    </w:rPr>
  </w:style>
  <w:style w:type="character" w:customStyle="1" w:styleId="Char2">
    <w:name w:val="页眉 Char"/>
    <w:basedOn w:val="a3"/>
    <w:link w:val="a9"/>
    <w:qFormat/>
    <w:rPr>
      <w:kern w:val="2"/>
      <w:sz w:val="18"/>
      <w:szCs w:val="18"/>
    </w:rPr>
  </w:style>
  <w:style w:type="character" w:customStyle="1" w:styleId="Char1">
    <w:name w:val="页脚 Char"/>
    <w:basedOn w:val="a3"/>
    <w:link w:val="a8"/>
    <w:qFormat/>
    <w:rPr>
      <w:kern w:val="2"/>
      <w:sz w:val="18"/>
      <w:szCs w:val="18"/>
    </w:rPr>
  </w:style>
  <w:style w:type="character" w:customStyle="1" w:styleId="Char">
    <w:name w:val="日期 Char"/>
    <w:basedOn w:val="a3"/>
    <w:link w:val="a6"/>
    <w:qFormat/>
    <w:rPr>
      <w:kern w:val="2"/>
      <w:sz w:val="21"/>
      <w:szCs w:val="24"/>
    </w:rPr>
  </w:style>
  <w:style w:type="paragraph" w:styleId="ac">
    <w:name w:val="List Paragraph"/>
    <w:basedOn w:val="a2"/>
    <w:link w:val="Char3"/>
    <w:uiPriority w:val="34"/>
    <w:qFormat/>
    <w:pPr>
      <w:ind w:firstLineChars="200" w:firstLine="420"/>
    </w:pPr>
    <w:rPr>
      <w:szCs w:val="22"/>
    </w:rPr>
  </w:style>
  <w:style w:type="character" w:customStyle="1" w:styleId="Char3">
    <w:name w:val="列出段落 Char"/>
    <w:link w:val="ac"/>
    <w:uiPriority w:val="34"/>
    <w:qFormat/>
    <w:locked/>
    <w:rPr>
      <w:kern w:val="2"/>
      <w:sz w:val="21"/>
      <w:szCs w:val="22"/>
    </w:rPr>
  </w:style>
  <w:style w:type="character" w:customStyle="1" w:styleId="Char0">
    <w:name w:val="批注框文本 Char"/>
    <w:basedOn w:val="a3"/>
    <w:link w:val="a7"/>
    <w:qFormat/>
    <w:rPr>
      <w:kern w:val="2"/>
      <w:sz w:val="18"/>
      <w:szCs w:val="18"/>
    </w:rPr>
  </w:style>
  <w:style w:type="paragraph" w:customStyle="1" w:styleId="ad">
    <w:name w:val="三级无"/>
    <w:basedOn w:val="a1"/>
    <w:qFormat/>
    <w:pPr>
      <w:spacing w:beforeLines="0" w:before="0" w:afterLines="0" w:after="0"/>
    </w:pPr>
    <w:rPr>
      <w:rFonts w:ascii="宋体" w:eastAsia="宋体"/>
    </w:rPr>
  </w:style>
  <w:style w:type="paragraph" w:customStyle="1" w:styleId="a1">
    <w:name w:val="三级条标题"/>
    <w:basedOn w:val="ae"/>
    <w:next w:val="af"/>
    <w:qFormat/>
    <w:pPr>
      <w:numPr>
        <w:ilvl w:val="3"/>
        <w:numId w:val="1"/>
      </w:numPr>
      <w:outlineLvl w:val="4"/>
    </w:pPr>
  </w:style>
  <w:style w:type="paragraph" w:customStyle="1" w:styleId="ae">
    <w:name w:val="二级条标题"/>
    <w:basedOn w:val="a"/>
    <w:next w:val="af"/>
    <w:qFormat/>
    <w:pPr>
      <w:numPr>
        <w:ilvl w:val="0"/>
        <w:numId w:val="0"/>
      </w:numPr>
      <w:spacing w:before="50" w:after="50"/>
      <w:ind w:left="568"/>
      <w:outlineLvl w:val="3"/>
    </w:pPr>
  </w:style>
  <w:style w:type="paragraph" w:customStyle="1" w:styleId="a">
    <w:name w:val="一级条标题"/>
    <w:next w:val="af"/>
    <w:qFormat/>
    <w:pPr>
      <w:numPr>
        <w:ilvl w:val="1"/>
        <w:numId w:val="1"/>
      </w:numPr>
      <w:spacing w:beforeLines="50" w:before="156" w:afterLines="50" w:after="156"/>
      <w:outlineLvl w:val="2"/>
    </w:pPr>
    <w:rPr>
      <w:rFonts w:ascii="黑体" w:eastAsia="黑体"/>
      <w:sz w:val="21"/>
      <w:szCs w:val="21"/>
    </w:rPr>
  </w:style>
  <w:style w:type="paragraph" w:customStyle="1" w:styleId="af">
    <w:name w:val="段"/>
    <w:link w:val="Char4"/>
    <w:qFormat/>
    <w:pPr>
      <w:tabs>
        <w:tab w:val="center" w:pos="4201"/>
        <w:tab w:val="right" w:leader="dot" w:pos="9298"/>
      </w:tabs>
      <w:autoSpaceDE w:val="0"/>
      <w:autoSpaceDN w:val="0"/>
      <w:ind w:firstLineChars="200" w:firstLine="420"/>
      <w:jc w:val="both"/>
    </w:pPr>
    <w:rPr>
      <w:rFonts w:ascii="宋体"/>
      <w:sz w:val="21"/>
    </w:rPr>
  </w:style>
  <w:style w:type="paragraph" w:customStyle="1" w:styleId="a0">
    <w:name w:val="二级无"/>
    <w:basedOn w:val="ae"/>
    <w:qFormat/>
    <w:pPr>
      <w:numPr>
        <w:ilvl w:val="2"/>
        <w:numId w:val="1"/>
      </w:numPr>
      <w:spacing w:beforeLines="0" w:before="0" w:afterLines="0" w:after="0"/>
    </w:pPr>
    <w:rPr>
      <w:rFonts w:ascii="宋体" w:eastAsia="宋体"/>
    </w:rPr>
  </w:style>
  <w:style w:type="character" w:customStyle="1" w:styleId="fontstyle01">
    <w:name w:val="fontstyle01"/>
    <w:basedOn w:val="a3"/>
    <w:rsid w:val="006615C9"/>
    <w:rPr>
      <w:rFonts w:ascii="宋体" w:eastAsia="宋体" w:hAnsi="宋体" w:hint="eastAsia"/>
      <w:b w:val="0"/>
      <w:bCs w:val="0"/>
      <w:i w:val="0"/>
      <w:iCs w:val="0"/>
      <w:color w:val="000000"/>
      <w:sz w:val="24"/>
      <w:szCs w:val="24"/>
    </w:rPr>
  </w:style>
  <w:style w:type="character" w:customStyle="1" w:styleId="Char4">
    <w:name w:val="段 Char"/>
    <w:link w:val="af"/>
    <w:qFormat/>
    <w:rsid w:val="008C0AE6"/>
    <w:rPr>
      <w:rFonts w:ascii="宋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package" Target="embeddings/Microsoft_Visio___1.vsdx"/><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318</TotalTime>
  <Pages>11</Pages>
  <Words>1104</Words>
  <Characters>6298</Characters>
  <Application>Microsoft Office Word</Application>
  <DocSecurity>0</DocSecurity>
  <Lines>52</Lines>
  <Paragraphs>14</Paragraphs>
  <ScaleCrop>false</ScaleCrop>
  <Company>Microsoft</Company>
  <LinksUpToDate>false</LinksUpToDate>
  <CharactersWithSpaces>7388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lmp126</dc:creator>
  <cp:lastModifiedBy>Microsoft</cp:lastModifiedBy>
  <cp:revision>34</cp:revision>
  <dcterms:created xsi:type="dcterms:W3CDTF">2021-09-08T09:25:00Z</dcterms:created>
  <dcterms:modified xsi:type="dcterms:W3CDTF">2023-11-24T11:33:00Z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2A8EBC29687648CD8DEB15FF558DE047</vt:lpwstr>
  </property>
</Properties>
</file>