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8DD" w:rsidRDefault="00D858DD"/>
    <w:p w:rsidR="00774D80" w:rsidRPr="00F564C3" w:rsidRDefault="00774D80" w:rsidP="00774D80">
      <w:pPr>
        <w:widowControl/>
        <w:rPr>
          <w:sz w:val="28"/>
          <w:szCs w:val="28"/>
        </w:rPr>
      </w:pPr>
    </w:p>
    <w:p w:rsidR="00774D80" w:rsidRPr="00F564C3" w:rsidRDefault="00774D80" w:rsidP="00774D80">
      <w:pPr>
        <w:widowControl/>
        <w:rPr>
          <w:sz w:val="28"/>
          <w:szCs w:val="28"/>
        </w:rPr>
      </w:pPr>
    </w:p>
    <w:p w:rsidR="00774D80" w:rsidRPr="007749DE" w:rsidRDefault="008B0E29" w:rsidP="00774D80">
      <w:pPr>
        <w:widowControl/>
        <w:jc w:val="center"/>
        <w:rPr>
          <w:rFonts w:ascii="黑体" w:eastAsia="黑体" w:hAnsi="黑体"/>
          <w:b/>
          <w:sz w:val="44"/>
          <w:szCs w:val="44"/>
        </w:rPr>
      </w:pPr>
      <w:r>
        <w:rPr>
          <w:rFonts w:ascii="黑体" w:eastAsia="黑体" w:hAnsi="黑体" w:hint="eastAsia"/>
          <w:b/>
          <w:sz w:val="44"/>
          <w:szCs w:val="44"/>
        </w:rPr>
        <w:t>中国港口协会</w:t>
      </w:r>
      <w:r w:rsidR="00540097">
        <w:rPr>
          <w:rFonts w:ascii="黑体" w:eastAsia="黑体" w:hAnsi="黑体" w:hint="eastAsia"/>
          <w:b/>
          <w:sz w:val="44"/>
          <w:szCs w:val="44"/>
        </w:rPr>
        <w:t>团体</w:t>
      </w:r>
      <w:r w:rsidR="00774D80" w:rsidRPr="007749DE">
        <w:rPr>
          <w:rFonts w:ascii="黑体" w:eastAsia="黑体" w:hAnsi="黑体"/>
          <w:b/>
          <w:sz w:val="44"/>
          <w:szCs w:val="44"/>
        </w:rPr>
        <w:t>标准</w:t>
      </w:r>
    </w:p>
    <w:p w:rsidR="00774D80" w:rsidRPr="007749DE" w:rsidRDefault="00774D80" w:rsidP="00774D80">
      <w:pPr>
        <w:widowControl/>
        <w:jc w:val="center"/>
        <w:rPr>
          <w:rFonts w:ascii="黑体" w:eastAsia="黑体" w:hAnsi="黑体"/>
          <w:b/>
          <w:sz w:val="44"/>
          <w:szCs w:val="44"/>
        </w:rPr>
      </w:pPr>
    </w:p>
    <w:p w:rsidR="00540097" w:rsidRPr="00540097" w:rsidRDefault="001D02C7" w:rsidP="00540097">
      <w:pPr>
        <w:spacing w:line="360" w:lineRule="auto"/>
        <w:jc w:val="center"/>
        <w:rPr>
          <w:rFonts w:ascii="黑体" w:eastAsia="黑体" w:hAnsi="黑体"/>
          <w:b/>
          <w:sz w:val="44"/>
          <w:szCs w:val="44"/>
        </w:rPr>
      </w:pPr>
      <w:r>
        <w:rPr>
          <w:rFonts w:ascii="黑体" w:eastAsia="黑体" w:hAnsi="黑体" w:hint="eastAsia"/>
          <w:b/>
          <w:sz w:val="44"/>
          <w:szCs w:val="44"/>
        </w:rPr>
        <w:t>集装箱码头统计分析</w:t>
      </w:r>
    </w:p>
    <w:p w:rsidR="00774D80" w:rsidRPr="007749DE" w:rsidRDefault="00774D80" w:rsidP="00774D80">
      <w:pPr>
        <w:spacing w:line="360" w:lineRule="auto"/>
        <w:jc w:val="center"/>
        <w:rPr>
          <w:rFonts w:ascii="黑体" w:eastAsia="黑体" w:hAnsi="黑体"/>
          <w:b/>
          <w:sz w:val="44"/>
          <w:szCs w:val="44"/>
        </w:rPr>
      </w:pPr>
      <w:r w:rsidRPr="007749DE">
        <w:rPr>
          <w:rFonts w:ascii="黑体" w:eastAsia="黑体" w:hAnsi="黑体" w:hint="eastAsia"/>
          <w:b/>
          <w:sz w:val="44"/>
          <w:szCs w:val="44"/>
        </w:rPr>
        <w:t>（</w:t>
      </w:r>
      <w:r w:rsidR="000F2EC1" w:rsidRPr="007749DE">
        <w:rPr>
          <w:rFonts w:ascii="黑体" w:eastAsia="黑体" w:hAnsi="黑体" w:hint="eastAsia"/>
          <w:b/>
          <w:sz w:val="44"/>
          <w:szCs w:val="44"/>
        </w:rPr>
        <w:t>征求意见</w:t>
      </w:r>
      <w:r w:rsidRPr="007749DE">
        <w:rPr>
          <w:rFonts w:ascii="黑体" w:eastAsia="黑体" w:hAnsi="黑体" w:hint="eastAsia"/>
          <w:b/>
          <w:sz w:val="44"/>
          <w:szCs w:val="44"/>
        </w:rPr>
        <w:t>稿）</w:t>
      </w:r>
    </w:p>
    <w:p w:rsidR="00774D80" w:rsidRPr="007749DE" w:rsidRDefault="00774D80" w:rsidP="00774D80">
      <w:pPr>
        <w:widowControl/>
        <w:jc w:val="center"/>
        <w:rPr>
          <w:rFonts w:ascii="黑体" w:eastAsia="黑体" w:hAnsi="黑体"/>
          <w:b/>
          <w:sz w:val="44"/>
          <w:szCs w:val="44"/>
        </w:rPr>
      </w:pPr>
      <w:r w:rsidRPr="007749DE">
        <w:rPr>
          <w:rFonts w:ascii="黑体" w:eastAsia="黑体" w:hAnsi="黑体"/>
          <w:b/>
          <w:sz w:val="44"/>
          <w:szCs w:val="44"/>
        </w:rPr>
        <w:t>编</w:t>
      </w:r>
      <w:r w:rsidRPr="007749DE">
        <w:rPr>
          <w:rFonts w:ascii="黑体" w:eastAsia="黑体" w:hAnsi="黑体" w:hint="eastAsia"/>
          <w:b/>
          <w:sz w:val="44"/>
          <w:szCs w:val="44"/>
        </w:rPr>
        <w:t xml:space="preserve"> </w:t>
      </w:r>
      <w:r w:rsidRPr="007749DE">
        <w:rPr>
          <w:rFonts w:ascii="黑体" w:eastAsia="黑体" w:hAnsi="黑体"/>
          <w:b/>
          <w:sz w:val="44"/>
          <w:szCs w:val="44"/>
        </w:rPr>
        <w:t>制</w:t>
      </w:r>
      <w:r w:rsidRPr="007749DE">
        <w:rPr>
          <w:rFonts w:ascii="黑体" w:eastAsia="黑体" w:hAnsi="黑体" w:hint="eastAsia"/>
          <w:b/>
          <w:sz w:val="44"/>
          <w:szCs w:val="44"/>
        </w:rPr>
        <w:t xml:space="preserve"> </w:t>
      </w:r>
      <w:r w:rsidRPr="007749DE">
        <w:rPr>
          <w:rFonts w:ascii="黑体" w:eastAsia="黑体" w:hAnsi="黑体"/>
          <w:b/>
          <w:sz w:val="44"/>
          <w:szCs w:val="44"/>
        </w:rPr>
        <w:t>说</w:t>
      </w:r>
      <w:r w:rsidRPr="007749DE">
        <w:rPr>
          <w:rFonts w:ascii="黑体" w:eastAsia="黑体" w:hAnsi="黑体" w:hint="eastAsia"/>
          <w:b/>
          <w:sz w:val="44"/>
          <w:szCs w:val="44"/>
        </w:rPr>
        <w:t xml:space="preserve"> </w:t>
      </w:r>
      <w:r w:rsidRPr="007749DE">
        <w:rPr>
          <w:rFonts w:ascii="黑体" w:eastAsia="黑体" w:hAnsi="黑体"/>
          <w:b/>
          <w:sz w:val="44"/>
          <w:szCs w:val="44"/>
        </w:rPr>
        <w:t>明</w:t>
      </w:r>
    </w:p>
    <w:p w:rsidR="00774D80" w:rsidRPr="00F564C3" w:rsidRDefault="00774D80" w:rsidP="00774D80">
      <w:pPr>
        <w:widowControl/>
        <w:rPr>
          <w:szCs w:val="21"/>
        </w:rPr>
      </w:pPr>
    </w:p>
    <w:p w:rsidR="00774D80" w:rsidRPr="00F564C3" w:rsidRDefault="00774D80" w:rsidP="00774D80">
      <w:pPr>
        <w:widowControl/>
        <w:rPr>
          <w:szCs w:val="21"/>
        </w:rPr>
      </w:pPr>
    </w:p>
    <w:p w:rsidR="00774D80" w:rsidRPr="00F564C3" w:rsidRDefault="00774D80" w:rsidP="00774D80">
      <w:pPr>
        <w:widowControl/>
        <w:rPr>
          <w:szCs w:val="21"/>
        </w:rPr>
      </w:pPr>
    </w:p>
    <w:p w:rsidR="00774D80" w:rsidRPr="00F564C3" w:rsidRDefault="00774D80" w:rsidP="00774D80">
      <w:pPr>
        <w:widowControl/>
        <w:rPr>
          <w:szCs w:val="21"/>
        </w:rPr>
      </w:pPr>
    </w:p>
    <w:p w:rsidR="00774D80" w:rsidRPr="00F564C3" w:rsidRDefault="00774D80" w:rsidP="00774D80">
      <w:pPr>
        <w:widowControl/>
        <w:rPr>
          <w:szCs w:val="21"/>
        </w:rPr>
      </w:pPr>
    </w:p>
    <w:p w:rsidR="00774D80" w:rsidRPr="00F564C3" w:rsidRDefault="00774D80" w:rsidP="00774D80">
      <w:pPr>
        <w:widowControl/>
        <w:rPr>
          <w:szCs w:val="21"/>
        </w:rPr>
      </w:pPr>
    </w:p>
    <w:p w:rsidR="00774D80" w:rsidRPr="00F564C3" w:rsidRDefault="00774D80" w:rsidP="00774D80">
      <w:pPr>
        <w:widowControl/>
        <w:rPr>
          <w:szCs w:val="21"/>
        </w:rPr>
      </w:pPr>
    </w:p>
    <w:p w:rsidR="00774D80" w:rsidRDefault="00774D80" w:rsidP="00774D80">
      <w:pPr>
        <w:widowControl/>
        <w:rPr>
          <w:szCs w:val="21"/>
        </w:rPr>
      </w:pPr>
    </w:p>
    <w:p w:rsidR="00774D80" w:rsidRDefault="00774D80" w:rsidP="00774D80">
      <w:pPr>
        <w:widowControl/>
        <w:rPr>
          <w:szCs w:val="21"/>
        </w:rPr>
      </w:pPr>
    </w:p>
    <w:p w:rsidR="00774D80" w:rsidRDefault="00774D80" w:rsidP="00774D80">
      <w:pPr>
        <w:widowControl/>
        <w:rPr>
          <w:szCs w:val="21"/>
        </w:rPr>
      </w:pPr>
    </w:p>
    <w:p w:rsidR="00774D80" w:rsidRDefault="00774D80" w:rsidP="00774D80">
      <w:pPr>
        <w:widowControl/>
        <w:rPr>
          <w:szCs w:val="21"/>
        </w:rPr>
      </w:pPr>
    </w:p>
    <w:p w:rsidR="004252B3" w:rsidRDefault="004252B3" w:rsidP="00774D80">
      <w:pPr>
        <w:widowControl/>
        <w:rPr>
          <w:szCs w:val="21"/>
        </w:rPr>
      </w:pPr>
    </w:p>
    <w:p w:rsidR="004252B3" w:rsidRDefault="004252B3" w:rsidP="00774D80">
      <w:pPr>
        <w:widowControl/>
        <w:rPr>
          <w:szCs w:val="21"/>
        </w:rPr>
      </w:pPr>
    </w:p>
    <w:p w:rsidR="004252B3" w:rsidRDefault="004252B3" w:rsidP="00774D80">
      <w:pPr>
        <w:widowControl/>
        <w:rPr>
          <w:szCs w:val="21"/>
        </w:rPr>
      </w:pPr>
    </w:p>
    <w:p w:rsidR="004252B3" w:rsidRDefault="004252B3" w:rsidP="00774D80">
      <w:pPr>
        <w:widowControl/>
        <w:rPr>
          <w:szCs w:val="21"/>
        </w:rPr>
      </w:pPr>
    </w:p>
    <w:p w:rsidR="004252B3" w:rsidRDefault="004252B3" w:rsidP="00774D80">
      <w:pPr>
        <w:widowControl/>
        <w:rPr>
          <w:szCs w:val="21"/>
        </w:rPr>
      </w:pPr>
    </w:p>
    <w:p w:rsidR="004252B3" w:rsidRDefault="004252B3" w:rsidP="00774D80">
      <w:pPr>
        <w:widowControl/>
        <w:rPr>
          <w:szCs w:val="21"/>
        </w:rPr>
      </w:pPr>
    </w:p>
    <w:p w:rsidR="004252B3" w:rsidRPr="00F564C3" w:rsidRDefault="004252B3" w:rsidP="00774D80">
      <w:pPr>
        <w:widowControl/>
        <w:rPr>
          <w:szCs w:val="21"/>
        </w:rPr>
      </w:pPr>
    </w:p>
    <w:p w:rsidR="00774D80" w:rsidRPr="00E33B00" w:rsidRDefault="00774D80" w:rsidP="00774D80">
      <w:pPr>
        <w:widowControl/>
        <w:jc w:val="center"/>
        <w:rPr>
          <w:rFonts w:ascii="黑体" w:eastAsia="黑体" w:hAnsi="黑体"/>
          <w:b/>
          <w:sz w:val="32"/>
          <w:szCs w:val="32"/>
        </w:rPr>
      </w:pPr>
      <w:r w:rsidRPr="00E33B00">
        <w:rPr>
          <w:rFonts w:ascii="黑体" w:eastAsia="黑体" w:hAnsi="黑体"/>
          <w:b/>
          <w:sz w:val="32"/>
          <w:szCs w:val="32"/>
        </w:rPr>
        <w:t>标准起草组</w:t>
      </w:r>
    </w:p>
    <w:p w:rsidR="00774D80" w:rsidRPr="00E33B00" w:rsidRDefault="00774D80" w:rsidP="00774D80">
      <w:pPr>
        <w:widowControl/>
        <w:jc w:val="center"/>
        <w:rPr>
          <w:rFonts w:ascii="黑体" w:eastAsia="黑体" w:hAnsi="黑体" w:cs="Arial"/>
          <w:b/>
          <w:sz w:val="32"/>
          <w:szCs w:val="32"/>
        </w:rPr>
      </w:pPr>
      <w:r w:rsidRPr="00E33B00">
        <w:rPr>
          <w:rFonts w:ascii="黑体" w:eastAsia="黑体" w:hAnsi="黑体" w:cs="Arial"/>
          <w:b/>
          <w:sz w:val="32"/>
          <w:szCs w:val="32"/>
        </w:rPr>
        <w:t>20</w:t>
      </w:r>
      <w:r w:rsidR="009710E6">
        <w:rPr>
          <w:rFonts w:ascii="黑体" w:eastAsia="黑体" w:hAnsi="黑体" w:cs="Arial"/>
          <w:b/>
          <w:sz w:val="32"/>
          <w:szCs w:val="32"/>
        </w:rPr>
        <w:t>2</w:t>
      </w:r>
      <w:r w:rsidR="004078B7">
        <w:rPr>
          <w:rFonts w:ascii="黑体" w:eastAsia="黑体" w:hAnsi="黑体" w:cs="Arial" w:hint="eastAsia"/>
          <w:b/>
          <w:sz w:val="32"/>
          <w:szCs w:val="32"/>
        </w:rPr>
        <w:t>3</w:t>
      </w:r>
      <w:r w:rsidRPr="00E33B00">
        <w:rPr>
          <w:rFonts w:ascii="黑体" w:eastAsia="黑体" w:hAnsi="黑体" w:cs="Arial"/>
          <w:b/>
          <w:sz w:val="32"/>
          <w:szCs w:val="32"/>
        </w:rPr>
        <w:t>年</w:t>
      </w:r>
      <w:r w:rsidR="001D02C7">
        <w:rPr>
          <w:rFonts w:ascii="黑体" w:eastAsia="黑体" w:hAnsi="黑体" w:cs="Arial" w:hint="eastAsia"/>
          <w:b/>
          <w:sz w:val="32"/>
          <w:szCs w:val="32"/>
        </w:rPr>
        <w:t>10</w:t>
      </w:r>
      <w:r w:rsidRPr="00E33B00">
        <w:rPr>
          <w:rFonts w:ascii="黑体" w:eastAsia="黑体" w:hAnsi="黑体" w:cs="Arial"/>
          <w:b/>
          <w:sz w:val="32"/>
          <w:szCs w:val="32"/>
        </w:rPr>
        <w:t>月</w:t>
      </w:r>
      <w:r w:rsidRPr="00E33B00">
        <w:rPr>
          <w:rFonts w:ascii="黑体" w:eastAsia="黑体" w:hAnsi="黑体" w:cs="Arial" w:hint="eastAsia"/>
          <w:b/>
          <w:sz w:val="32"/>
          <w:szCs w:val="32"/>
        </w:rPr>
        <w:t xml:space="preserve"> </w:t>
      </w:r>
      <w:r w:rsidR="009710E6">
        <w:rPr>
          <w:rFonts w:ascii="黑体" w:eastAsia="黑体" w:hAnsi="黑体" w:cs="Arial"/>
          <w:b/>
          <w:sz w:val="32"/>
          <w:szCs w:val="32"/>
        </w:rPr>
        <w:t>20</w:t>
      </w:r>
      <w:r w:rsidRPr="00E33B00">
        <w:rPr>
          <w:rFonts w:ascii="黑体" w:eastAsia="黑体" w:hAnsi="黑体" w:cs="Arial"/>
          <w:b/>
          <w:sz w:val="32"/>
          <w:szCs w:val="32"/>
        </w:rPr>
        <w:t>日</w:t>
      </w:r>
    </w:p>
    <w:p w:rsidR="00774D80" w:rsidRDefault="00774D80"/>
    <w:p w:rsidR="00533951" w:rsidRDefault="00533951"/>
    <w:p w:rsidR="002615E0" w:rsidRDefault="002615E0">
      <w:pPr>
        <w:sectPr w:rsidR="002615E0" w:rsidSect="00CD3CD3">
          <w:headerReference w:type="even" r:id="rId9"/>
          <w:headerReference w:type="default" r:id="rId10"/>
          <w:footerReference w:type="even" r:id="rId11"/>
          <w:footerReference w:type="default" r:id="rId12"/>
          <w:headerReference w:type="first" r:id="rId13"/>
          <w:footerReference w:type="first" r:id="rId14"/>
          <w:pgSz w:w="11906" w:h="16838"/>
          <w:pgMar w:top="1588" w:right="1814" w:bottom="1588" w:left="1814" w:header="851" w:footer="992" w:gutter="0"/>
          <w:cols w:space="425"/>
          <w:titlePg/>
          <w:docGrid w:type="lines" w:linePitch="312"/>
        </w:sectPr>
      </w:pPr>
    </w:p>
    <w:sdt>
      <w:sdtPr>
        <w:rPr>
          <w:rFonts w:ascii="Times New Roman" w:eastAsia="宋体" w:hAnsi="Times New Roman" w:cs="Times New Roman"/>
          <w:b w:val="0"/>
          <w:bCs w:val="0"/>
          <w:color w:val="auto"/>
          <w:kern w:val="2"/>
          <w:sz w:val="21"/>
          <w:szCs w:val="20"/>
          <w:lang w:val="zh-CN"/>
        </w:rPr>
        <w:id w:val="-168555256"/>
        <w:docPartObj>
          <w:docPartGallery w:val="Table of Contents"/>
          <w:docPartUnique/>
        </w:docPartObj>
      </w:sdtPr>
      <w:sdtEndPr>
        <w:rPr>
          <w:rFonts w:asciiTheme="minorEastAsia" w:eastAsiaTheme="minorEastAsia" w:hAnsiTheme="minorEastAsia"/>
          <w:sz w:val="24"/>
          <w:szCs w:val="24"/>
        </w:rPr>
      </w:sdtEndPr>
      <w:sdtContent>
        <w:p w:rsidR="005C2CB0" w:rsidRPr="005C2CB0" w:rsidRDefault="005C2CB0" w:rsidP="005C2CB0">
          <w:pPr>
            <w:pStyle w:val="TOC"/>
            <w:jc w:val="center"/>
            <w:rPr>
              <w:rFonts w:ascii="黑体" w:eastAsia="黑体" w:hAnsi="黑体"/>
              <w:color w:val="auto"/>
              <w:sz w:val="32"/>
              <w:szCs w:val="32"/>
            </w:rPr>
          </w:pPr>
          <w:r w:rsidRPr="005C2CB0">
            <w:rPr>
              <w:rFonts w:ascii="黑体" w:eastAsia="黑体" w:hAnsi="黑体"/>
              <w:color w:val="auto"/>
              <w:sz w:val="32"/>
              <w:szCs w:val="32"/>
              <w:lang w:val="zh-CN"/>
            </w:rPr>
            <w:t>目</w:t>
          </w:r>
          <w:r w:rsidRPr="00C338C3">
            <w:rPr>
              <w:rFonts w:ascii="黑体" w:eastAsia="黑体" w:hAnsi="黑体" w:hint="eastAsia"/>
              <w:color w:val="auto"/>
              <w:sz w:val="32"/>
              <w:szCs w:val="32"/>
            </w:rPr>
            <w:t xml:space="preserve">  </w:t>
          </w:r>
          <w:r w:rsidRPr="005C2CB0">
            <w:rPr>
              <w:rFonts w:ascii="黑体" w:eastAsia="黑体" w:hAnsi="黑体"/>
              <w:color w:val="auto"/>
              <w:sz w:val="32"/>
              <w:szCs w:val="32"/>
              <w:lang w:val="zh-CN"/>
            </w:rPr>
            <w:t>录</w:t>
          </w:r>
        </w:p>
        <w:p w:rsidR="005C2CB0" w:rsidRPr="005C2CB0" w:rsidRDefault="004A369B" w:rsidP="005C2CB0">
          <w:pPr>
            <w:pStyle w:val="10"/>
            <w:spacing w:before="156"/>
            <w:rPr>
              <w:rFonts w:asciiTheme="minorEastAsia" w:eastAsiaTheme="minorEastAsia" w:hAnsiTheme="minorEastAsia" w:cstheme="minorBidi"/>
              <w:b w:val="0"/>
              <w:bCs w:val="0"/>
              <w:caps w:val="0"/>
              <w:noProof/>
              <w:spacing w:val="0"/>
              <w:sz w:val="24"/>
              <w:szCs w:val="24"/>
            </w:rPr>
          </w:pPr>
          <w:r w:rsidRPr="005C2CB0">
            <w:rPr>
              <w:rFonts w:asciiTheme="minorEastAsia" w:eastAsiaTheme="minorEastAsia" w:hAnsiTheme="minorEastAsia"/>
              <w:sz w:val="24"/>
              <w:szCs w:val="24"/>
            </w:rPr>
            <w:fldChar w:fldCharType="begin"/>
          </w:r>
          <w:r w:rsidR="005C2CB0" w:rsidRPr="005C2CB0">
            <w:rPr>
              <w:rFonts w:asciiTheme="minorEastAsia" w:eastAsiaTheme="minorEastAsia" w:hAnsiTheme="minorEastAsia"/>
              <w:sz w:val="24"/>
              <w:szCs w:val="24"/>
            </w:rPr>
            <w:instrText xml:space="preserve"> TOC \o "1-3" \h \z \u </w:instrText>
          </w:r>
          <w:r w:rsidRPr="005C2CB0">
            <w:rPr>
              <w:rFonts w:asciiTheme="minorEastAsia" w:eastAsiaTheme="minorEastAsia" w:hAnsiTheme="minorEastAsia"/>
              <w:sz w:val="24"/>
              <w:szCs w:val="24"/>
            </w:rPr>
            <w:fldChar w:fldCharType="separate"/>
          </w:r>
          <w:hyperlink w:anchor="_Toc26972779" w:history="1">
            <w:r w:rsidR="005C2CB0" w:rsidRPr="005C2CB0">
              <w:rPr>
                <w:rStyle w:val="ac"/>
                <w:rFonts w:asciiTheme="minorEastAsia" w:eastAsiaTheme="minorEastAsia" w:hAnsiTheme="minorEastAsia" w:hint="eastAsia"/>
                <w:b w:val="0"/>
                <w:noProof/>
                <w:sz w:val="24"/>
                <w:szCs w:val="24"/>
              </w:rPr>
              <w:t>一、工</w:t>
            </w:r>
            <w:r w:rsidR="005C2CB0" w:rsidRPr="005C2CB0">
              <w:rPr>
                <w:rStyle w:val="ac"/>
                <w:rFonts w:asciiTheme="minorEastAsia" w:eastAsiaTheme="minorEastAsia" w:hAnsiTheme="minorEastAsia" w:cs="Arial" w:hint="eastAsia"/>
                <w:b w:val="0"/>
                <w:noProof/>
                <w:sz w:val="24"/>
                <w:szCs w:val="24"/>
              </w:rPr>
              <w:t>作简况</w:t>
            </w:r>
            <w:r w:rsidR="005C2CB0" w:rsidRPr="005C2CB0">
              <w:rPr>
                <w:rFonts w:asciiTheme="minorEastAsia" w:eastAsiaTheme="minorEastAsia" w:hAnsiTheme="minorEastAsia"/>
                <w:b w:val="0"/>
                <w:noProof/>
                <w:webHidden/>
                <w:sz w:val="24"/>
                <w:szCs w:val="24"/>
              </w:rPr>
              <w:tab/>
            </w:r>
            <w:r w:rsidRPr="005C2CB0">
              <w:rPr>
                <w:rFonts w:asciiTheme="minorEastAsia" w:eastAsiaTheme="minorEastAsia" w:hAnsiTheme="minorEastAsia"/>
                <w:b w:val="0"/>
                <w:noProof/>
                <w:webHidden/>
                <w:sz w:val="24"/>
                <w:szCs w:val="24"/>
              </w:rPr>
              <w:fldChar w:fldCharType="begin"/>
            </w:r>
            <w:r w:rsidR="005C2CB0" w:rsidRPr="005C2CB0">
              <w:rPr>
                <w:rFonts w:asciiTheme="minorEastAsia" w:eastAsiaTheme="minorEastAsia" w:hAnsiTheme="minorEastAsia"/>
                <w:b w:val="0"/>
                <w:noProof/>
                <w:webHidden/>
                <w:sz w:val="24"/>
                <w:szCs w:val="24"/>
              </w:rPr>
              <w:instrText xml:space="preserve"> PAGEREF _Toc26972779 \h </w:instrText>
            </w:r>
            <w:r w:rsidRPr="005C2CB0">
              <w:rPr>
                <w:rFonts w:asciiTheme="minorEastAsia" w:eastAsiaTheme="minorEastAsia" w:hAnsiTheme="minorEastAsia"/>
                <w:b w:val="0"/>
                <w:noProof/>
                <w:webHidden/>
                <w:sz w:val="24"/>
                <w:szCs w:val="24"/>
              </w:rPr>
            </w:r>
            <w:r w:rsidRPr="005C2CB0">
              <w:rPr>
                <w:rFonts w:asciiTheme="minorEastAsia" w:eastAsiaTheme="minorEastAsia" w:hAnsiTheme="minorEastAsia"/>
                <w:b w:val="0"/>
                <w:noProof/>
                <w:webHidden/>
                <w:sz w:val="24"/>
                <w:szCs w:val="24"/>
              </w:rPr>
              <w:fldChar w:fldCharType="separate"/>
            </w:r>
            <w:r w:rsidR="00C343BE">
              <w:rPr>
                <w:rFonts w:asciiTheme="minorEastAsia" w:eastAsiaTheme="minorEastAsia" w:hAnsiTheme="minorEastAsia"/>
                <w:b w:val="0"/>
                <w:noProof/>
                <w:webHidden/>
                <w:sz w:val="24"/>
                <w:szCs w:val="24"/>
              </w:rPr>
              <w:t>1</w:t>
            </w:r>
            <w:r w:rsidRPr="005C2CB0">
              <w:rPr>
                <w:rFonts w:asciiTheme="minorEastAsia" w:eastAsiaTheme="minorEastAsia" w:hAnsiTheme="minorEastAsia"/>
                <w:b w:val="0"/>
                <w:noProof/>
                <w:webHidden/>
                <w:sz w:val="24"/>
                <w:szCs w:val="24"/>
              </w:rPr>
              <w:fldChar w:fldCharType="end"/>
            </w:r>
          </w:hyperlink>
        </w:p>
        <w:p w:rsidR="005C2CB0" w:rsidRPr="005C2CB0" w:rsidRDefault="008D0349" w:rsidP="005C2CB0">
          <w:pPr>
            <w:pStyle w:val="10"/>
            <w:spacing w:before="156"/>
            <w:rPr>
              <w:rFonts w:asciiTheme="minorEastAsia" w:eastAsiaTheme="minorEastAsia" w:hAnsiTheme="minorEastAsia" w:cstheme="minorBidi"/>
              <w:b w:val="0"/>
              <w:bCs w:val="0"/>
              <w:caps w:val="0"/>
              <w:noProof/>
              <w:spacing w:val="0"/>
              <w:sz w:val="24"/>
              <w:szCs w:val="24"/>
            </w:rPr>
          </w:pPr>
          <w:hyperlink w:anchor="_Toc26972784" w:history="1">
            <w:r w:rsidR="005C2CB0" w:rsidRPr="005C2CB0">
              <w:rPr>
                <w:rStyle w:val="ac"/>
                <w:rFonts w:asciiTheme="minorEastAsia" w:eastAsiaTheme="minorEastAsia" w:hAnsiTheme="minorEastAsia" w:hint="eastAsia"/>
                <w:b w:val="0"/>
                <w:noProof/>
                <w:sz w:val="24"/>
                <w:szCs w:val="24"/>
              </w:rPr>
              <w:t>二、标准编制原则和确定标准主要内容的论据</w:t>
            </w:r>
            <w:r w:rsidR="005C2CB0" w:rsidRPr="005C2CB0">
              <w:rPr>
                <w:rFonts w:asciiTheme="minorEastAsia" w:eastAsiaTheme="minorEastAsia" w:hAnsiTheme="minorEastAsia"/>
                <w:b w:val="0"/>
                <w:noProof/>
                <w:webHidden/>
                <w:sz w:val="24"/>
                <w:szCs w:val="24"/>
              </w:rPr>
              <w:tab/>
            </w:r>
          </w:hyperlink>
          <w:r w:rsidR="0022261F">
            <w:rPr>
              <w:rFonts w:asciiTheme="minorEastAsia" w:eastAsiaTheme="minorEastAsia" w:hAnsiTheme="minorEastAsia" w:hint="eastAsia"/>
              <w:b w:val="0"/>
              <w:noProof/>
              <w:sz w:val="24"/>
              <w:szCs w:val="24"/>
            </w:rPr>
            <w:t>3</w:t>
          </w:r>
        </w:p>
        <w:p w:rsidR="005C2CB0" w:rsidRPr="005C2CB0" w:rsidRDefault="008D0349" w:rsidP="00F52BAA">
          <w:pPr>
            <w:pStyle w:val="10"/>
            <w:spacing w:before="156"/>
            <w:jc w:val="both"/>
            <w:rPr>
              <w:rFonts w:asciiTheme="minorEastAsia" w:eastAsiaTheme="minorEastAsia" w:hAnsiTheme="minorEastAsia" w:cstheme="minorBidi"/>
              <w:b w:val="0"/>
              <w:bCs w:val="0"/>
              <w:caps w:val="0"/>
              <w:noProof/>
              <w:spacing w:val="0"/>
              <w:sz w:val="24"/>
              <w:szCs w:val="24"/>
            </w:rPr>
          </w:pPr>
          <w:hyperlink w:anchor="_Toc26972787" w:history="1">
            <w:r w:rsidR="005C2CB0" w:rsidRPr="005C2CB0">
              <w:rPr>
                <w:rStyle w:val="ac"/>
                <w:rFonts w:asciiTheme="minorEastAsia" w:eastAsiaTheme="minorEastAsia" w:hAnsiTheme="minorEastAsia" w:hint="eastAsia"/>
                <w:b w:val="0"/>
                <w:noProof/>
                <w:sz w:val="24"/>
                <w:szCs w:val="24"/>
              </w:rPr>
              <w:t>三、主要试验（或验证）的分析、综述报告，技术经济论证，预期的经济效果</w:t>
            </w:r>
            <w:r w:rsidR="005C2CB0" w:rsidRPr="005C2CB0">
              <w:rPr>
                <w:rFonts w:asciiTheme="minorEastAsia" w:eastAsiaTheme="minorEastAsia" w:hAnsiTheme="minorEastAsia"/>
                <w:b w:val="0"/>
                <w:noProof/>
                <w:webHidden/>
                <w:sz w:val="24"/>
                <w:szCs w:val="24"/>
              </w:rPr>
              <w:tab/>
            </w:r>
          </w:hyperlink>
          <w:r w:rsidR="00967F18">
            <w:rPr>
              <w:rFonts w:asciiTheme="minorEastAsia" w:eastAsiaTheme="minorEastAsia" w:hAnsiTheme="minorEastAsia" w:hint="eastAsia"/>
              <w:b w:val="0"/>
              <w:noProof/>
              <w:sz w:val="24"/>
              <w:szCs w:val="24"/>
            </w:rPr>
            <w:t>10</w:t>
          </w:r>
        </w:p>
        <w:p w:rsidR="005C2CB0" w:rsidRPr="005C2CB0" w:rsidRDefault="008D0349" w:rsidP="00F52BAA">
          <w:pPr>
            <w:pStyle w:val="10"/>
            <w:spacing w:before="156"/>
            <w:jc w:val="both"/>
            <w:rPr>
              <w:rFonts w:asciiTheme="minorEastAsia" w:eastAsiaTheme="minorEastAsia" w:hAnsiTheme="minorEastAsia" w:cstheme="minorBidi"/>
              <w:b w:val="0"/>
              <w:bCs w:val="0"/>
              <w:caps w:val="0"/>
              <w:noProof/>
              <w:spacing w:val="0"/>
              <w:sz w:val="24"/>
              <w:szCs w:val="24"/>
            </w:rPr>
          </w:pPr>
          <w:hyperlink w:anchor="_Toc26972788" w:history="1">
            <w:r w:rsidR="005C2CB0" w:rsidRPr="005C2CB0">
              <w:rPr>
                <w:rStyle w:val="ac"/>
                <w:rFonts w:asciiTheme="minorEastAsia" w:eastAsiaTheme="minorEastAsia" w:hAnsiTheme="minorEastAsia" w:hint="eastAsia"/>
                <w:b w:val="0"/>
                <w:noProof/>
                <w:sz w:val="24"/>
                <w:szCs w:val="24"/>
              </w:rPr>
              <w:t>四、采用国际标准和国外先进标准的程度，以及与国际、国外同类标准水平的对比情况，或与测试的国外样品、样机的有关数据对比情况</w:t>
            </w:r>
            <w:r w:rsidR="005C2CB0" w:rsidRPr="005C2CB0">
              <w:rPr>
                <w:rFonts w:asciiTheme="minorEastAsia" w:eastAsiaTheme="minorEastAsia" w:hAnsiTheme="minorEastAsia"/>
                <w:b w:val="0"/>
                <w:noProof/>
                <w:webHidden/>
                <w:sz w:val="24"/>
                <w:szCs w:val="24"/>
              </w:rPr>
              <w:tab/>
            </w:r>
          </w:hyperlink>
          <w:r w:rsidR="00967F18">
            <w:rPr>
              <w:rFonts w:asciiTheme="minorEastAsia" w:eastAsiaTheme="minorEastAsia" w:hAnsiTheme="minorEastAsia" w:hint="eastAsia"/>
              <w:b w:val="0"/>
              <w:noProof/>
              <w:sz w:val="24"/>
              <w:szCs w:val="24"/>
            </w:rPr>
            <w:t>11</w:t>
          </w:r>
        </w:p>
        <w:p w:rsidR="005C2CB0" w:rsidRPr="005C2CB0" w:rsidRDefault="008D0349" w:rsidP="005C2CB0">
          <w:pPr>
            <w:pStyle w:val="10"/>
            <w:spacing w:before="156"/>
            <w:rPr>
              <w:rFonts w:asciiTheme="minorEastAsia" w:eastAsiaTheme="minorEastAsia" w:hAnsiTheme="minorEastAsia" w:cstheme="minorBidi"/>
              <w:b w:val="0"/>
              <w:bCs w:val="0"/>
              <w:caps w:val="0"/>
              <w:noProof/>
              <w:spacing w:val="0"/>
              <w:sz w:val="24"/>
              <w:szCs w:val="24"/>
            </w:rPr>
          </w:pPr>
          <w:hyperlink w:anchor="_Toc26972789" w:history="1">
            <w:r w:rsidR="005C2CB0" w:rsidRPr="005C2CB0">
              <w:rPr>
                <w:rStyle w:val="ac"/>
                <w:rFonts w:asciiTheme="minorEastAsia" w:eastAsiaTheme="minorEastAsia" w:hAnsiTheme="minorEastAsia" w:hint="eastAsia"/>
                <w:b w:val="0"/>
                <w:noProof/>
                <w:sz w:val="24"/>
                <w:szCs w:val="24"/>
              </w:rPr>
              <w:t>五、与有关的现行法律、法规和强制性标准的关系</w:t>
            </w:r>
            <w:r w:rsidR="005C2CB0" w:rsidRPr="005C2CB0">
              <w:rPr>
                <w:rFonts w:asciiTheme="minorEastAsia" w:eastAsiaTheme="minorEastAsia" w:hAnsiTheme="minorEastAsia"/>
                <w:b w:val="0"/>
                <w:noProof/>
                <w:webHidden/>
                <w:sz w:val="24"/>
                <w:szCs w:val="24"/>
              </w:rPr>
              <w:tab/>
            </w:r>
          </w:hyperlink>
          <w:r w:rsidR="00967F18">
            <w:rPr>
              <w:rFonts w:asciiTheme="minorEastAsia" w:eastAsiaTheme="minorEastAsia" w:hAnsiTheme="minorEastAsia" w:hint="eastAsia"/>
              <w:b w:val="0"/>
              <w:noProof/>
              <w:sz w:val="24"/>
              <w:szCs w:val="24"/>
            </w:rPr>
            <w:t>11</w:t>
          </w:r>
        </w:p>
        <w:p w:rsidR="005C2CB0" w:rsidRPr="005C2CB0" w:rsidRDefault="008D0349" w:rsidP="005C2CB0">
          <w:pPr>
            <w:pStyle w:val="10"/>
            <w:spacing w:before="156"/>
            <w:rPr>
              <w:rFonts w:asciiTheme="minorEastAsia" w:eastAsiaTheme="minorEastAsia" w:hAnsiTheme="minorEastAsia" w:cstheme="minorBidi"/>
              <w:b w:val="0"/>
              <w:bCs w:val="0"/>
              <w:caps w:val="0"/>
              <w:noProof/>
              <w:spacing w:val="0"/>
              <w:sz w:val="24"/>
              <w:szCs w:val="24"/>
            </w:rPr>
          </w:pPr>
          <w:hyperlink w:anchor="_Toc26972790" w:history="1">
            <w:r w:rsidR="005C2CB0" w:rsidRPr="005C2CB0">
              <w:rPr>
                <w:rStyle w:val="ac"/>
                <w:rFonts w:asciiTheme="minorEastAsia" w:eastAsiaTheme="minorEastAsia" w:hAnsiTheme="minorEastAsia" w:hint="eastAsia"/>
                <w:b w:val="0"/>
                <w:noProof/>
                <w:sz w:val="24"/>
                <w:szCs w:val="24"/>
              </w:rPr>
              <w:t>六、重大分歧意见的处理经过和依据</w:t>
            </w:r>
            <w:r w:rsidR="005C2CB0" w:rsidRPr="005C2CB0">
              <w:rPr>
                <w:rFonts w:asciiTheme="minorEastAsia" w:eastAsiaTheme="minorEastAsia" w:hAnsiTheme="minorEastAsia"/>
                <w:b w:val="0"/>
                <w:noProof/>
                <w:webHidden/>
                <w:sz w:val="24"/>
                <w:szCs w:val="24"/>
              </w:rPr>
              <w:tab/>
            </w:r>
          </w:hyperlink>
          <w:r w:rsidR="00967F18">
            <w:rPr>
              <w:rFonts w:asciiTheme="minorEastAsia" w:eastAsiaTheme="minorEastAsia" w:hAnsiTheme="minorEastAsia" w:hint="eastAsia"/>
              <w:b w:val="0"/>
              <w:noProof/>
              <w:sz w:val="24"/>
              <w:szCs w:val="24"/>
            </w:rPr>
            <w:t>12</w:t>
          </w:r>
        </w:p>
        <w:p w:rsidR="005C2CB0" w:rsidRPr="005C2CB0" w:rsidRDefault="008D0349" w:rsidP="00F52BAA">
          <w:pPr>
            <w:pStyle w:val="10"/>
            <w:spacing w:before="156"/>
            <w:jc w:val="both"/>
            <w:rPr>
              <w:rFonts w:asciiTheme="minorEastAsia" w:eastAsiaTheme="minorEastAsia" w:hAnsiTheme="minorEastAsia" w:cstheme="minorBidi"/>
              <w:b w:val="0"/>
              <w:bCs w:val="0"/>
              <w:caps w:val="0"/>
              <w:noProof/>
              <w:spacing w:val="0"/>
              <w:sz w:val="24"/>
              <w:szCs w:val="24"/>
            </w:rPr>
          </w:pPr>
          <w:hyperlink w:anchor="_Toc26972792" w:history="1">
            <w:r w:rsidR="00A01C01">
              <w:rPr>
                <w:rStyle w:val="ac"/>
                <w:rFonts w:asciiTheme="minorEastAsia" w:eastAsiaTheme="minorEastAsia" w:hAnsiTheme="minorEastAsia" w:hint="eastAsia"/>
                <w:b w:val="0"/>
                <w:noProof/>
                <w:sz w:val="24"/>
                <w:szCs w:val="24"/>
              </w:rPr>
              <w:t>七</w:t>
            </w:r>
            <w:r w:rsidR="005C2CB0" w:rsidRPr="005C2CB0">
              <w:rPr>
                <w:rStyle w:val="ac"/>
                <w:rFonts w:asciiTheme="minorEastAsia" w:eastAsiaTheme="minorEastAsia" w:hAnsiTheme="minorEastAsia" w:hint="eastAsia"/>
                <w:b w:val="0"/>
                <w:noProof/>
                <w:sz w:val="24"/>
                <w:szCs w:val="24"/>
              </w:rPr>
              <w:t>、贯彻标准的要求和措施建议（包括组织措施、技术措施、过渡办法等内容）</w:t>
            </w:r>
            <w:r w:rsidR="005C2CB0" w:rsidRPr="005C2CB0">
              <w:rPr>
                <w:rFonts w:asciiTheme="minorEastAsia" w:eastAsiaTheme="minorEastAsia" w:hAnsiTheme="minorEastAsia"/>
                <w:b w:val="0"/>
                <w:noProof/>
                <w:webHidden/>
                <w:sz w:val="24"/>
                <w:szCs w:val="24"/>
              </w:rPr>
              <w:tab/>
            </w:r>
          </w:hyperlink>
          <w:r w:rsidR="00967F18">
            <w:rPr>
              <w:rFonts w:asciiTheme="minorEastAsia" w:eastAsiaTheme="minorEastAsia" w:hAnsiTheme="minorEastAsia" w:hint="eastAsia"/>
              <w:b w:val="0"/>
              <w:noProof/>
              <w:sz w:val="24"/>
              <w:szCs w:val="24"/>
            </w:rPr>
            <w:t>12</w:t>
          </w:r>
        </w:p>
        <w:p w:rsidR="005C2CB0" w:rsidRPr="005C2CB0" w:rsidRDefault="008D0349" w:rsidP="005C2CB0">
          <w:pPr>
            <w:pStyle w:val="10"/>
            <w:spacing w:before="156"/>
            <w:rPr>
              <w:rFonts w:asciiTheme="minorEastAsia" w:eastAsiaTheme="minorEastAsia" w:hAnsiTheme="minorEastAsia" w:cstheme="minorBidi"/>
              <w:b w:val="0"/>
              <w:bCs w:val="0"/>
              <w:caps w:val="0"/>
              <w:noProof/>
              <w:spacing w:val="0"/>
              <w:sz w:val="24"/>
              <w:szCs w:val="24"/>
            </w:rPr>
          </w:pPr>
          <w:hyperlink w:anchor="_Toc26972793" w:history="1">
            <w:r w:rsidR="00A01C01">
              <w:rPr>
                <w:rStyle w:val="ac"/>
                <w:rFonts w:asciiTheme="minorEastAsia" w:eastAsiaTheme="minorEastAsia" w:hAnsiTheme="minorEastAsia" w:hint="eastAsia"/>
                <w:b w:val="0"/>
                <w:noProof/>
                <w:sz w:val="24"/>
                <w:szCs w:val="24"/>
              </w:rPr>
              <w:t>八</w:t>
            </w:r>
            <w:r w:rsidR="005C2CB0" w:rsidRPr="005C2CB0">
              <w:rPr>
                <w:rStyle w:val="ac"/>
                <w:rFonts w:asciiTheme="minorEastAsia" w:eastAsiaTheme="minorEastAsia" w:hAnsiTheme="minorEastAsia" w:hint="eastAsia"/>
                <w:b w:val="0"/>
                <w:noProof/>
                <w:sz w:val="24"/>
                <w:szCs w:val="24"/>
              </w:rPr>
              <w:t>、废止现行有关标准的建议</w:t>
            </w:r>
            <w:r w:rsidR="005C2CB0" w:rsidRPr="005C2CB0">
              <w:rPr>
                <w:rFonts w:asciiTheme="minorEastAsia" w:eastAsiaTheme="minorEastAsia" w:hAnsiTheme="minorEastAsia"/>
                <w:b w:val="0"/>
                <w:noProof/>
                <w:webHidden/>
                <w:sz w:val="24"/>
                <w:szCs w:val="24"/>
              </w:rPr>
              <w:tab/>
            </w:r>
          </w:hyperlink>
          <w:r w:rsidR="00967F18">
            <w:rPr>
              <w:rFonts w:asciiTheme="minorEastAsia" w:eastAsiaTheme="minorEastAsia" w:hAnsiTheme="minorEastAsia" w:hint="eastAsia"/>
              <w:b w:val="0"/>
              <w:noProof/>
              <w:sz w:val="24"/>
              <w:szCs w:val="24"/>
            </w:rPr>
            <w:t>12</w:t>
          </w:r>
        </w:p>
        <w:p w:rsidR="005C2CB0" w:rsidRPr="005C2CB0" w:rsidRDefault="008D0349" w:rsidP="005C2CB0">
          <w:pPr>
            <w:pStyle w:val="10"/>
            <w:spacing w:before="156"/>
            <w:rPr>
              <w:rFonts w:asciiTheme="minorEastAsia" w:eastAsiaTheme="minorEastAsia" w:hAnsiTheme="minorEastAsia" w:cstheme="minorBidi"/>
              <w:b w:val="0"/>
              <w:bCs w:val="0"/>
              <w:caps w:val="0"/>
              <w:noProof/>
              <w:spacing w:val="0"/>
              <w:sz w:val="24"/>
              <w:szCs w:val="24"/>
            </w:rPr>
          </w:pPr>
          <w:hyperlink w:anchor="_Toc26972794" w:history="1">
            <w:r w:rsidR="00A01C01">
              <w:rPr>
                <w:rStyle w:val="ac"/>
                <w:rFonts w:asciiTheme="minorEastAsia" w:eastAsiaTheme="minorEastAsia" w:hAnsiTheme="minorEastAsia" w:hint="eastAsia"/>
                <w:b w:val="0"/>
                <w:noProof/>
                <w:sz w:val="24"/>
                <w:szCs w:val="24"/>
              </w:rPr>
              <w:t>九</w:t>
            </w:r>
            <w:r w:rsidR="005C2CB0" w:rsidRPr="005C2CB0">
              <w:rPr>
                <w:rStyle w:val="ac"/>
                <w:rFonts w:asciiTheme="minorEastAsia" w:eastAsiaTheme="minorEastAsia" w:hAnsiTheme="minorEastAsia" w:hint="eastAsia"/>
                <w:b w:val="0"/>
                <w:noProof/>
                <w:sz w:val="24"/>
                <w:szCs w:val="24"/>
              </w:rPr>
              <w:t>、其他应予说明的事项</w:t>
            </w:r>
            <w:r w:rsidR="005C2CB0" w:rsidRPr="005C2CB0">
              <w:rPr>
                <w:rFonts w:asciiTheme="minorEastAsia" w:eastAsiaTheme="minorEastAsia" w:hAnsiTheme="minorEastAsia"/>
                <w:b w:val="0"/>
                <w:noProof/>
                <w:webHidden/>
                <w:sz w:val="24"/>
                <w:szCs w:val="24"/>
              </w:rPr>
              <w:tab/>
            </w:r>
          </w:hyperlink>
          <w:r w:rsidR="00967F18">
            <w:rPr>
              <w:rFonts w:asciiTheme="minorEastAsia" w:eastAsiaTheme="minorEastAsia" w:hAnsiTheme="minorEastAsia" w:hint="eastAsia"/>
              <w:b w:val="0"/>
              <w:noProof/>
              <w:sz w:val="24"/>
              <w:szCs w:val="24"/>
            </w:rPr>
            <w:t>12</w:t>
          </w:r>
        </w:p>
        <w:p w:rsidR="00F50060" w:rsidRPr="005C2CB0" w:rsidRDefault="004A369B" w:rsidP="005C2CB0">
          <w:pPr>
            <w:rPr>
              <w:rFonts w:asciiTheme="minorEastAsia" w:eastAsiaTheme="minorEastAsia" w:hAnsiTheme="minorEastAsia"/>
              <w:sz w:val="24"/>
              <w:szCs w:val="24"/>
            </w:rPr>
          </w:pPr>
          <w:r w:rsidRPr="005C2CB0">
            <w:rPr>
              <w:rFonts w:asciiTheme="minorEastAsia" w:eastAsiaTheme="minorEastAsia" w:hAnsiTheme="minorEastAsia"/>
              <w:b/>
              <w:bCs/>
              <w:sz w:val="24"/>
              <w:szCs w:val="24"/>
              <w:lang w:val="zh-CN"/>
            </w:rPr>
            <w:fldChar w:fldCharType="end"/>
          </w:r>
        </w:p>
      </w:sdtContent>
    </w:sdt>
    <w:p w:rsidR="002615E0" w:rsidRDefault="002615E0" w:rsidP="00F50060">
      <w:pPr>
        <w:spacing w:line="360" w:lineRule="auto"/>
        <w:rPr>
          <w:rFonts w:ascii="黑体" w:eastAsia="黑体" w:hAnsi="黑体"/>
          <w:szCs w:val="21"/>
        </w:rPr>
        <w:sectPr w:rsidR="002615E0" w:rsidSect="00CD3CD3">
          <w:footerReference w:type="default" r:id="rId15"/>
          <w:pgSz w:w="11906" w:h="16838"/>
          <w:pgMar w:top="1588" w:right="1814" w:bottom="1588" w:left="1814" w:header="851" w:footer="992" w:gutter="0"/>
          <w:cols w:space="425"/>
          <w:titlePg/>
          <w:docGrid w:type="lines" w:linePitch="312"/>
        </w:sectPr>
      </w:pPr>
    </w:p>
    <w:p w:rsidR="00C51076" w:rsidRPr="00C51076" w:rsidRDefault="00C51076" w:rsidP="00C51076">
      <w:pPr>
        <w:spacing w:line="360" w:lineRule="auto"/>
        <w:jc w:val="center"/>
        <w:rPr>
          <w:rFonts w:asciiTheme="minorEastAsia" w:eastAsiaTheme="minorEastAsia" w:hAnsiTheme="minorEastAsia"/>
          <w:b/>
          <w:sz w:val="24"/>
          <w:szCs w:val="24"/>
        </w:rPr>
      </w:pPr>
      <w:bookmarkStart w:id="0" w:name="_Toc483660122"/>
      <w:bookmarkStart w:id="1" w:name="_Toc89252253"/>
      <w:r>
        <w:rPr>
          <w:rFonts w:asciiTheme="minorEastAsia" w:eastAsiaTheme="minorEastAsia" w:hAnsiTheme="minorEastAsia" w:hint="eastAsia"/>
          <w:b/>
          <w:sz w:val="24"/>
          <w:szCs w:val="24"/>
        </w:rPr>
        <w:lastRenderedPageBreak/>
        <w:t>《</w:t>
      </w:r>
      <w:r w:rsidR="00A8594B">
        <w:rPr>
          <w:rFonts w:asciiTheme="minorEastAsia" w:eastAsiaTheme="minorEastAsia" w:hAnsiTheme="minorEastAsia" w:hint="eastAsia"/>
          <w:b/>
          <w:sz w:val="24"/>
          <w:szCs w:val="24"/>
        </w:rPr>
        <w:t>集装箱码头统计</w:t>
      </w:r>
      <w:r w:rsidR="004078B7">
        <w:rPr>
          <w:rFonts w:asciiTheme="minorEastAsia" w:eastAsiaTheme="minorEastAsia" w:hAnsiTheme="minorEastAsia" w:hint="eastAsia"/>
          <w:b/>
          <w:sz w:val="24"/>
          <w:szCs w:val="24"/>
        </w:rPr>
        <w:t>与</w:t>
      </w:r>
      <w:r w:rsidR="00A8594B">
        <w:rPr>
          <w:rFonts w:asciiTheme="minorEastAsia" w:eastAsiaTheme="minorEastAsia" w:hAnsiTheme="minorEastAsia" w:hint="eastAsia"/>
          <w:b/>
          <w:sz w:val="24"/>
          <w:szCs w:val="24"/>
        </w:rPr>
        <w:t>分析</w:t>
      </w:r>
      <w:r>
        <w:rPr>
          <w:rFonts w:asciiTheme="minorEastAsia" w:eastAsiaTheme="minorEastAsia" w:hAnsiTheme="minorEastAsia" w:hint="eastAsia"/>
          <w:b/>
          <w:sz w:val="24"/>
          <w:szCs w:val="24"/>
        </w:rPr>
        <w:t>》编制说明</w:t>
      </w:r>
    </w:p>
    <w:p w:rsidR="00F02FAE" w:rsidRPr="009A79E2" w:rsidRDefault="001500DC" w:rsidP="00C338C3">
      <w:pPr>
        <w:spacing w:beforeLines="50" w:before="156" w:line="360" w:lineRule="auto"/>
        <w:outlineLvl w:val="0"/>
        <w:rPr>
          <w:rFonts w:asciiTheme="minorEastAsia" w:eastAsiaTheme="minorEastAsia" w:hAnsiTheme="minorEastAsia"/>
          <w:b/>
          <w:sz w:val="24"/>
          <w:szCs w:val="24"/>
        </w:rPr>
      </w:pPr>
      <w:bookmarkStart w:id="2" w:name="_Toc26972779"/>
      <w:r w:rsidRPr="009A79E2">
        <w:rPr>
          <w:rFonts w:asciiTheme="minorEastAsia" w:eastAsiaTheme="minorEastAsia" w:hAnsiTheme="minorEastAsia" w:hint="eastAsia"/>
          <w:b/>
          <w:sz w:val="24"/>
          <w:szCs w:val="24"/>
        </w:rPr>
        <w:t>一、</w:t>
      </w:r>
      <w:r w:rsidR="00F02FAE" w:rsidRPr="009A79E2">
        <w:rPr>
          <w:rFonts w:asciiTheme="minorEastAsia" w:eastAsiaTheme="minorEastAsia" w:hAnsiTheme="minorEastAsia" w:hint="eastAsia"/>
          <w:b/>
          <w:sz w:val="24"/>
          <w:szCs w:val="24"/>
        </w:rPr>
        <w:t>工</w:t>
      </w:r>
      <w:r w:rsidR="00F02FAE" w:rsidRPr="009A79E2">
        <w:rPr>
          <w:rFonts w:asciiTheme="minorEastAsia" w:eastAsiaTheme="minorEastAsia" w:hAnsiTheme="minorEastAsia" w:cs="Arial"/>
          <w:b/>
          <w:color w:val="000000"/>
          <w:sz w:val="24"/>
          <w:szCs w:val="24"/>
        </w:rPr>
        <w:t>作简况</w:t>
      </w:r>
      <w:bookmarkEnd w:id="0"/>
      <w:bookmarkEnd w:id="2"/>
    </w:p>
    <w:p w:rsidR="00F02FAE" w:rsidRPr="009A79E2" w:rsidRDefault="001500DC" w:rsidP="00C338C3">
      <w:pPr>
        <w:spacing w:beforeLines="50" w:before="156" w:line="360" w:lineRule="auto"/>
        <w:outlineLvl w:val="1"/>
        <w:rPr>
          <w:rFonts w:asciiTheme="minorEastAsia" w:eastAsiaTheme="minorEastAsia" w:hAnsiTheme="minorEastAsia"/>
          <w:b/>
          <w:sz w:val="24"/>
          <w:szCs w:val="24"/>
        </w:rPr>
      </w:pPr>
      <w:bookmarkStart w:id="3" w:name="_Toc483660123"/>
      <w:bookmarkStart w:id="4" w:name="_Toc26972780"/>
      <w:r w:rsidRPr="009A79E2">
        <w:rPr>
          <w:rFonts w:asciiTheme="minorEastAsia" w:eastAsiaTheme="minorEastAsia" w:hAnsiTheme="minorEastAsia" w:hint="eastAsia"/>
          <w:b/>
          <w:sz w:val="24"/>
          <w:szCs w:val="24"/>
        </w:rPr>
        <w:t>（一）</w:t>
      </w:r>
      <w:r w:rsidR="00F02FAE" w:rsidRPr="009A79E2">
        <w:rPr>
          <w:rFonts w:asciiTheme="minorEastAsia" w:eastAsiaTheme="minorEastAsia" w:hAnsiTheme="minorEastAsia" w:hint="eastAsia"/>
          <w:b/>
          <w:sz w:val="24"/>
          <w:szCs w:val="24"/>
        </w:rPr>
        <w:t>任务来源</w:t>
      </w:r>
      <w:bookmarkEnd w:id="1"/>
      <w:bookmarkEnd w:id="3"/>
      <w:bookmarkEnd w:id="4"/>
    </w:p>
    <w:p w:rsidR="00F34D0A" w:rsidRPr="00A8594B" w:rsidRDefault="00512369" w:rsidP="00C338C3">
      <w:pPr>
        <w:spacing w:beforeLines="50" w:before="156" w:line="360" w:lineRule="auto"/>
        <w:ind w:firstLine="435"/>
        <w:jc w:val="left"/>
        <w:rPr>
          <w:rFonts w:asciiTheme="minorEastAsia" w:eastAsiaTheme="minorEastAsia" w:hAnsiTheme="minorEastAsia"/>
          <w:sz w:val="24"/>
          <w:szCs w:val="24"/>
        </w:rPr>
      </w:pPr>
      <w:r>
        <w:rPr>
          <w:rFonts w:asciiTheme="minorEastAsia" w:eastAsiaTheme="minorEastAsia" w:hAnsiTheme="minorEastAsia" w:hint="eastAsia"/>
          <w:sz w:val="24"/>
          <w:szCs w:val="24"/>
        </w:rPr>
        <w:t>团体</w:t>
      </w:r>
      <w:r w:rsidR="000E544E" w:rsidRPr="009A79E2">
        <w:rPr>
          <w:rFonts w:asciiTheme="minorEastAsia" w:eastAsiaTheme="minorEastAsia" w:hAnsiTheme="minorEastAsia" w:hint="eastAsia"/>
          <w:sz w:val="24"/>
          <w:szCs w:val="24"/>
        </w:rPr>
        <w:t>标准</w:t>
      </w:r>
      <w:r w:rsidR="00F02FAE" w:rsidRPr="009A79E2">
        <w:rPr>
          <w:rFonts w:asciiTheme="minorEastAsia" w:eastAsiaTheme="minorEastAsia" w:hAnsiTheme="minorEastAsia" w:hint="eastAsia"/>
          <w:sz w:val="24"/>
          <w:szCs w:val="24"/>
        </w:rPr>
        <w:t>《</w:t>
      </w:r>
      <w:r w:rsidR="00A8594B">
        <w:rPr>
          <w:rFonts w:asciiTheme="minorEastAsia" w:eastAsiaTheme="minorEastAsia" w:hAnsiTheme="minorEastAsia" w:hint="eastAsia"/>
          <w:bCs/>
          <w:sz w:val="24"/>
          <w:szCs w:val="24"/>
        </w:rPr>
        <w:t>集装箱码头统计</w:t>
      </w:r>
      <w:r w:rsidR="004078B7">
        <w:rPr>
          <w:rFonts w:asciiTheme="minorEastAsia" w:eastAsiaTheme="minorEastAsia" w:hAnsiTheme="minorEastAsia" w:hint="eastAsia"/>
          <w:bCs/>
          <w:sz w:val="24"/>
          <w:szCs w:val="24"/>
        </w:rPr>
        <w:t>与</w:t>
      </w:r>
      <w:r w:rsidR="00A8594B">
        <w:rPr>
          <w:rFonts w:asciiTheme="minorEastAsia" w:eastAsiaTheme="minorEastAsia" w:hAnsiTheme="minorEastAsia" w:hint="eastAsia"/>
          <w:bCs/>
          <w:sz w:val="24"/>
          <w:szCs w:val="24"/>
        </w:rPr>
        <w:t>分析</w:t>
      </w:r>
      <w:r w:rsidR="00F02FAE" w:rsidRPr="009A79E2">
        <w:rPr>
          <w:rFonts w:asciiTheme="minorEastAsia" w:eastAsiaTheme="minorEastAsia" w:hAnsiTheme="minorEastAsia" w:hint="eastAsia"/>
          <w:sz w:val="24"/>
          <w:szCs w:val="24"/>
        </w:rPr>
        <w:t>》是根据</w:t>
      </w:r>
      <w:r>
        <w:rPr>
          <w:rFonts w:asciiTheme="minorEastAsia" w:eastAsiaTheme="minorEastAsia" w:hAnsiTheme="minorEastAsia" w:hint="eastAsia"/>
          <w:sz w:val="24"/>
          <w:szCs w:val="24"/>
        </w:rPr>
        <w:t>中国港口</w:t>
      </w:r>
      <w:r w:rsidRPr="00656377">
        <w:rPr>
          <w:rFonts w:asciiTheme="minorEastAsia" w:eastAsiaTheme="minorEastAsia" w:hAnsiTheme="minorEastAsia" w:hint="eastAsia"/>
          <w:sz w:val="24"/>
          <w:szCs w:val="24"/>
        </w:rPr>
        <w:t>协会2</w:t>
      </w:r>
      <w:r w:rsidRPr="00656377">
        <w:rPr>
          <w:rFonts w:asciiTheme="minorEastAsia" w:eastAsiaTheme="minorEastAsia" w:hAnsiTheme="minorEastAsia"/>
          <w:sz w:val="24"/>
          <w:szCs w:val="24"/>
        </w:rPr>
        <w:t>0</w:t>
      </w:r>
      <w:r w:rsidR="00A8594B">
        <w:rPr>
          <w:rFonts w:asciiTheme="minorEastAsia" w:eastAsiaTheme="minorEastAsia" w:hAnsiTheme="minorEastAsia" w:hint="eastAsia"/>
          <w:sz w:val="24"/>
          <w:szCs w:val="24"/>
        </w:rPr>
        <w:t>21</w:t>
      </w:r>
      <w:r w:rsidRPr="00656377">
        <w:rPr>
          <w:rFonts w:asciiTheme="minorEastAsia" w:eastAsiaTheme="minorEastAsia" w:hAnsiTheme="minorEastAsia"/>
          <w:sz w:val="24"/>
          <w:szCs w:val="24"/>
        </w:rPr>
        <w:t>年</w:t>
      </w:r>
      <w:r w:rsidRPr="00656377">
        <w:rPr>
          <w:rFonts w:asciiTheme="minorEastAsia" w:eastAsiaTheme="minorEastAsia" w:hAnsiTheme="minorEastAsia" w:hint="eastAsia"/>
          <w:sz w:val="24"/>
          <w:szCs w:val="24"/>
        </w:rPr>
        <w:t>标</w:t>
      </w:r>
      <w:r>
        <w:rPr>
          <w:rFonts w:asciiTheme="minorEastAsia" w:eastAsiaTheme="minorEastAsia" w:hAnsiTheme="minorEastAsia" w:hint="eastAsia"/>
          <w:sz w:val="24"/>
          <w:szCs w:val="24"/>
        </w:rPr>
        <w:t>准制定</w:t>
      </w:r>
      <w:r w:rsidR="00F02FAE" w:rsidRPr="009A79E2">
        <w:rPr>
          <w:rFonts w:asciiTheme="minorEastAsia" w:eastAsiaTheme="minorEastAsia" w:hAnsiTheme="minorEastAsia" w:hint="eastAsia"/>
          <w:sz w:val="24"/>
          <w:szCs w:val="24"/>
        </w:rPr>
        <w:t>计划</w:t>
      </w:r>
      <w:r w:rsidR="00DD7B38" w:rsidRPr="009A79E2">
        <w:rPr>
          <w:rFonts w:asciiTheme="minorEastAsia" w:eastAsiaTheme="minorEastAsia" w:hAnsiTheme="minorEastAsia" w:hint="eastAsia"/>
          <w:sz w:val="24"/>
          <w:szCs w:val="24"/>
        </w:rPr>
        <w:t>，</w:t>
      </w:r>
      <w:r w:rsidR="00656377">
        <w:rPr>
          <w:rFonts w:asciiTheme="minorEastAsia" w:eastAsiaTheme="minorEastAsia" w:hAnsiTheme="minorEastAsia" w:hint="eastAsia"/>
          <w:sz w:val="24"/>
          <w:szCs w:val="24"/>
        </w:rPr>
        <w:t>计划编</w:t>
      </w:r>
      <w:r w:rsidR="00656377" w:rsidRPr="00656377">
        <w:rPr>
          <w:rFonts w:asciiTheme="minorEastAsia" w:eastAsiaTheme="minorEastAsia" w:hAnsiTheme="minorEastAsia" w:hint="eastAsia"/>
          <w:sz w:val="24"/>
          <w:szCs w:val="24"/>
        </w:rPr>
        <w:t>号</w:t>
      </w:r>
      <w:r w:rsidR="00551CEF" w:rsidRPr="00551CEF">
        <w:rPr>
          <w:rFonts w:asciiTheme="minorEastAsia" w:eastAsiaTheme="minorEastAsia" w:hAnsiTheme="minorEastAsia" w:hint="eastAsia"/>
          <w:sz w:val="24"/>
          <w:szCs w:val="24"/>
        </w:rPr>
        <w:t>2021-22</w:t>
      </w:r>
      <w:r w:rsidR="00C06C7D" w:rsidRPr="00656377">
        <w:rPr>
          <w:rFonts w:asciiTheme="minorEastAsia" w:eastAsiaTheme="minorEastAsia" w:hAnsiTheme="minorEastAsia" w:hint="eastAsia"/>
          <w:sz w:val="24"/>
          <w:szCs w:val="24"/>
        </w:rPr>
        <w:t>的</w:t>
      </w:r>
      <w:r w:rsidR="00F02FAE" w:rsidRPr="009A79E2">
        <w:rPr>
          <w:rFonts w:asciiTheme="minorEastAsia" w:eastAsiaTheme="minorEastAsia" w:hAnsiTheme="minorEastAsia" w:hint="eastAsia"/>
          <w:sz w:val="24"/>
          <w:szCs w:val="24"/>
        </w:rPr>
        <w:t>安排</w:t>
      </w:r>
      <w:r w:rsidR="00C06C7D" w:rsidRPr="009A79E2">
        <w:rPr>
          <w:rFonts w:asciiTheme="minorEastAsia" w:eastAsiaTheme="minorEastAsia" w:hAnsiTheme="minorEastAsia" w:hint="eastAsia"/>
          <w:sz w:val="24"/>
          <w:szCs w:val="24"/>
        </w:rPr>
        <w:t>，</w:t>
      </w:r>
      <w:r w:rsidR="00C06C7D" w:rsidRPr="00A8594B">
        <w:rPr>
          <w:rFonts w:asciiTheme="minorEastAsia" w:eastAsiaTheme="minorEastAsia" w:hAnsiTheme="minorEastAsia" w:hint="eastAsia"/>
          <w:bCs/>
          <w:sz w:val="24"/>
          <w:szCs w:val="24"/>
        </w:rPr>
        <w:t>由</w:t>
      </w:r>
      <w:r w:rsidR="00A8594B" w:rsidRPr="00A8594B">
        <w:rPr>
          <w:rFonts w:asciiTheme="minorEastAsia" w:eastAsiaTheme="minorEastAsia" w:hAnsiTheme="minorEastAsia" w:hint="eastAsia"/>
          <w:sz w:val="24"/>
          <w:szCs w:val="24"/>
        </w:rPr>
        <w:t>上海国际港务（集团）股份有限公司振东分公司、青岛前湾集装箱码头有限公司、天津太平洋国际集装箱码头有限公司、上海海事大学、中国港口协会</w:t>
      </w:r>
      <w:r w:rsidRPr="00A8594B">
        <w:rPr>
          <w:rFonts w:asciiTheme="minorEastAsia" w:eastAsiaTheme="minorEastAsia" w:hAnsiTheme="minorEastAsia" w:hint="eastAsia"/>
          <w:sz w:val="24"/>
          <w:szCs w:val="24"/>
        </w:rPr>
        <w:t>负责起草</w:t>
      </w:r>
      <w:r w:rsidR="00491409" w:rsidRPr="00A8594B">
        <w:rPr>
          <w:rFonts w:asciiTheme="minorEastAsia" w:eastAsiaTheme="minorEastAsia" w:hAnsiTheme="minorEastAsia" w:hint="eastAsia"/>
          <w:sz w:val="24"/>
          <w:szCs w:val="24"/>
        </w:rPr>
        <w:t>。</w:t>
      </w:r>
    </w:p>
    <w:p w:rsidR="00F34D0A" w:rsidRPr="009A79E2" w:rsidRDefault="0049564C" w:rsidP="00C338C3">
      <w:pPr>
        <w:spacing w:beforeLines="50" w:before="156" w:line="360" w:lineRule="auto"/>
        <w:outlineLvl w:val="1"/>
        <w:rPr>
          <w:rFonts w:asciiTheme="minorEastAsia" w:eastAsiaTheme="minorEastAsia" w:hAnsiTheme="minorEastAsia"/>
          <w:b/>
          <w:sz w:val="24"/>
          <w:szCs w:val="24"/>
        </w:rPr>
      </w:pPr>
      <w:bookmarkStart w:id="5" w:name="_Toc26972781"/>
      <w:r w:rsidRPr="009A79E2">
        <w:rPr>
          <w:rFonts w:asciiTheme="minorEastAsia" w:eastAsiaTheme="minorEastAsia" w:hAnsiTheme="minorEastAsia" w:hint="eastAsia"/>
          <w:b/>
          <w:sz w:val="24"/>
          <w:szCs w:val="24"/>
        </w:rPr>
        <w:t>（二）</w:t>
      </w:r>
      <w:r w:rsidR="00F34D0A" w:rsidRPr="009A79E2">
        <w:rPr>
          <w:rFonts w:asciiTheme="minorEastAsia" w:eastAsiaTheme="minorEastAsia" w:hAnsiTheme="minorEastAsia" w:hint="eastAsia"/>
          <w:b/>
          <w:sz w:val="24"/>
          <w:szCs w:val="24"/>
        </w:rPr>
        <w:t>起草单位</w:t>
      </w:r>
      <w:bookmarkEnd w:id="5"/>
    </w:p>
    <w:p w:rsidR="00F34D0A" w:rsidRPr="009A79E2" w:rsidRDefault="00491409" w:rsidP="00C338C3">
      <w:pPr>
        <w:spacing w:beforeLines="50" w:before="156" w:line="360" w:lineRule="auto"/>
        <w:ind w:firstLine="435"/>
        <w:jc w:val="left"/>
        <w:rPr>
          <w:rFonts w:ascii="黑体" w:eastAsia="黑体" w:hAnsi="黑体"/>
          <w:sz w:val="24"/>
          <w:szCs w:val="24"/>
        </w:rPr>
      </w:pPr>
      <w:r w:rsidRPr="009A79E2">
        <w:rPr>
          <w:rFonts w:ascii="宋体" w:hint="eastAsia"/>
          <w:sz w:val="24"/>
          <w:szCs w:val="24"/>
        </w:rPr>
        <w:t>标准编写主要</w:t>
      </w:r>
      <w:r w:rsidR="0049564C" w:rsidRPr="009A79E2">
        <w:rPr>
          <w:rFonts w:ascii="宋体" w:hint="eastAsia"/>
          <w:sz w:val="24"/>
          <w:szCs w:val="24"/>
        </w:rPr>
        <w:t>由</w:t>
      </w:r>
      <w:r w:rsidR="00A8594B" w:rsidRPr="00A8594B">
        <w:rPr>
          <w:rFonts w:asciiTheme="minorEastAsia" w:eastAsiaTheme="minorEastAsia" w:hAnsiTheme="minorEastAsia" w:hint="eastAsia"/>
          <w:bCs/>
          <w:sz w:val="24"/>
          <w:szCs w:val="24"/>
        </w:rPr>
        <w:t>上海国际港务（集团）股份有限公司振东分公司</w:t>
      </w:r>
      <w:r w:rsidRPr="009A79E2">
        <w:rPr>
          <w:rFonts w:ascii="宋体" w:hint="eastAsia"/>
          <w:sz w:val="24"/>
          <w:szCs w:val="24"/>
        </w:rPr>
        <w:t>负责、协作单位主要为</w:t>
      </w:r>
      <w:r w:rsidR="00A8594B" w:rsidRPr="00A8594B">
        <w:rPr>
          <w:rFonts w:asciiTheme="minorEastAsia" w:eastAsiaTheme="minorEastAsia" w:hAnsiTheme="minorEastAsia" w:hint="eastAsia"/>
          <w:sz w:val="24"/>
          <w:szCs w:val="24"/>
        </w:rPr>
        <w:t>青岛前湾集装箱码头有限公司、天津太平洋国际集装箱码头有限公司、上海海事大学、中国港口协会</w:t>
      </w:r>
      <w:r w:rsidR="0049564C" w:rsidRPr="009A79E2">
        <w:rPr>
          <w:rFonts w:ascii="宋体" w:hint="eastAsia"/>
          <w:sz w:val="24"/>
          <w:szCs w:val="24"/>
        </w:rPr>
        <w:t>。</w:t>
      </w:r>
    </w:p>
    <w:p w:rsidR="00F34D0A" w:rsidRPr="009A79E2" w:rsidRDefault="0049564C" w:rsidP="00C338C3">
      <w:pPr>
        <w:spacing w:beforeLines="50" w:before="156" w:line="360" w:lineRule="auto"/>
        <w:outlineLvl w:val="1"/>
        <w:rPr>
          <w:rFonts w:asciiTheme="minorEastAsia" w:eastAsiaTheme="minorEastAsia" w:hAnsiTheme="minorEastAsia"/>
          <w:b/>
          <w:sz w:val="24"/>
          <w:szCs w:val="24"/>
        </w:rPr>
      </w:pPr>
      <w:bookmarkStart w:id="6" w:name="_Toc26972782"/>
      <w:r w:rsidRPr="009A79E2">
        <w:rPr>
          <w:rFonts w:asciiTheme="minorEastAsia" w:eastAsiaTheme="minorEastAsia" w:hAnsiTheme="minorEastAsia" w:hint="eastAsia"/>
          <w:b/>
          <w:sz w:val="24"/>
          <w:szCs w:val="24"/>
        </w:rPr>
        <w:t>（三）</w:t>
      </w:r>
      <w:r w:rsidR="00F34D0A" w:rsidRPr="009A79E2">
        <w:rPr>
          <w:rFonts w:asciiTheme="minorEastAsia" w:eastAsiaTheme="minorEastAsia" w:hAnsiTheme="minorEastAsia" w:hint="eastAsia"/>
          <w:b/>
          <w:sz w:val="24"/>
          <w:szCs w:val="24"/>
        </w:rPr>
        <w:t>主要起草人及其所做的工作</w:t>
      </w:r>
      <w:bookmarkEnd w:id="6"/>
    </w:p>
    <w:p w:rsidR="00C35DDE" w:rsidRPr="009A79E2" w:rsidRDefault="00C35DDE" w:rsidP="00C338C3">
      <w:pPr>
        <w:spacing w:beforeLines="50" w:before="156" w:line="360" w:lineRule="auto"/>
        <w:ind w:firstLine="435"/>
        <w:jc w:val="left"/>
        <w:rPr>
          <w:rFonts w:ascii="宋体"/>
          <w:sz w:val="24"/>
          <w:szCs w:val="24"/>
        </w:rPr>
      </w:pPr>
      <w:r w:rsidRPr="009A79E2">
        <w:rPr>
          <w:rFonts w:ascii="宋体" w:hint="eastAsia"/>
          <w:sz w:val="24"/>
          <w:szCs w:val="24"/>
        </w:rPr>
        <w:t>标准主要起草人</w:t>
      </w:r>
      <w:r w:rsidR="00A8594B" w:rsidRPr="004307F6">
        <w:rPr>
          <w:rFonts w:ascii="宋体" w:hint="eastAsia"/>
          <w:sz w:val="24"/>
          <w:szCs w:val="24"/>
        </w:rPr>
        <w:t>周艳华、</w:t>
      </w:r>
      <w:r w:rsidR="00A8594B" w:rsidRPr="004307F6">
        <w:rPr>
          <w:rFonts w:ascii="宋体"/>
          <w:sz w:val="24"/>
          <w:szCs w:val="24"/>
        </w:rPr>
        <w:t>严俊、</w:t>
      </w:r>
      <w:r w:rsidR="00A8594B" w:rsidRPr="004307F6">
        <w:rPr>
          <w:rFonts w:ascii="宋体" w:hint="eastAsia"/>
          <w:sz w:val="24"/>
          <w:szCs w:val="24"/>
        </w:rPr>
        <w:t>顾连锋、梅佳伟、蒋凌燕、</w:t>
      </w:r>
      <w:r w:rsidR="001573CA">
        <w:rPr>
          <w:rFonts w:ascii="宋体" w:hint="eastAsia"/>
          <w:sz w:val="24"/>
          <w:szCs w:val="24"/>
        </w:rPr>
        <w:t>刘洋、柳学杰、王慧荣</w:t>
      </w:r>
      <w:r w:rsidR="00A8594B" w:rsidRPr="004307F6">
        <w:rPr>
          <w:rFonts w:ascii="宋体"/>
          <w:sz w:val="24"/>
          <w:szCs w:val="24"/>
        </w:rPr>
        <w:t>、</w:t>
      </w:r>
      <w:r w:rsidR="00A8594B" w:rsidRPr="004307F6">
        <w:rPr>
          <w:rFonts w:ascii="宋体" w:hint="eastAsia"/>
          <w:sz w:val="24"/>
          <w:szCs w:val="24"/>
        </w:rPr>
        <w:t>李强、李振广、</w:t>
      </w:r>
      <w:r w:rsidR="001573CA">
        <w:rPr>
          <w:rFonts w:ascii="宋体" w:hint="eastAsia"/>
          <w:sz w:val="24"/>
          <w:szCs w:val="24"/>
        </w:rPr>
        <w:t>王继勇</w:t>
      </w:r>
      <w:r w:rsidR="00A8594B" w:rsidRPr="004307F6">
        <w:rPr>
          <w:rFonts w:ascii="宋体" w:hint="eastAsia"/>
          <w:sz w:val="24"/>
          <w:szCs w:val="24"/>
        </w:rPr>
        <w:t>、刘园、</w:t>
      </w:r>
      <w:r w:rsidR="001573CA">
        <w:rPr>
          <w:rFonts w:ascii="宋体" w:hint="eastAsia"/>
          <w:sz w:val="24"/>
          <w:szCs w:val="24"/>
        </w:rPr>
        <w:t>赵宁、赖文光</w:t>
      </w:r>
      <w:r w:rsidR="00717A32">
        <w:rPr>
          <w:rFonts w:ascii="宋体" w:hint="eastAsia"/>
          <w:sz w:val="24"/>
          <w:szCs w:val="24"/>
        </w:rPr>
        <w:t>。</w:t>
      </w:r>
    </w:p>
    <w:p w:rsidR="00C35DDE" w:rsidRPr="009A79E2" w:rsidRDefault="00C35DDE" w:rsidP="00C338C3">
      <w:pPr>
        <w:spacing w:beforeLines="50" w:before="156" w:line="360" w:lineRule="auto"/>
        <w:ind w:firstLine="435"/>
        <w:jc w:val="left"/>
        <w:rPr>
          <w:rFonts w:ascii="宋体"/>
          <w:sz w:val="24"/>
          <w:szCs w:val="24"/>
        </w:rPr>
      </w:pPr>
      <w:r w:rsidRPr="009A79E2">
        <w:rPr>
          <w:rFonts w:ascii="宋体" w:hint="eastAsia"/>
          <w:sz w:val="24"/>
          <w:szCs w:val="24"/>
        </w:rPr>
        <w:t>起草</w:t>
      </w:r>
      <w:proofErr w:type="gramStart"/>
      <w:r w:rsidRPr="009A79E2">
        <w:rPr>
          <w:rFonts w:ascii="宋体" w:hint="eastAsia"/>
          <w:sz w:val="24"/>
          <w:szCs w:val="24"/>
        </w:rPr>
        <w:t>人任务</w:t>
      </w:r>
      <w:proofErr w:type="gramEnd"/>
      <w:r w:rsidRPr="009A79E2">
        <w:rPr>
          <w:rFonts w:ascii="宋体" w:hint="eastAsia"/>
          <w:sz w:val="24"/>
          <w:szCs w:val="24"/>
        </w:rPr>
        <w:t>分工见表1。</w:t>
      </w:r>
    </w:p>
    <w:p w:rsidR="00C35DDE" w:rsidRPr="00717A32" w:rsidRDefault="00C35DDE" w:rsidP="00C338C3">
      <w:pPr>
        <w:spacing w:beforeLines="50" w:before="156" w:line="360" w:lineRule="auto"/>
        <w:jc w:val="center"/>
        <w:rPr>
          <w:rFonts w:ascii="黑体" w:eastAsia="黑体" w:hAnsi="黑体"/>
          <w:color w:val="FF0000"/>
          <w:sz w:val="24"/>
          <w:szCs w:val="24"/>
        </w:rPr>
      </w:pPr>
      <w:r w:rsidRPr="00551CEF">
        <w:rPr>
          <w:rFonts w:ascii="黑体" w:eastAsia="黑体" w:hAnsi="黑体" w:hint="eastAsia"/>
          <w:sz w:val="24"/>
          <w:szCs w:val="24"/>
        </w:rPr>
        <w:t>表1 标准主要起草</w:t>
      </w:r>
      <w:proofErr w:type="gramStart"/>
      <w:r w:rsidRPr="00551CEF">
        <w:rPr>
          <w:rFonts w:ascii="黑体" w:eastAsia="黑体" w:hAnsi="黑体" w:hint="eastAsia"/>
          <w:sz w:val="24"/>
          <w:szCs w:val="24"/>
        </w:rPr>
        <w:t>人任务</w:t>
      </w:r>
      <w:proofErr w:type="gramEnd"/>
      <w:r w:rsidRPr="00551CEF">
        <w:rPr>
          <w:rFonts w:ascii="黑体" w:eastAsia="黑体" w:hAnsi="黑体" w:hint="eastAsia"/>
          <w:sz w:val="24"/>
          <w:szCs w:val="24"/>
        </w:rPr>
        <w:t>分工</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5"/>
        <w:gridCol w:w="2039"/>
        <w:gridCol w:w="1750"/>
        <w:gridCol w:w="1145"/>
        <w:gridCol w:w="2545"/>
      </w:tblGrid>
      <w:tr w:rsidR="00D8035A" w:rsidRPr="00551CEF" w:rsidTr="00E1693F">
        <w:tc>
          <w:tcPr>
            <w:tcW w:w="597" w:type="pct"/>
          </w:tcPr>
          <w:p w:rsidR="00D8035A" w:rsidRPr="00551CEF" w:rsidRDefault="00D8035A" w:rsidP="00551CEF">
            <w:pPr>
              <w:spacing w:beforeLines="50" w:before="156"/>
              <w:jc w:val="left"/>
              <w:rPr>
                <w:rFonts w:asciiTheme="minorEastAsia" w:eastAsiaTheme="minorEastAsia" w:hAnsiTheme="minorEastAsia"/>
                <w:szCs w:val="21"/>
              </w:rPr>
            </w:pPr>
            <w:r w:rsidRPr="00551CEF">
              <w:rPr>
                <w:rFonts w:asciiTheme="minorEastAsia" w:eastAsiaTheme="minorEastAsia" w:hAnsiTheme="minorEastAsia" w:hint="eastAsia"/>
                <w:szCs w:val="21"/>
              </w:rPr>
              <w:t>姓名</w:t>
            </w:r>
          </w:p>
        </w:tc>
        <w:tc>
          <w:tcPr>
            <w:tcW w:w="1200" w:type="pct"/>
          </w:tcPr>
          <w:p w:rsidR="00D8035A" w:rsidRPr="00551CEF" w:rsidRDefault="00D8035A" w:rsidP="00551CEF">
            <w:pPr>
              <w:spacing w:beforeLines="50" w:before="156"/>
              <w:ind w:firstLine="435"/>
              <w:jc w:val="left"/>
              <w:rPr>
                <w:rFonts w:asciiTheme="minorEastAsia" w:eastAsiaTheme="minorEastAsia" w:hAnsiTheme="minorEastAsia"/>
                <w:szCs w:val="21"/>
              </w:rPr>
            </w:pPr>
            <w:r w:rsidRPr="00551CEF">
              <w:rPr>
                <w:rFonts w:asciiTheme="minorEastAsia" w:eastAsiaTheme="minorEastAsia" w:hAnsiTheme="minorEastAsia" w:hint="eastAsia"/>
                <w:szCs w:val="21"/>
              </w:rPr>
              <w:t>单  位</w:t>
            </w:r>
          </w:p>
        </w:tc>
        <w:tc>
          <w:tcPr>
            <w:tcW w:w="1030" w:type="pct"/>
          </w:tcPr>
          <w:p w:rsidR="00D8035A" w:rsidRPr="00551CEF" w:rsidRDefault="00D8035A" w:rsidP="00551CEF">
            <w:pPr>
              <w:spacing w:beforeLines="50" w:before="156"/>
              <w:jc w:val="center"/>
              <w:rPr>
                <w:rFonts w:asciiTheme="minorEastAsia" w:eastAsiaTheme="minorEastAsia" w:hAnsiTheme="minorEastAsia"/>
                <w:szCs w:val="21"/>
              </w:rPr>
            </w:pPr>
            <w:r w:rsidRPr="00551CEF">
              <w:rPr>
                <w:rFonts w:asciiTheme="minorEastAsia" w:eastAsiaTheme="minorEastAsia" w:hAnsiTheme="minorEastAsia" w:hint="eastAsia"/>
                <w:szCs w:val="21"/>
              </w:rPr>
              <w:t>职务、职称</w:t>
            </w:r>
          </w:p>
        </w:tc>
        <w:tc>
          <w:tcPr>
            <w:tcW w:w="674" w:type="pct"/>
          </w:tcPr>
          <w:p w:rsidR="00D8035A" w:rsidRPr="00551CEF" w:rsidRDefault="00D8035A" w:rsidP="00551CEF">
            <w:pPr>
              <w:spacing w:beforeLines="50" w:before="156"/>
              <w:jc w:val="left"/>
              <w:rPr>
                <w:rFonts w:asciiTheme="minorEastAsia" w:eastAsiaTheme="minorEastAsia" w:hAnsiTheme="minorEastAsia"/>
                <w:szCs w:val="21"/>
              </w:rPr>
            </w:pPr>
            <w:r w:rsidRPr="00551CEF">
              <w:rPr>
                <w:rFonts w:asciiTheme="minorEastAsia" w:eastAsiaTheme="minorEastAsia" w:hAnsiTheme="minorEastAsia" w:hint="eastAsia"/>
                <w:szCs w:val="21"/>
              </w:rPr>
              <w:t>项目职务</w:t>
            </w:r>
          </w:p>
        </w:tc>
        <w:tc>
          <w:tcPr>
            <w:tcW w:w="1498" w:type="pct"/>
          </w:tcPr>
          <w:p w:rsidR="00D8035A" w:rsidRPr="00551CEF" w:rsidRDefault="00D8035A" w:rsidP="00551CEF">
            <w:pPr>
              <w:spacing w:beforeLines="50" w:before="156"/>
              <w:jc w:val="center"/>
              <w:rPr>
                <w:rFonts w:asciiTheme="minorEastAsia" w:eastAsiaTheme="minorEastAsia" w:hAnsiTheme="minorEastAsia"/>
                <w:szCs w:val="21"/>
              </w:rPr>
            </w:pPr>
            <w:r w:rsidRPr="00551CEF">
              <w:rPr>
                <w:rFonts w:asciiTheme="minorEastAsia" w:eastAsiaTheme="minorEastAsia" w:hAnsiTheme="minorEastAsia" w:hint="eastAsia"/>
                <w:szCs w:val="21"/>
              </w:rPr>
              <w:t>分</w:t>
            </w:r>
            <w:r w:rsidR="009B3825" w:rsidRPr="00551CEF">
              <w:rPr>
                <w:rFonts w:asciiTheme="minorEastAsia" w:eastAsiaTheme="minorEastAsia" w:hAnsiTheme="minorEastAsia" w:hint="eastAsia"/>
                <w:szCs w:val="21"/>
              </w:rPr>
              <w:t xml:space="preserve">    </w:t>
            </w:r>
            <w:r w:rsidRPr="00551CEF">
              <w:rPr>
                <w:rFonts w:asciiTheme="minorEastAsia" w:eastAsiaTheme="minorEastAsia" w:hAnsiTheme="minorEastAsia" w:hint="eastAsia"/>
                <w:szCs w:val="21"/>
              </w:rPr>
              <w:t>工</w:t>
            </w:r>
          </w:p>
        </w:tc>
      </w:tr>
      <w:tr w:rsidR="00C338C3" w:rsidRPr="00551CEF" w:rsidTr="00E1693F">
        <w:tc>
          <w:tcPr>
            <w:tcW w:w="597" w:type="pct"/>
          </w:tcPr>
          <w:p w:rsidR="00C338C3" w:rsidRPr="00551CEF" w:rsidRDefault="00C338C3" w:rsidP="00551CEF">
            <w:pPr>
              <w:spacing w:beforeLines="50" w:before="156"/>
              <w:jc w:val="left"/>
              <w:rPr>
                <w:rFonts w:asciiTheme="minorEastAsia" w:eastAsiaTheme="minorEastAsia" w:hAnsiTheme="minorEastAsia"/>
                <w:szCs w:val="21"/>
              </w:rPr>
            </w:pPr>
            <w:r w:rsidRPr="00551CEF">
              <w:rPr>
                <w:rFonts w:asciiTheme="minorEastAsia" w:eastAsiaTheme="minorEastAsia" w:hAnsiTheme="minorEastAsia" w:hint="eastAsia"/>
                <w:szCs w:val="21"/>
              </w:rPr>
              <w:t>周艳华</w:t>
            </w:r>
          </w:p>
        </w:tc>
        <w:tc>
          <w:tcPr>
            <w:tcW w:w="1200" w:type="pct"/>
          </w:tcPr>
          <w:p w:rsidR="00C338C3" w:rsidRPr="00551CEF" w:rsidRDefault="00C338C3" w:rsidP="00551CEF">
            <w:pPr>
              <w:jc w:val="center"/>
              <w:rPr>
                <w:rFonts w:asciiTheme="minorEastAsia" w:eastAsiaTheme="minorEastAsia" w:hAnsiTheme="minorEastAsia"/>
                <w:szCs w:val="21"/>
              </w:rPr>
            </w:pPr>
            <w:r w:rsidRPr="00551CEF">
              <w:rPr>
                <w:rFonts w:hint="eastAsia"/>
                <w:szCs w:val="21"/>
              </w:rPr>
              <w:t>上海国际港务（集团）股份有限公司振东分公司</w:t>
            </w:r>
          </w:p>
        </w:tc>
        <w:tc>
          <w:tcPr>
            <w:tcW w:w="1030" w:type="pct"/>
          </w:tcPr>
          <w:p w:rsidR="00C338C3" w:rsidRPr="00551CEF" w:rsidRDefault="00C338C3" w:rsidP="00551CEF">
            <w:pPr>
              <w:jc w:val="center"/>
              <w:rPr>
                <w:rFonts w:asciiTheme="minorEastAsia" w:eastAsiaTheme="minorEastAsia" w:hAnsiTheme="minorEastAsia"/>
                <w:szCs w:val="21"/>
              </w:rPr>
            </w:pPr>
            <w:r w:rsidRPr="00551CEF">
              <w:rPr>
                <w:rFonts w:hint="eastAsia"/>
                <w:szCs w:val="21"/>
              </w:rPr>
              <w:t>高级工程师</w:t>
            </w:r>
            <w:r w:rsidRPr="00551CEF">
              <w:rPr>
                <w:rFonts w:hint="eastAsia"/>
                <w:szCs w:val="21"/>
              </w:rPr>
              <w:t>/</w:t>
            </w:r>
            <w:r w:rsidRPr="00551CEF">
              <w:rPr>
                <w:rFonts w:hint="eastAsia"/>
                <w:szCs w:val="21"/>
              </w:rPr>
              <w:t>副总经理</w:t>
            </w:r>
          </w:p>
        </w:tc>
        <w:tc>
          <w:tcPr>
            <w:tcW w:w="674" w:type="pct"/>
          </w:tcPr>
          <w:p w:rsidR="00C338C3" w:rsidRPr="00551CEF" w:rsidRDefault="00C338C3" w:rsidP="00551CEF">
            <w:pPr>
              <w:spacing w:beforeLines="50" w:before="156"/>
              <w:jc w:val="center"/>
              <w:rPr>
                <w:rFonts w:asciiTheme="minorEastAsia" w:eastAsiaTheme="minorEastAsia" w:hAnsiTheme="minorEastAsia"/>
                <w:szCs w:val="21"/>
              </w:rPr>
            </w:pPr>
            <w:r w:rsidRPr="00551CEF">
              <w:rPr>
                <w:rFonts w:asciiTheme="minorEastAsia" w:eastAsiaTheme="minorEastAsia" w:hAnsiTheme="minorEastAsia"/>
                <w:szCs w:val="21"/>
              </w:rPr>
              <w:t>组长</w:t>
            </w:r>
          </w:p>
        </w:tc>
        <w:tc>
          <w:tcPr>
            <w:tcW w:w="1498" w:type="pct"/>
          </w:tcPr>
          <w:p w:rsidR="00C338C3" w:rsidRPr="00551CEF" w:rsidRDefault="00C338C3" w:rsidP="00551CEF">
            <w:pPr>
              <w:spacing w:beforeLines="50" w:before="156"/>
              <w:jc w:val="left"/>
              <w:rPr>
                <w:rFonts w:asciiTheme="minorEastAsia" w:eastAsiaTheme="minorEastAsia" w:hAnsiTheme="minorEastAsia"/>
                <w:szCs w:val="21"/>
              </w:rPr>
            </w:pPr>
            <w:r w:rsidRPr="00551CEF">
              <w:rPr>
                <w:rFonts w:asciiTheme="minorEastAsia" w:eastAsiaTheme="minorEastAsia" w:hAnsiTheme="minorEastAsia" w:hint="eastAsia"/>
                <w:szCs w:val="21"/>
              </w:rPr>
              <w:t>标准</w:t>
            </w:r>
            <w:proofErr w:type="gramStart"/>
            <w:r w:rsidRPr="00551CEF">
              <w:rPr>
                <w:rFonts w:asciiTheme="minorEastAsia" w:eastAsiaTheme="minorEastAsia" w:hAnsiTheme="minorEastAsia" w:hint="eastAsia"/>
                <w:szCs w:val="21"/>
              </w:rPr>
              <w:t>编写总</w:t>
            </w:r>
            <w:proofErr w:type="gramEnd"/>
            <w:r w:rsidRPr="00551CEF">
              <w:rPr>
                <w:rFonts w:asciiTheme="minorEastAsia" w:eastAsiaTheme="minorEastAsia" w:hAnsiTheme="minorEastAsia" w:hint="eastAsia"/>
                <w:szCs w:val="21"/>
              </w:rPr>
              <w:t>负责，审核相关技术，第1-9</w:t>
            </w:r>
            <w:proofErr w:type="gramStart"/>
            <w:r w:rsidRPr="00551CEF">
              <w:rPr>
                <w:rFonts w:asciiTheme="minorEastAsia" w:eastAsiaTheme="minorEastAsia" w:hAnsiTheme="minorEastAsia" w:hint="eastAsia"/>
                <w:szCs w:val="21"/>
              </w:rPr>
              <w:t>章标准</w:t>
            </w:r>
            <w:proofErr w:type="gramEnd"/>
            <w:r w:rsidRPr="00551CEF">
              <w:rPr>
                <w:rFonts w:asciiTheme="minorEastAsia" w:eastAsiaTheme="minorEastAsia" w:hAnsiTheme="minorEastAsia" w:hint="eastAsia"/>
                <w:szCs w:val="21"/>
              </w:rPr>
              <w:t>审核，第9章节的编写和相关技术论证。</w:t>
            </w:r>
          </w:p>
        </w:tc>
      </w:tr>
      <w:tr w:rsidR="00AB7A1C" w:rsidRPr="00551CEF" w:rsidTr="00E1693F">
        <w:trPr>
          <w:trHeight w:val="664"/>
        </w:trPr>
        <w:tc>
          <w:tcPr>
            <w:tcW w:w="597" w:type="pct"/>
            <w:vAlign w:val="center"/>
          </w:tcPr>
          <w:p w:rsidR="00AB7A1C" w:rsidRPr="00551CEF" w:rsidRDefault="00AB7A1C" w:rsidP="00551CEF">
            <w:pPr>
              <w:jc w:val="center"/>
              <w:rPr>
                <w:szCs w:val="21"/>
              </w:rPr>
            </w:pPr>
            <w:r w:rsidRPr="00551CEF">
              <w:rPr>
                <w:szCs w:val="21"/>
              </w:rPr>
              <w:t>严俊</w:t>
            </w:r>
          </w:p>
        </w:tc>
        <w:tc>
          <w:tcPr>
            <w:tcW w:w="1200" w:type="pct"/>
            <w:vAlign w:val="center"/>
          </w:tcPr>
          <w:p w:rsidR="00AB7A1C" w:rsidRPr="00551CEF" w:rsidRDefault="00AB7A1C" w:rsidP="00551CEF">
            <w:pPr>
              <w:jc w:val="center"/>
              <w:rPr>
                <w:szCs w:val="21"/>
              </w:rPr>
            </w:pPr>
            <w:r w:rsidRPr="00551CEF">
              <w:rPr>
                <w:rFonts w:hint="eastAsia"/>
                <w:szCs w:val="21"/>
              </w:rPr>
              <w:t>上海国际港务（集团）股份有限公司振东分公司</w:t>
            </w:r>
          </w:p>
        </w:tc>
        <w:tc>
          <w:tcPr>
            <w:tcW w:w="1030" w:type="pct"/>
            <w:vAlign w:val="center"/>
          </w:tcPr>
          <w:p w:rsidR="00AB7A1C" w:rsidRPr="00551CEF" w:rsidRDefault="00AB7A1C" w:rsidP="00551CEF">
            <w:pPr>
              <w:jc w:val="center"/>
              <w:rPr>
                <w:szCs w:val="21"/>
              </w:rPr>
            </w:pPr>
            <w:r w:rsidRPr="00551CEF">
              <w:rPr>
                <w:rFonts w:hint="eastAsia"/>
                <w:szCs w:val="21"/>
              </w:rPr>
              <w:t>工程师</w:t>
            </w:r>
            <w:r w:rsidRPr="00551CEF">
              <w:rPr>
                <w:rFonts w:hint="eastAsia"/>
                <w:szCs w:val="21"/>
              </w:rPr>
              <w:t>/</w:t>
            </w:r>
            <w:r w:rsidRPr="00551CEF">
              <w:rPr>
                <w:szCs w:val="21"/>
              </w:rPr>
              <w:t>工程</w:t>
            </w:r>
            <w:r w:rsidRPr="00551CEF">
              <w:rPr>
                <w:rFonts w:hint="eastAsia"/>
                <w:szCs w:val="21"/>
              </w:rPr>
              <w:t>技术</w:t>
            </w:r>
            <w:r w:rsidRPr="00551CEF">
              <w:rPr>
                <w:szCs w:val="21"/>
              </w:rPr>
              <w:t>部经理</w:t>
            </w:r>
          </w:p>
        </w:tc>
        <w:tc>
          <w:tcPr>
            <w:tcW w:w="674" w:type="pct"/>
            <w:vAlign w:val="center"/>
          </w:tcPr>
          <w:p w:rsidR="00AB7A1C" w:rsidRPr="00551CEF" w:rsidRDefault="00AB7A1C" w:rsidP="00551CEF">
            <w:pPr>
              <w:jc w:val="center"/>
              <w:rPr>
                <w:rFonts w:asciiTheme="minorEastAsia" w:eastAsiaTheme="minorEastAsia" w:hAnsiTheme="minorEastAsia"/>
                <w:szCs w:val="21"/>
              </w:rPr>
            </w:pPr>
            <w:r w:rsidRPr="00551CEF">
              <w:rPr>
                <w:rFonts w:asciiTheme="minorEastAsia" w:eastAsiaTheme="minorEastAsia" w:hAnsiTheme="minorEastAsia"/>
                <w:szCs w:val="21"/>
              </w:rPr>
              <w:t>组员</w:t>
            </w:r>
          </w:p>
        </w:tc>
        <w:tc>
          <w:tcPr>
            <w:tcW w:w="1498" w:type="pct"/>
            <w:vAlign w:val="center"/>
          </w:tcPr>
          <w:p w:rsidR="00AB7A1C" w:rsidRPr="00551CEF" w:rsidRDefault="00AB7A1C" w:rsidP="00551CEF">
            <w:pPr>
              <w:jc w:val="left"/>
              <w:rPr>
                <w:rFonts w:asciiTheme="minorEastAsia" w:eastAsiaTheme="minorEastAsia" w:hAnsiTheme="minorEastAsia"/>
                <w:szCs w:val="21"/>
              </w:rPr>
            </w:pPr>
            <w:r w:rsidRPr="00551CEF">
              <w:rPr>
                <w:rFonts w:asciiTheme="minorEastAsia" w:eastAsiaTheme="minorEastAsia" w:hAnsiTheme="minorEastAsia" w:hint="eastAsia"/>
                <w:szCs w:val="21"/>
              </w:rPr>
              <w:t>标准全文修辞与审核</w:t>
            </w:r>
          </w:p>
        </w:tc>
      </w:tr>
      <w:tr w:rsidR="00402E24" w:rsidRPr="00551CEF" w:rsidTr="00E1693F">
        <w:tc>
          <w:tcPr>
            <w:tcW w:w="597" w:type="pct"/>
            <w:vAlign w:val="center"/>
          </w:tcPr>
          <w:p w:rsidR="00402E24" w:rsidRPr="00551CEF" w:rsidRDefault="00402E24" w:rsidP="00551CEF">
            <w:pPr>
              <w:pStyle w:val="af4"/>
              <w:spacing w:line="240" w:lineRule="auto"/>
              <w:rPr>
                <w:rFonts w:ascii="宋体" w:hAnsi="宋体"/>
                <w:bCs/>
                <w:szCs w:val="21"/>
              </w:rPr>
            </w:pPr>
            <w:proofErr w:type="gramStart"/>
            <w:r w:rsidRPr="00551CEF">
              <w:rPr>
                <w:rFonts w:ascii="宋体" w:hAnsi="宋体" w:hint="eastAsia"/>
                <w:bCs/>
                <w:szCs w:val="21"/>
              </w:rPr>
              <w:t>顾连锋</w:t>
            </w:r>
            <w:proofErr w:type="gramEnd"/>
          </w:p>
        </w:tc>
        <w:tc>
          <w:tcPr>
            <w:tcW w:w="1200" w:type="pct"/>
            <w:vAlign w:val="center"/>
          </w:tcPr>
          <w:p w:rsidR="00402E24" w:rsidRPr="00551CEF" w:rsidRDefault="00402E24" w:rsidP="00551CEF">
            <w:pPr>
              <w:pStyle w:val="af4"/>
              <w:spacing w:after="0" w:line="240" w:lineRule="auto"/>
              <w:rPr>
                <w:rFonts w:ascii="宋体" w:hAnsi="宋体"/>
                <w:bCs/>
                <w:szCs w:val="21"/>
              </w:rPr>
            </w:pPr>
            <w:r w:rsidRPr="00551CEF">
              <w:rPr>
                <w:rFonts w:hint="eastAsia"/>
                <w:szCs w:val="21"/>
              </w:rPr>
              <w:t>上海国际港务（集团）股份有限公司振东分公司</w:t>
            </w:r>
          </w:p>
        </w:tc>
        <w:tc>
          <w:tcPr>
            <w:tcW w:w="1030" w:type="pct"/>
            <w:vAlign w:val="center"/>
          </w:tcPr>
          <w:p w:rsidR="00402E24" w:rsidRPr="00551CEF" w:rsidRDefault="00402E24" w:rsidP="00551CEF">
            <w:pPr>
              <w:pStyle w:val="af4"/>
              <w:spacing w:after="0" w:line="240" w:lineRule="auto"/>
              <w:rPr>
                <w:rFonts w:ascii="宋体" w:hAnsi="宋体"/>
                <w:bCs/>
                <w:szCs w:val="21"/>
              </w:rPr>
            </w:pPr>
            <w:r w:rsidRPr="00551CEF">
              <w:rPr>
                <w:rFonts w:hint="eastAsia"/>
                <w:szCs w:val="21"/>
              </w:rPr>
              <w:t>工程师</w:t>
            </w:r>
            <w:r w:rsidRPr="00551CEF">
              <w:rPr>
                <w:rFonts w:hint="eastAsia"/>
                <w:szCs w:val="21"/>
              </w:rPr>
              <w:t>/</w:t>
            </w:r>
            <w:r w:rsidRPr="00551CEF">
              <w:rPr>
                <w:szCs w:val="21"/>
              </w:rPr>
              <w:t>工程</w:t>
            </w:r>
            <w:r w:rsidRPr="00551CEF">
              <w:rPr>
                <w:rFonts w:hint="eastAsia"/>
                <w:szCs w:val="21"/>
              </w:rPr>
              <w:t>技术</w:t>
            </w:r>
            <w:r w:rsidRPr="00551CEF">
              <w:rPr>
                <w:szCs w:val="21"/>
              </w:rPr>
              <w:t>部</w:t>
            </w:r>
            <w:r w:rsidRPr="00551CEF">
              <w:rPr>
                <w:rFonts w:hint="eastAsia"/>
                <w:szCs w:val="21"/>
              </w:rPr>
              <w:t>副</w:t>
            </w:r>
            <w:r w:rsidRPr="00551CEF">
              <w:rPr>
                <w:szCs w:val="21"/>
              </w:rPr>
              <w:t>经理</w:t>
            </w:r>
          </w:p>
        </w:tc>
        <w:tc>
          <w:tcPr>
            <w:tcW w:w="674" w:type="pct"/>
            <w:vAlign w:val="center"/>
          </w:tcPr>
          <w:p w:rsidR="00402E24" w:rsidRPr="00551CEF" w:rsidRDefault="00402E24" w:rsidP="00551CEF">
            <w:pPr>
              <w:jc w:val="center"/>
              <w:rPr>
                <w:rFonts w:asciiTheme="minorEastAsia" w:eastAsiaTheme="minorEastAsia" w:hAnsiTheme="minorEastAsia"/>
                <w:szCs w:val="21"/>
              </w:rPr>
            </w:pPr>
            <w:r w:rsidRPr="00551CEF">
              <w:rPr>
                <w:rFonts w:asciiTheme="minorEastAsia" w:eastAsiaTheme="minorEastAsia" w:hAnsiTheme="minorEastAsia"/>
                <w:szCs w:val="21"/>
              </w:rPr>
              <w:t>组员</w:t>
            </w:r>
          </w:p>
        </w:tc>
        <w:tc>
          <w:tcPr>
            <w:tcW w:w="1498" w:type="pct"/>
            <w:vAlign w:val="center"/>
          </w:tcPr>
          <w:p w:rsidR="00402E24" w:rsidRPr="00551CEF" w:rsidRDefault="00C338C3" w:rsidP="00551CEF">
            <w:pPr>
              <w:jc w:val="left"/>
              <w:rPr>
                <w:rFonts w:asciiTheme="minorEastAsia" w:eastAsiaTheme="minorEastAsia" w:hAnsiTheme="minorEastAsia"/>
                <w:szCs w:val="21"/>
              </w:rPr>
            </w:pPr>
            <w:r w:rsidRPr="00551CEF">
              <w:rPr>
                <w:rFonts w:asciiTheme="minorEastAsia" w:eastAsiaTheme="minorEastAsia" w:hAnsiTheme="minorEastAsia" w:hint="eastAsia"/>
                <w:szCs w:val="21"/>
              </w:rPr>
              <w:t>第1-3章节</w:t>
            </w:r>
            <w:r w:rsidR="00402E24" w:rsidRPr="00551CEF">
              <w:rPr>
                <w:rFonts w:asciiTheme="minorEastAsia" w:eastAsiaTheme="minorEastAsia" w:hAnsiTheme="minorEastAsia" w:hint="eastAsia"/>
                <w:szCs w:val="21"/>
              </w:rPr>
              <w:t>相关技术论证</w:t>
            </w:r>
            <w:r w:rsidRPr="00551CEF">
              <w:rPr>
                <w:rFonts w:asciiTheme="minorEastAsia" w:eastAsiaTheme="minorEastAsia" w:hAnsiTheme="minorEastAsia" w:hint="eastAsia"/>
                <w:szCs w:val="21"/>
              </w:rPr>
              <w:t>，第4-9章节的编写</w:t>
            </w:r>
            <w:r w:rsidR="00402E24" w:rsidRPr="00551CEF">
              <w:rPr>
                <w:rFonts w:asciiTheme="minorEastAsia" w:eastAsiaTheme="minorEastAsia" w:hAnsiTheme="minorEastAsia" w:hint="eastAsia"/>
                <w:szCs w:val="21"/>
              </w:rPr>
              <w:t>。</w:t>
            </w:r>
          </w:p>
        </w:tc>
      </w:tr>
      <w:tr w:rsidR="00C338C3" w:rsidRPr="00551CEF" w:rsidTr="00E1693F">
        <w:tc>
          <w:tcPr>
            <w:tcW w:w="597" w:type="pct"/>
            <w:vAlign w:val="center"/>
          </w:tcPr>
          <w:p w:rsidR="00C338C3" w:rsidRPr="00551CEF" w:rsidRDefault="00C338C3" w:rsidP="00551CEF">
            <w:pPr>
              <w:jc w:val="center"/>
              <w:rPr>
                <w:szCs w:val="21"/>
              </w:rPr>
            </w:pPr>
            <w:proofErr w:type="gramStart"/>
            <w:r w:rsidRPr="00551CEF">
              <w:rPr>
                <w:rFonts w:hint="eastAsia"/>
                <w:szCs w:val="21"/>
              </w:rPr>
              <w:t>梅佳伟</w:t>
            </w:r>
            <w:proofErr w:type="gramEnd"/>
          </w:p>
        </w:tc>
        <w:tc>
          <w:tcPr>
            <w:tcW w:w="1200" w:type="pct"/>
            <w:vAlign w:val="center"/>
          </w:tcPr>
          <w:p w:rsidR="00C338C3" w:rsidRPr="00551CEF" w:rsidRDefault="00C338C3" w:rsidP="00551CEF">
            <w:pPr>
              <w:jc w:val="center"/>
              <w:rPr>
                <w:szCs w:val="21"/>
              </w:rPr>
            </w:pPr>
            <w:r w:rsidRPr="00551CEF">
              <w:rPr>
                <w:rFonts w:hint="eastAsia"/>
                <w:szCs w:val="21"/>
              </w:rPr>
              <w:t>上海国际港务（集团）股份有限公司振东分公司</w:t>
            </w:r>
          </w:p>
        </w:tc>
        <w:tc>
          <w:tcPr>
            <w:tcW w:w="1030" w:type="pct"/>
            <w:vAlign w:val="center"/>
          </w:tcPr>
          <w:p w:rsidR="00C338C3" w:rsidRPr="00551CEF" w:rsidRDefault="00C338C3" w:rsidP="00551CEF">
            <w:pPr>
              <w:jc w:val="center"/>
              <w:rPr>
                <w:szCs w:val="21"/>
              </w:rPr>
            </w:pPr>
            <w:r w:rsidRPr="00551CEF">
              <w:rPr>
                <w:rFonts w:hint="eastAsia"/>
                <w:szCs w:val="21"/>
              </w:rPr>
              <w:t>无</w:t>
            </w:r>
            <w:r w:rsidRPr="00551CEF">
              <w:rPr>
                <w:rFonts w:hint="eastAsia"/>
                <w:szCs w:val="21"/>
              </w:rPr>
              <w:t>/</w:t>
            </w:r>
            <w:r w:rsidRPr="00551CEF">
              <w:rPr>
                <w:rFonts w:hint="eastAsia"/>
                <w:szCs w:val="21"/>
              </w:rPr>
              <w:t>综合管理员</w:t>
            </w:r>
          </w:p>
        </w:tc>
        <w:tc>
          <w:tcPr>
            <w:tcW w:w="674" w:type="pct"/>
            <w:vAlign w:val="center"/>
          </w:tcPr>
          <w:p w:rsidR="00C338C3" w:rsidRPr="00551CEF" w:rsidRDefault="00C338C3" w:rsidP="00551CEF">
            <w:pPr>
              <w:jc w:val="center"/>
              <w:rPr>
                <w:rFonts w:asciiTheme="minorEastAsia" w:eastAsiaTheme="minorEastAsia" w:hAnsiTheme="minorEastAsia"/>
                <w:szCs w:val="21"/>
              </w:rPr>
            </w:pPr>
            <w:r w:rsidRPr="00551CEF">
              <w:rPr>
                <w:rFonts w:asciiTheme="minorEastAsia" w:eastAsiaTheme="minorEastAsia" w:hAnsiTheme="minorEastAsia"/>
                <w:szCs w:val="21"/>
              </w:rPr>
              <w:t>组员</w:t>
            </w:r>
          </w:p>
        </w:tc>
        <w:tc>
          <w:tcPr>
            <w:tcW w:w="1498" w:type="pct"/>
            <w:vAlign w:val="center"/>
          </w:tcPr>
          <w:p w:rsidR="00C338C3" w:rsidRPr="00551CEF" w:rsidRDefault="00C338C3" w:rsidP="00551CEF">
            <w:pPr>
              <w:jc w:val="left"/>
              <w:rPr>
                <w:rFonts w:asciiTheme="minorEastAsia" w:eastAsiaTheme="minorEastAsia" w:hAnsiTheme="minorEastAsia"/>
                <w:szCs w:val="21"/>
              </w:rPr>
            </w:pPr>
            <w:r w:rsidRPr="00551CEF">
              <w:rPr>
                <w:rFonts w:asciiTheme="minorEastAsia" w:eastAsiaTheme="minorEastAsia" w:hAnsiTheme="minorEastAsia" w:hint="eastAsia"/>
                <w:szCs w:val="21"/>
              </w:rPr>
              <w:t>第1-3章节相关技术论证，第4-9章节的编写。</w:t>
            </w:r>
          </w:p>
        </w:tc>
      </w:tr>
      <w:tr w:rsidR="00C338C3" w:rsidRPr="00551CEF" w:rsidTr="00E1693F">
        <w:tc>
          <w:tcPr>
            <w:tcW w:w="597" w:type="pct"/>
            <w:vAlign w:val="center"/>
          </w:tcPr>
          <w:p w:rsidR="00C338C3" w:rsidRPr="00551CEF" w:rsidRDefault="00C338C3" w:rsidP="00551CEF">
            <w:pPr>
              <w:jc w:val="center"/>
              <w:rPr>
                <w:szCs w:val="21"/>
              </w:rPr>
            </w:pPr>
            <w:r w:rsidRPr="00551CEF">
              <w:rPr>
                <w:rFonts w:hint="eastAsia"/>
                <w:szCs w:val="21"/>
              </w:rPr>
              <w:lastRenderedPageBreak/>
              <w:t>蒋凌燕</w:t>
            </w:r>
          </w:p>
        </w:tc>
        <w:tc>
          <w:tcPr>
            <w:tcW w:w="1200" w:type="pct"/>
            <w:vAlign w:val="center"/>
          </w:tcPr>
          <w:p w:rsidR="00C338C3" w:rsidRPr="00551CEF" w:rsidRDefault="00C338C3" w:rsidP="00551CEF">
            <w:pPr>
              <w:pStyle w:val="af4"/>
              <w:spacing w:after="0" w:line="240" w:lineRule="auto"/>
              <w:rPr>
                <w:rFonts w:ascii="宋体" w:hAnsi="宋体"/>
                <w:bCs/>
                <w:szCs w:val="21"/>
              </w:rPr>
            </w:pPr>
            <w:r w:rsidRPr="00551CEF">
              <w:rPr>
                <w:rFonts w:hint="eastAsia"/>
                <w:szCs w:val="21"/>
              </w:rPr>
              <w:t>上海国际港务（集团）股份有限公司振东分公司</w:t>
            </w:r>
          </w:p>
        </w:tc>
        <w:tc>
          <w:tcPr>
            <w:tcW w:w="1030" w:type="pct"/>
            <w:vAlign w:val="center"/>
          </w:tcPr>
          <w:p w:rsidR="00C338C3" w:rsidRPr="00551CEF" w:rsidRDefault="00C338C3" w:rsidP="00551CEF">
            <w:pPr>
              <w:jc w:val="center"/>
              <w:rPr>
                <w:szCs w:val="21"/>
              </w:rPr>
            </w:pPr>
            <w:r w:rsidRPr="00551CEF">
              <w:rPr>
                <w:rFonts w:hint="eastAsia"/>
                <w:szCs w:val="21"/>
              </w:rPr>
              <w:t>中级经济师</w:t>
            </w:r>
            <w:r w:rsidRPr="00551CEF">
              <w:rPr>
                <w:rFonts w:hint="eastAsia"/>
                <w:szCs w:val="21"/>
              </w:rPr>
              <w:t>/</w:t>
            </w:r>
            <w:r w:rsidRPr="00551CEF">
              <w:rPr>
                <w:rFonts w:hint="eastAsia"/>
                <w:szCs w:val="21"/>
              </w:rPr>
              <w:t>综合管理员</w:t>
            </w:r>
          </w:p>
        </w:tc>
        <w:tc>
          <w:tcPr>
            <w:tcW w:w="674" w:type="pct"/>
            <w:vAlign w:val="center"/>
          </w:tcPr>
          <w:p w:rsidR="00C338C3" w:rsidRPr="00551CEF" w:rsidRDefault="00C338C3" w:rsidP="00551CEF">
            <w:pPr>
              <w:jc w:val="center"/>
              <w:rPr>
                <w:rFonts w:asciiTheme="minorEastAsia" w:eastAsiaTheme="minorEastAsia" w:hAnsiTheme="minorEastAsia"/>
                <w:szCs w:val="21"/>
              </w:rPr>
            </w:pPr>
            <w:r w:rsidRPr="00551CEF">
              <w:rPr>
                <w:rFonts w:asciiTheme="minorEastAsia" w:eastAsiaTheme="minorEastAsia" w:hAnsiTheme="minorEastAsia"/>
                <w:szCs w:val="21"/>
              </w:rPr>
              <w:t>组员</w:t>
            </w:r>
          </w:p>
        </w:tc>
        <w:tc>
          <w:tcPr>
            <w:tcW w:w="1498" w:type="pct"/>
            <w:vAlign w:val="center"/>
          </w:tcPr>
          <w:p w:rsidR="00C338C3" w:rsidRPr="00551CEF" w:rsidRDefault="00C338C3" w:rsidP="00551CEF">
            <w:pPr>
              <w:jc w:val="left"/>
              <w:rPr>
                <w:rFonts w:asciiTheme="minorEastAsia" w:eastAsiaTheme="minorEastAsia" w:hAnsiTheme="minorEastAsia"/>
                <w:szCs w:val="21"/>
              </w:rPr>
            </w:pPr>
            <w:r w:rsidRPr="00551CEF">
              <w:rPr>
                <w:rFonts w:asciiTheme="minorEastAsia" w:eastAsiaTheme="minorEastAsia" w:hAnsiTheme="minorEastAsia" w:hint="eastAsia"/>
                <w:szCs w:val="21"/>
              </w:rPr>
              <w:t>第1-3章节相关技术论证，第4-9章节的编写。</w:t>
            </w:r>
          </w:p>
        </w:tc>
      </w:tr>
      <w:tr w:rsidR="00C338C3" w:rsidRPr="00551CEF" w:rsidTr="002F0E3D">
        <w:tc>
          <w:tcPr>
            <w:tcW w:w="597" w:type="pct"/>
          </w:tcPr>
          <w:p w:rsidR="00C338C3" w:rsidRPr="00551CEF" w:rsidRDefault="00C338C3" w:rsidP="00551CEF">
            <w:pPr>
              <w:rPr>
                <w:szCs w:val="21"/>
              </w:rPr>
            </w:pPr>
            <w:r w:rsidRPr="00551CEF">
              <w:rPr>
                <w:rFonts w:hint="eastAsia"/>
                <w:szCs w:val="21"/>
              </w:rPr>
              <w:t>刘洋</w:t>
            </w:r>
          </w:p>
        </w:tc>
        <w:tc>
          <w:tcPr>
            <w:tcW w:w="1200" w:type="pct"/>
          </w:tcPr>
          <w:p w:rsidR="00C338C3" w:rsidRPr="00551CEF" w:rsidRDefault="00C338C3" w:rsidP="00551CEF">
            <w:pPr>
              <w:rPr>
                <w:szCs w:val="21"/>
              </w:rPr>
            </w:pPr>
            <w:r w:rsidRPr="00551CEF">
              <w:rPr>
                <w:rFonts w:hint="eastAsia"/>
                <w:szCs w:val="21"/>
              </w:rPr>
              <w:t>青岛前湾集装箱码头有限责任公司</w:t>
            </w:r>
          </w:p>
        </w:tc>
        <w:tc>
          <w:tcPr>
            <w:tcW w:w="1030" w:type="pct"/>
          </w:tcPr>
          <w:p w:rsidR="00C338C3" w:rsidRPr="00551CEF" w:rsidRDefault="00C338C3" w:rsidP="00551CEF">
            <w:pPr>
              <w:rPr>
                <w:szCs w:val="21"/>
              </w:rPr>
            </w:pPr>
            <w:r w:rsidRPr="00551CEF">
              <w:rPr>
                <w:rFonts w:hint="eastAsia"/>
                <w:szCs w:val="21"/>
              </w:rPr>
              <w:t>高级工程师</w:t>
            </w:r>
            <w:r w:rsidRPr="00551CEF">
              <w:rPr>
                <w:rFonts w:hint="eastAsia"/>
                <w:szCs w:val="21"/>
              </w:rPr>
              <w:t>/</w:t>
            </w:r>
            <w:r w:rsidRPr="00551CEF">
              <w:rPr>
                <w:rFonts w:hint="eastAsia"/>
                <w:szCs w:val="21"/>
              </w:rPr>
              <w:t>副总经理</w:t>
            </w:r>
          </w:p>
        </w:tc>
        <w:tc>
          <w:tcPr>
            <w:tcW w:w="674" w:type="pct"/>
            <w:vAlign w:val="center"/>
          </w:tcPr>
          <w:p w:rsidR="00C338C3" w:rsidRPr="00551CEF" w:rsidRDefault="00C338C3" w:rsidP="00551CEF">
            <w:pPr>
              <w:jc w:val="center"/>
              <w:rPr>
                <w:rFonts w:asciiTheme="minorEastAsia" w:eastAsiaTheme="minorEastAsia" w:hAnsiTheme="minorEastAsia"/>
                <w:szCs w:val="21"/>
              </w:rPr>
            </w:pPr>
            <w:r w:rsidRPr="00551CEF">
              <w:rPr>
                <w:rFonts w:asciiTheme="minorEastAsia" w:eastAsiaTheme="minorEastAsia" w:hAnsiTheme="minorEastAsia"/>
                <w:szCs w:val="21"/>
              </w:rPr>
              <w:t>组员</w:t>
            </w:r>
          </w:p>
        </w:tc>
        <w:tc>
          <w:tcPr>
            <w:tcW w:w="1498" w:type="pct"/>
            <w:vAlign w:val="center"/>
          </w:tcPr>
          <w:p w:rsidR="00C338C3" w:rsidRPr="00551CEF" w:rsidRDefault="00C338C3" w:rsidP="00551CEF">
            <w:pPr>
              <w:jc w:val="left"/>
              <w:rPr>
                <w:rFonts w:asciiTheme="minorEastAsia" w:eastAsiaTheme="minorEastAsia" w:hAnsiTheme="minorEastAsia"/>
                <w:szCs w:val="21"/>
              </w:rPr>
            </w:pPr>
            <w:r w:rsidRPr="00551CEF">
              <w:rPr>
                <w:rFonts w:asciiTheme="minorEastAsia" w:eastAsiaTheme="minorEastAsia" w:hAnsiTheme="minorEastAsia" w:hint="eastAsia"/>
                <w:szCs w:val="21"/>
              </w:rPr>
              <w:t>标准结构、框架、要素审核及相关技术审核。</w:t>
            </w:r>
          </w:p>
        </w:tc>
      </w:tr>
      <w:tr w:rsidR="00C338C3" w:rsidRPr="00551CEF" w:rsidTr="002F0E3D">
        <w:tc>
          <w:tcPr>
            <w:tcW w:w="597" w:type="pct"/>
          </w:tcPr>
          <w:p w:rsidR="00C338C3" w:rsidRPr="00551CEF" w:rsidRDefault="00C338C3" w:rsidP="00551CEF">
            <w:pPr>
              <w:rPr>
                <w:szCs w:val="21"/>
              </w:rPr>
            </w:pPr>
            <w:proofErr w:type="gramStart"/>
            <w:r w:rsidRPr="00551CEF">
              <w:rPr>
                <w:rFonts w:hint="eastAsia"/>
                <w:szCs w:val="21"/>
              </w:rPr>
              <w:t>柳学杰</w:t>
            </w:r>
            <w:proofErr w:type="gramEnd"/>
          </w:p>
        </w:tc>
        <w:tc>
          <w:tcPr>
            <w:tcW w:w="1200" w:type="pct"/>
          </w:tcPr>
          <w:p w:rsidR="00C338C3" w:rsidRPr="00551CEF" w:rsidRDefault="00C338C3" w:rsidP="00551CEF">
            <w:pPr>
              <w:rPr>
                <w:szCs w:val="21"/>
              </w:rPr>
            </w:pPr>
            <w:r w:rsidRPr="00551CEF">
              <w:rPr>
                <w:rFonts w:hint="eastAsia"/>
                <w:szCs w:val="21"/>
              </w:rPr>
              <w:t>青岛前湾集装箱码头有限责任公司</w:t>
            </w:r>
          </w:p>
        </w:tc>
        <w:tc>
          <w:tcPr>
            <w:tcW w:w="1030" w:type="pct"/>
          </w:tcPr>
          <w:p w:rsidR="00C338C3" w:rsidRPr="00551CEF" w:rsidRDefault="00C338C3" w:rsidP="00551CEF">
            <w:pPr>
              <w:rPr>
                <w:szCs w:val="21"/>
              </w:rPr>
            </w:pPr>
            <w:r w:rsidRPr="00551CEF">
              <w:rPr>
                <w:rFonts w:hint="eastAsia"/>
                <w:szCs w:val="21"/>
              </w:rPr>
              <w:t>高级经济师</w:t>
            </w:r>
            <w:r w:rsidRPr="00551CEF">
              <w:rPr>
                <w:rFonts w:hint="eastAsia"/>
                <w:szCs w:val="21"/>
              </w:rPr>
              <w:t>/</w:t>
            </w:r>
            <w:r w:rsidRPr="00551CEF">
              <w:rPr>
                <w:rFonts w:hint="eastAsia"/>
                <w:szCs w:val="21"/>
              </w:rPr>
              <w:t>主管助理</w:t>
            </w:r>
          </w:p>
        </w:tc>
        <w:tc>
          <w:tcPr>
            <w:tcW w:w="674" w:type="pct"/>
          </w:tcPr>
          <w:p w:rsidR="00C338C3" w:rsidRPr="00551CEF" w:rsidRDefault="00C338C3" w:rsidP="00551CEF">
            <w:pPr>
              <w:jc w:val="center"/>
              <w:rPr>
                <w:szCs w:val="21"/>
              </w:rPr>
            </w:pPr>
            <w:r w:rsidRPr="00551CEF">
              <w:rPr>
                <w:rFonts w:asciiTheme="minorEastAsia" w:eastAsiaTheme="minorEastAsia" w:hAnsiTheme="minorEastAsia"/>
                <w:szCs w:val="21"/>
              </w:rPr>
              <w:t>组员</w:t>
            </w:r>
          </w:p>
        </w:tc>
        <w:tc>
          <w:tcPr>
            <w:tcW w:w="1498" w:type="pct"/>
            <w:vAlign w:val="center"/>
          </w:tcPr>
          <w:p w:rsidR="00C338C3" w:rsidRPr="00551CEF" w:rsidRDefault="00C338C3" w:rsidP="00551CEF">
            <w:pPr>
              <w:jc w:val="left"/>
              <w:rPr>
                <w:rFonts w:asciiTheme="minorEastAsia" w:eastAsiaTheme="minorEastAsia" w:hAnsiTheme="minorEastAsia"/>
                <w:szCs w:val="21"/>
              </w:rPr>
            </w:pPr>
            <w:r w:rsidRPr="00551CEF">
              <w:rPr>
                <w:rFonts w:asciiTheme="minorEastAsia" w:eastAsiaTheme="minorEastAsia" w:hAnsiTheme="minorEastAsia" w:hint="eastAsia"/>
                <w:szCs w:val="21"/>
              </w:rPr>
              <w:t>文献资料检索、编写的调研，参与</w:t>
            </w:r>
            <w:r w:rsidR="004A4CD6" w:rsidRPr="00551CEF">
              <w:rPr>
                <w:rFonts w:asciiTheme="minorEastAsia" w:eastAsiaTheme="minorEastAsia" w:hAnsiTheme="minorEastAsia" w:hint="eastAsia"/>
                <w:szCs w:val="21"/>
              </w:rPr>
              <w:t>4-9</w:t>
            </w:r>
            <w:r w:rsidRPr="00551CEF">
              <w:rPr>
                <w:rFonts w:asciiTheme="minorEastAsia" w:eastAsiaTheme="minorEastAsia" w:hAnsiTheme="minorEastAsia" w:hint="eastAsia"/>
                <w:szCs w:val="21"/>
              </w:rPr>
              <w:t>章节的编写及相关技术论证。</w:t>
            </w:r>
          </w:p>
        </w:tc>
      </w:tr>
      <w:tr w:rsidR="00C338C3" w:rsidRPr="00551CEF" w:rsidTr="002F0E3D">
        <w:tc>
          <w:tcPr>
            <w:tcW w:w="597" w:type="pct"/>
          </w:tcPr>
          <w:p w:rsidR="00C338C3" w:rsidRPr="00551CEF" w:rsidRDefault="00C338C3" w:rsidP="00551CEF">
            <w:pPr>
              <w:rPr>
                <w:szCs w:val="21"/>
              </w:rPr>
            </w:pPr>
            <w:r w:rsidRPr="00551CEF">
              <w:rPr>
                <w:rFonts w:hint="eastAsia"/>
                <w:szCs w:val="21"/>
              </w:rPr>
              <w:t>王慧荣</w:t>
            </w:r>
          </w:p>
        </w:tc>
        <w:tc>
          <w:tcPr>
            <w:tcW w:w="1200" w:type="pct"/>
          </w:tcPr>
          <w:p w:rsidR="00C338C3" w:rsidRPr="00551CEF" w:rsidRDefault="00C338C3" w:rsidP="00551CEF">
            <w:pPr>
              <w:rPr>
                <w:szCs w:val="21"/>
              </w:rPr>
            </w:pPr>
            <w:r w:rsidRPr="00551CEF">
              <w:rPr>
                <w:rFonts w:hint="eastAsia"/>
                <w:szCs w:val="21"/>
              </w:rPr>
              <w:t>青岛前湾集装箱码头有限责任公司</w:t>
            </w:r>
          </w:p>
        </w:tc>
        <w:tc>
          <w:tcPr>
            <w:tcW w:w="1030" w:type="pct"/>
          </w:tcPr>
          <w:p w:rsidR="00C338C3" w:rsidRPr="00551CEF" w:rsidRDefault="00C338C3" w:rsidP="00551CEF">
            <w:pPr>
              <w:rPr>
                <w:szCs w:val="21"/>
              </w:rPr>
            </w:pPr>
            <w:r w:rsidRPr="00551CEF">
              <w:rPr>
                <w:rFonts w:hint="eastAsia"/>
                <w:szCs w:val="21"/>
              </w:rPr>
              <w:t>高级工程师</w:t>
            </w:r>
            <w:r w:rsidRPr="00551CEF">
              <w:rPr>
                <w:rFonts w:hint="eastAsia"/>
                <w:szCs w:val="21"/>
              </w:rPr>
              <w:t>/</w:t>
            </w:r>
            <w:r w:rsidRPr="00551CEF">
              <w:rPr>
                <w:rFonts w:hint="eastAsia"/>
                <w:szCs w:val="21"/>
              </w:rPr>
              <w:t>主任</w:t>
            </w:r>
          </w:p>
        </w:tc>
        <w:tc>
          <w:tcPr>
            <w:tcW w:w="674" w:type="pct"/>
          </w:tcPr>
          <w:p w:rsidR="00C338C3" w:rsidRPr="00551CEF" w:rsidRDefault="00C338C3" w:rsidP="00551CEF">
            <w:pPr>
              <w:jc w:val="center"/>
              <w:rPr>
                <w:szCs w:val="21"/>
              </w:rPr>
            </w:pPr>
            <w:r w:rsidRPr="00551CEF">
              <w:rPr>
                <w:rFonts w:asciiTheme="minorEastAsia" w:eastAsiaTheme="minorEastAsia" w:hAnsiTheme="minorEastAsia"/>
                <w:szCs w:val="21"/>
              </w:rPr>
              <w:t>组员</w:t>
            </w:r>
          </w:p>
        </w:tc>
        <w:tc>
          <w:tcPr>
            <w:tcW w:w="1498" w:type="pct"/>
            <w:vAlign w:val="center"/>
          </w:tcPr>
          <w:p w:rsidR="00C338C3" w:rsidRPr="00551CEF" w:rsidRDefault="00C338C3" w:rsidP="00551CEF">
            <w:pPr>
              <w:jc w:val="left"/>
              <w:rPr>
                <w:rFonts w:asciiTheme="minorEastAsia" w:eastAsiaTheme="minorEastAsia" w:hAnsiTheme="minorEastAsia"/>
                <w:szCs w:val="21"/>
              </w:rPr>
            </w:pPr>
            <w:r w:rsidRPr="00551CEF">
              <w:rPr>
                <w:rFonts w:asciiTheme="minorEastAsia" w:eastAsiaTheme="minorEastAsia" w:hAnsiTheme="minorEastAsia" w:hint="eastAsia"/>
                <w:szCs w:val="21"/>
              </w:rPr>
              <w:t>第</w:t>
            </w:r>
            <w:r w:rsidR="004A4CD6" w:rsidRPr="00551CEF">
              <w:rPr>
                <w:rFonts w:asciiTheme="minorEastAsia" w:eastAsiaTheme="minorEastAsia" w:hAnsiTheme="minorEastAsia" w:hint="eastAsia"/>
                <w:szCs w:val="21"/>
              </w:rPr>
              <w:t>4-9</w:t>
            </w:r>
            <w:r w:rsidRPr="00551CEF">
              <w:rPr>
                <w:rFonts w:asciiTheme="minorEastAsia" w:eastAsiaTheme="minorEastAsia" w:hAnsiTheme="minorEastAsia" w:hint="eastAsia"/>
                <w:szCs w:val="21"/>
              </w:rPr>
              <w:t>章节的相关技术论证。</w:t>
            </w:r>
          </w:p>
        </w:tc>
      </w:tr>
      <w:tr w:rsidR="00C338C3" w:rsidRPr="00551CEF" w:rsidTr="002F0E3D">
        <w:tc>
          <w:tcPr>
            <w:tcW w:w="597" w:type="pct"/>
          </w:tcPr>
          <w:p w:rsidR="00C338C3" w:rsidRPr="00551CEF" w:rsidRDefault="00C338C3" w:rsidP="00551CEF">
            <w:pPr>
              <w:rPr>
                <w:szCs w:val="21"/>
              </w:rPr>
            </w:pPr>
            <w:r w:rsidRPr="00551CEF">
              <w:rPr>
                <w:rFonts w:hint="eastAsia"/>
                <w:szCs w:val="21"/>
              </w:rPr>
              <w:t>李强</w:t>
            </w:r>
          </w:p>
        </w:tc>
        <w:tc>
          <w:tcPr>
            <w:tcW w:w="1200" w:type="pct"/>
          </w:tcPr>
          <w:p w:rsidR="00C338C3" w:rsidRPr="00551CEF" w:rsidRDefault="00C338C3" w:rsidP="00551CEF">
            <w:pPr>
              <w:rPr>
                <w:szCs w:val="21"/>
              </w:rPr>
            </w:pPr>
            <w:r w:rsidRPr="00551CEF">
              <w:rPr>
                <w:rFonts w:hint="eastAsia"/>
                <w:szCs w:val="21"/>
              </w:rPr>
              <w:t>天津港太平洋国际集装箱码头有限公司</w:t>
            </w:r>
          </w:p>
        </w:tc>
        <w:tc>
          <w:tcPr>
            <w:tcW w:w="1030" w:type="pct"/>
          </w:tcPr>
          <w:p w:rsidR="00C338C3" w:rsidRPr="00551CEF" w:rsidRDefault="00C338C3" w:rsidP="00551CEF">
            <w:pPr>
              <w:rPr>
                <w:szCs w:val="21"/>
              </w:rPr>
            </w:pPr>
            <w:r w:rsidRPr="00551CEF">
              <w:rPr>
                <w:rFonts w:hint="eastAsia"/>
                <w:szCs w:val="21"/>
              </w:rPr>
              <w:t>正高级工程师</w:t>
            </w:r>
            <w:r w:rsidRPr="00551CEF">
              <w:rPr>
                <w:rFonts w:hint="eastAsia"/>
                <w:szCs w:val="21"/>
              </w:rPr>
              <w:t>/</w:t>
            </w:r>
            <w:r w:rsidRPr="00551CEF">
              <w:rPr>
                <w:rFonts w:hint="eastAsia"/>
                <w:szCs w:val="21"/>
              </w:rPr>
              <w:t>副总经理</w:t>
            </w:r>
          </w:p>
        </w:tc>
        <w:tc>
          <w:tcPr>
            <w:tcW w:w="674" w:type="pct"/>
          </w:tcPr>
          <w:p w:rsidR="00C338C3" w:rsidRPr="00551CEF" w:rsidRDefault="00C338C3" w:rsidP="00551CEF">
            <w:pPr>
              <w:jc w:val="center"/>
              <w:rPr>
                <w:szCs w:val="21"/>
              </w:rPr>
            </w:pPr>
            <w:r w:rsidRPr="00551CEF">
              <w:rPr>
                <w:rFonts w:asciiTheme="minorEastAsia" w:eastAsiaTheme="minorEastAsia" w:hAnsiTheme="minorEastAsia"/>
                <w:szCs w:val="21"/>
              </w:rPr>
              <w:t>组员</w:t>
            </w:r>
          </w:p>
        </w:tc>
        <w:tc>
          <w:tcPr>
            <w:tcW w:w="1498" w:type="pct"/>
            <w:vAlign w:val="center"/>
          </w:tcPr>
          <w:p w:rsidR="00C338C3" w:rsidRPr="00551CEF" w:rsidRDefault="00C338C3" w:rsidP="00551CEF">
            <w:pPr>
              <w:jc w:val="left"/>
              <w:rPr>
                <w:rFonts w:asciiTheme="minorEastAsia" w:eastAsiaTheme="minorEastAsia" w:hAnsiTheme="minorEastAsia"/>
                <w:szCs w:val="21"/>
              </w:rPr>
            </w:pPr>
            <w:r w:rsidRPr="00551CEF">
              <w:rPr>
                <w:rFonts w:asciiTheme="minorEastAsia" w:eastAsiaTheme="minorEastAsia" w:hAnsiTheme="minorEastAsia" w:hint="eastAsia"/>
                <w:szCs w:val="21"/>
              </w:rPr>
              <w:t>结构、要素条文的审核和标准的编辑性修改。</w:t>
            </w:r>
          </w:p>
        </w:tc>
      </w:tr>
      <w:tr w:rsidR="00C338C3" w:rsidRPr="00551CEF" w:rsidTr="00542FD1">
        <w:tc>
          <w:tcPr>
            <w:tcW w:w="597" w:type="pct"/>
          </w:tcPr>
          <w:p w:rsidR="00C338C3" w:rsidRPr="00551CEF" w:rsidRDefault="00C338C3" w:rsidP="00551CEF">
            <w:pPr>
              <w:rPr>
                <w:szCs w:val="21"/>
              </w:rPr>
            </w:pPr>
            <w:proofErr w:type="gramStart"/>
            <w:r w:rsidRPr="00551CEF">
              <w:rPr>
                <w:rFonts w:hint="eastAsia"/>
                <w:szCs w:val="21"/>
              </w:rPr>
              <w:t>李振广</w:t>
            </w:r>
            <w:proofErr w:type="gramEnd"/>
          </w:p>
        </w:tc>
        <w:tc>
          <w:tcPr>
            <w:tcW w:w="1200" w:type="pct"/>
          </w:tcPr>
          <w:p w:rsidR="00C338C3" w:rsidRPr="00551CEF" w:rsidRDefault="00C338C3" w:rsidP="00551CEF">
            <w:pPr>
              <w:rPr>
                <w:szCs w:val="21"/>
              </w:rPr>
            </w:pPr>
            <w:r w:rsidRPr="00551CEF">
              <w:rPr>
                <w:rFonts w:hint="eastAsia"/>
                <w:szCs w:val="21"/>
              </w:rPr>
              <w:t>天津港太平洋国际集装箱码头有限公司</w:t>
            </w:r>
          </w:p>
        </w:tc>
        <w:tc>
          <w:tcPr>
            <w:tcW w:w="1030" w:type="pct"/>
          </w:tcPr>
          <w:p w:rsidR="00C338C3" w:rsidRPr="00551CEF" w:rsidRDefault="00C338C3" w:rsidP="00551CEF">
            <w:pPr>
              <w:rPr>
                <w:szCs w:val="21"/>
              </w:rPr>
            </w:pPr>
            <w:r w:rsidRPr="00551CEF">
              <w:rPr>
                <w:rFonts w:hint="eastAsia"/>
                <w:szCs w:val="21"/>
              </w:rPr>
              <w:t>高级工程师</w:t>
            </w:r>
            <w:r w:rsidRPr="00551CEF">
              <w:rPr>
                <w:rFonts w:hint="eastAsia"/>
                <w:szCs w:val="21"/>
              </w:rPr>
              <w:t>/</w:t>
            </w:r>
            <w:r w:rsidRPr="00551CEF">
              <w:rPr>
                <w:rFonts w:hint="eastAsia"/>
                <w:szCs w:val="21"/>
              </w:rPr>
              <w:t>科信设备部副经理</w:t>
            </w:r>
          </w:p>
        </w:tc>
        <w:tc>
          <w:tcPr>
            <w:tcW w:w="674" w:type="pct"/>
          </w:tcPr>
          <w:p w:rsidR="00C338C3" w:rsidRPr="00551CEF" w:rsidRDefault="00C338C3" w:rsidP="00551CEF">
            <w:pPr>
              <w:jc w:val="center"/>
              <w:rPr>
                <w:szCs w:val="21"/>
              </w:rPr>
            </w:pPr>
            <w:r w:rsidRPr="00551CEF">
              <w:rPr>
                <w:rFonts w:asciiTheme="minorEastAsia" w:eastAsiaTheme="minorEastAsia" w:hAnsiTheme="minorEastAsia"/>
                <w:szCs w:val="21"/>
              </w:rPr>
              <w:t>组员</w:t>
            </w:r>
          </w:p>
        </w:tc>
        <w:tc>
          <w:tcPr>
            <w:tcW w:w="1498" w:type="pct"/>
          </w:tcPr>
          <w:p w:rsidR="00C338C3" w:rsidRPr="00551CEF" w:rsidRDefault="00C338C3" w:rsidP="00551CEF">
            <w:pPr>
              <w:rPr>
                <w:szCs w:val="21"/>
              </w:rPr>
            </w:pPr>
            <w:r w:rsidRPr="00551CEF">
              <w:rPr>
                <w:rFonts w:asciiTheme="minorEastAsia" w:eastAsiaTheme="minorEastAsia" w:hAnsiTheme="minorEastAsia" w:hint="eastAsia"/>
                <w:szCs w:val="21"/>
              </w:rPr>
              <w:t>第</w:t>
            </w:r>
            <w:r w:rsidR="004A4CD6" w:rsidRPr="00551CEF">
              <w:rPr>
                <w:rFonts w:asciiTheme="minorEastAsia" w:eastAsiaTheme="minorEastAsia" w:hAnsiTheme="minorEastAsia" w:hint="eastAsia"/>
                <w:szCs w:val="21"/>
              </w:rPr>
              <w:t>4-9章节的编写及相关技术论证。</w:t>
            </w:r>
          </w:p>
        </w:tc>
      </w:tr>
      <w:tr w:rsidR="00C338C3" w:rsidRPr="00551CEF" w:rsidTr="00542FD1">
        <w:tc>
          <w:tcPr>
            <w:tcW w:w="597" w:type="pct"/>
          </w:tcPr>
          <w:p w:rsidR="00C338C3" w:rsidRPr="00551CEF" w:rsidRDefault="00C338C3" w:rsidP="00551CEF">
            <w:pPr>
              <w:rPr>
                <w:szCs w:val="21"/>
              </w:rPr>
            </w:pPr>
            <w:r w:rsidRPr="00551CEF">
              <w:rPr>
                <w:rFonts w:hint="eastAsia"/>
                <w:szCs w:val="21"/>
              </w:rPr>
              <w:t>王继勇</w:t>
            </w:r>
          </w:p>
        </w:tc>
        <w:tc>
          <w:tcPr>
            <w:tcW w:w="1200" w:type="pct"/>
          </w:tcPr>
          <w:p w:rsidR="00C338C3" w:rsidRPr="00551CEF" w:rsidRDefault="00C338C3" w:rsidP="00551CEF">
            <w:pPr>
              <w:rPr>
                <w:szCs w:val="21"/>
              </w:rPr>
            </w:pPr>
            <w:r w:rsidRPr="00551CEF">
              <w:rPr>
                <w:rFonts w:hint="eastAsia"/>
                <w:szCs w:val="21"/>
              </w:rPr>
              <w:t>天津港太平洋国际集装箱码头有限公司</w:t>
            </w:r>
          </w:p>
        </w:tc>
        <w:tc>
          <w:tcPr>
            <w:tcW w:w="1030" w:type="pct"/>
          </w:tcPr>
          <w:p w:rsidR="00C338C3" w:rsidRPr="00551CEF" w:rsidRDefault="00C338C3" w:rsidP="00551CEF">
            <w:pPr>
              <w:rPr>
                <w:szCs w:val="21"/>
              </w:rPr>
            </w:pPr>
            <w:r w:rsidRPr="00551CEF">
              <w:rPr>
                <w:rFonts w:hint="eastAsia"/>
                <w:szCs w:val="21"/>
              </w:rPr>
              <w:t>高级工程师</w:t>
            </w:r>
            <w:r w:rsidRPr="00551CEF">
              <w:rPr>
                <w:rFonts w:hint="eastAsia"/>
                <w:szCs w:val="21"/>
              </w:rPr>
              <w:t>/</w:t>
            </w:r>
            <w:r w:rsidRPr="00551CEF">
              <w:rPr>
                <w:rFonts w:hint="eastAsia"/>
                <w:szCs w:val="21"/>
              </w:rPr>
              <w:t>科信设备部科技节能主管</w:t>
            </w:r>
          </w:p>
        </w:tc>
        <w:tc>
          <w:tcPr>
            <w:tcW w:w="674" w:type="pct"/>
          </w:tcPr>
          <w:p w:rsidR="00C338C3" w:rsidRPr="00551CEF" w:rsidRDefault="00C338C3" w:rsidP="00551CEF">
            <w:pPr>
              <w:jc w:val="center"/>
              <w:rPr>
                <w:szCs w:val="21"/>
              </w:rPr>
            </w:pPr>
            <w:r w:rsidRPr="00551CEF">
              <w:rPr>
                <w:rFonts w:asciiTheme="minorEastAsia" w:eastAsiaTheme="minorEastAsia" w:hAnsiTheme="minorEastAsia"/>
                <w:szCs w:val="21"/>
              </w:rPr>
              <w:t>组员</w:t>
            </w:r>
          </w:p>
        </w:tc>
        <w:tc>
          <w:tcPr>
            <w:tcW w:w="1498" w:type="pct"/>
          </w:tcPr>
          <w:p w:rsidR="00C338C3" w:rsidRPr="00551CEF" w:rsidRDefault="00C338C3" w:rsidP="00551CEF">
            <w:pPr>
              <w:rPr>
                <w:szCs w:val="21"/>
              </w:rPr>
            </w:pPr>
            <w:r w:rsidRPr="00551CEF">
              <w:rPr>
                <w:rFonts w:asciiTheme="minorEastAsia" w:eastAsiaTheme="minorEastAsia" w:hAnsiTheme="minorEastAsia" w:hint="eastAsia"/>
                <w:szCs w:val="21"/>
              </w:rPr>
              <w:t>第</w:t>
            </w:r>
            <w:r w:rsidR="004A4CD6" w:rsidRPr="00551CEF">
              <w:rPr>
                <w:rFonts w:asciiTheme="minorEastAsia" w:eastAsiaTheme="minorEastAsia" w:hAnsiTheme="minorEastAsia" w:hint="eastAsia"/>
                <w:szCs w:val="21"/>
              </w:rPr>
              <w:t>4-9</w:t>
            </w:r>
            <w:r w:rsidRPr="00551CEF">
              <w:rPr>
                <w:rFonts w:asciiTheme="minorEastAsia" w:eastAsiaTheme="minorEastAsia" w:hAnsiTheme="minorEastAsia" w:hint="eastAsia"/>
                <w:szCs w:val="21"/>
              </w:rPr>
              <w:t>章节的相关技术论证。</w:t>
            </w:r>
          </w:p>
        </w:tc>
      </w:tr>
      <w:tr w:rsidR="00C338C3" w:rsidRPr="00551CEF" w:rsidTr="00542FD1">
        <w:tc>
          <w:tcPr>
            <w:tcW w:w="597" w:type="pct"/>
          </w:tcPr>
          <w:p w:rsidR="00C338C3" w:rsidRPr="00551CEF" w:rsidRDefault="00C338C3" w:rsidP="00551CEF">
            <w:pPr>
              <w:rPr>
                <w:szCs w:val="21"/>
              </w:rPr>
            </w:pPr>
            <w:r w:rsidRPr="00551CEF">
              <w:rPr>
                <w:rFonts w:hint="eastAsia"/>
                <w:szCs w:val="21"/>
              </w:rPr>
              <w:t>刘园</w:t>
            </w:r>
          </w:p>
        </w:tc>
        <w:tc>
          <w:tcPr>
            <w:tcW w:w="1200" w:type="pct"/>
          </w:tcPr>
          <w:p w:rsidR="00C338C3" w:rsidRPr="00551CEF" w:rsidRDefault="00C338C3" w:rsidP="00551CEF">
            <w:pPr>
              <w:rPr>
                <w:szCs w:val="21"/>
              </w:rPr>
            </w:pPr>
            <w:r w:rsidRPr="00551CEF">
              <w:rPr>
                <w:rFonts w:hint="eastAsia"/>
                <w:szCs w:val="21"/>
              </w:rPr>
              <w:t>上海海事大学</w:t>
            </w:r>
          </w:p>
        </w:tc>
        <w:tc>
          <w:tcPr>
            <w:tcW w:w="1030" w:type="pct"/>
          </w:tcPr>
          <w:p w:rsidR="00C338C3" w:rsidRPr="00551CEF" w:rsidRDefault="00C338C3" w:rsidP="00551CEF">
            <w:pPr>
              <w:rPr>
                <w:szCs w:val="21"/>
              </w:rPr>
            </w:pPr>
            <w:r w:rsidRPr="00551CEF">
              <w:rPr>
                <w:rFonts w:hint="eastAsia"/>
                <w:szCs w:val="21"/>
              </w:rPr>
              <w:t>讲师</w:t>
            </w:r>
          </w:p>
        </w:tc>
        <w:tc>
          <w:tcPr>
            <w:tcW w:w="674" w:type="pct"/>
          </w:tcPr>
          <w:p w:rsidR="00C338C3" w:rsidRPr="00551CEF" w:rsidRDefault="00C338C3" w:rsidP="00551CEF">
            <w:pPr>
              <w:jc w:val="center"/>
              <w:rPr>
                <w:szCs w:val="21"/>
              </w:rPr>
            </w:pPr>
            <w:r w:rsidRPr="00551CEF">
              <w:rPr>
                <w:rFonts w:asciiTheme="minorEastAsia" w:eastAsiaTheme="minorEastAsia" w:hAnsiTheme="minorEastAsia"/>
                <w:szCs w:val="21"/>
              </w:rPr>
              <w:t>组员</w:t>
            </w:r>
          </w:p>
        </w:tc>
        <w:tc>
          <w:tcPr>
            <w:tcW w:w="1498" w:type="pct"/>
          </w:tcPr>
          <w:p w:rsidR="00C338C3" w:rsidRPr="00551CEF" w:rsidRDefault="00C338C3" w:rsidP="00551CEF">
            <w:pPr>
              <w:rPr>
                <w:szCs w:val="21"/>
              </w:rPr>
            </w:pPr>
            <w:r w:rsidRPr="00551CEF">
              <w:rPr>
                <w:rFonts w:asciiTheme="minorEastAsia" w:eastAsiaTheme="minorEastAsia" w:hAnsiTheme="minorEastAsia" w:hint="eastAsia"/>
                <w:szCs w:val="21"/>
              </w:rPr>
              <w:t>第</w:t>
            </w:r>
            <w:r w:rsidR="004A4CD6" w:rsidRPr="00551CEF">
              <w:rPr>
                <w:rFonts w:asciiTheme="minorEastAsia" w:eastAsiaTheme="minorEastAsia" w:hAnsiTheme="minorEastAsia" w:hint="eastAsia"/>
                <w:szCs w:val="21"/>
              </w:rPr>
              <w:t>1-</w:t>
            </w:r>
            <w:r w:rsidR="004078B7" w:rsidRPr="00551CEF">
              <w:rPr>
                <w:rFonts w:asciiTheme="minorEastAsia" w:eastAsiaTheme="minorEastAsia" w:hAnsiTheme="minorEastAsia" w:hint="eastAsia"/>
                <w:szCs w:val="21"/>
              </w:rPr>
              <w:t>3</w:t>
            </w:r>
            <w:r w:rsidRPr="00551CEF">
              <w:rPr>
                <w:rFonts w:asciiTheme="minorEastAsia" w:eastAsiaTheme="minorEastAsia" w:hAnsiTheme="minorEastAsia" w:hint="eastAsia"/>
                <w:szCs w:val="21"/>
              </w:rPr>
              <w:t>章节的</w:t>
            </w:r>
            <w:r w:rsidR="004A4CD6" w:rsidRPr="00551CEF">
              <w:rPr>
                <w:rFonts w:asciiTheme="minorEastAsia" w:eastAsiaTheme="minorEastAsia" w:hAnsiTheme="minorEastAsia" w:hint="eastAsia"/>
                <w:szCs w:val="21"/>
              </w:rPr>
              <w:t>编写和</w:t>
            </w:r>
            <w:r w:rsidR="009F16D7" w:rsidRPr="00551CEF">
              <w:rPr>
                <w:rFonts w:asciiTheme="minorEastAsia" w:eastAsiaTheme="minorEastAsia" w:hAnsiTheme="minorEastAsia" w:hint="eastAsia"/>
                <w:szCs w:val="21"/>
              </w:rPr>
              <w:t>文字编辑</w:t>
            </w:r>
            <w:r w:rsidRPr="00551CEF">
              <w:rPr>
                <w:rFonts w:asciiTheme="minorEastAsia" w:eastAsiaTheme="minorEastAsia" w:hAnsiTheme="minorEastAsia" w:hint="eastAsia"/>
                <w:szCs w:val="21"/>
              </w:rPr>
              <w:t>。</w:t>
            </w:r>
          </w:p>
        </w:tc>
      </w:tr>
      <w:tr w:rsidR="00C338C3" w:rsidRPr="00551CEF" w:rsidTr="00542FD1">
        <w:tc>
          <w:tcPr>
            <w:tcW w:w="597" w:type="pct"/>
          </w:tcPr>
          <w:p w:rsidR="00C338C3" w:rsidRPr="00551CEF" w:rsidRDefault="00C338C3" w:rsidP="00551CEF">
            <w:pPr>
              <w:rPr>
                <w:szCs w:val="21"/>
              </w:rPr>
            </w:pPr>
            <w:r w:rsidRPr="00551CEF">
              <w:rPr>
                <w:rFonts w:hint="eastAsia"/>
                <w:szCs w:val="21"/>
              </w:rPr>
              <w:t>赵宁</w:t>
            </w:r>
          </w:p>
        </w:tc>
        <w:tc>
          <w:tcPr>
            <w:tcW w:w="1200" w:type="pct"/>
          </w:tcPr>
          <w:p w:rsidR="00C338C3" w:rsidRPr="00551CEF" w:rsidRDefault="00C338C3" w:rsidP="00551CEF">
            <w:pPr>
              <w:rPr>
                <w:szCs w:val="21"/>
              </w:rPr>
            </w:pPr>
            <w:r w:rsidRPr="00551CEF">
              <w:rPr>
                <w:rFonts w:hint="eastAsia"/>
                <w:szCs w:val="21"/>
              </w:rPr>
              <w:t>上海海事大学</w:t>
            </w:r>
          </w:p>
        </w:tc>
        <w:tc>
          <w:tcPr>
            <w:tcW w:w="1030" w:type="pct"/>
          </w:tcPr>
          <w:p w:rsidR="00C338C3" w:rsidRPr="00551CEF" w:rsidRDefault="00C338C3" w:rsidP="00551CEF">
            <w:pPr>
              <w:rPr>
                <w:szCs w:val="21"/>
              </w:rPr>
            </w:pPr>
            <w:r w:rsidRPr="00551CEF">
              <w:rPr>
                <w:rFonts w:hint="eastAsia"/>
                <w:szCs w:val="21"/>
              </w:rPr>
              <w:t>副教授</w:t>
            </w:r>
          </w:p>
        </w:tc>
        <w:tc>
          <w:tcPr>
            <w:tcW w:w="674" w:type="pct"/>
          </w:tcPr>
          <w:p w:rsidR="00C338C3" w:rsidRPr="00551CEF" w:rsidRDefault="00C338C3" w:rsidP="00551CEF">
            <w:pPr>
              <w:jc w:val="center"/>
              <w:rPr>
                <w:szCs w:val="21"/>
              </w:rPr>
            </w:pPr>
            <w:r w:rsidRPr="00551CEF">
              <w:rPr>
                <w:rFonts w:asciiTheme="minorEastAsia" w:eastAsiaTheme="minorEastAsia" w:hAnsiTheme="minorEastAsia"/>
                <w:szCs w:val="21"/>
              </w:rPr>
              <w:t>组员</w:t>
            </w:r>
          </w:p>
        </w:tc>
        <w:tc>
          <w:tcPr>
            <w:tcW w:w="1498" w:type="pct"/>
            <w:vAlign w:val="center"/>
          </w:tcPr>
          <w:p w:rsidR="00C338C3" w:rsidRPr="00551CEF" w:rsidRDefault="00C338C3" w:rsidP="00551CEF">
            <w:pPr>
              <w:jc w:val="center"/>
              <w:rPr>
                <w:rFonts w:asciiTheme="minorEastAsia" w:eastAsiaTheme="minorEastAsia" w:hAnsiTheme="minorEastAsia"/>
                <w:szCs w:val="21"/>
              </w:rPr>
            </w:pPr>
            <w:r w:rsidRPr="00551CEF">
              <w:rPr>
                <w:rFonts w:asciiTheme="minorEastAsia" w:eastAsiaTheme="minorEastAsia" w:hAnsiTheme="minorEastAsia" w:hint="eastAsia"/>
                <w:szCs w:val="21"/>
              </w:rPr>
              <w:t>标准结构、框架、要素审核及相关技术</w:t>
            </w:r>
            <w:r w:rsidR="004A4CD6" w:rsidRPr="00551CEF">
              <w:rPr>
                <w:rFonts w:asciiTheme="minorEastAsia" w:eastAsiaTheme="minorEastAsia" w:hAnsiTheme="minorEastAsia" w:hint="eastAsia"/>
                <w:szCs w:val="21"/>
              </w:rPr>
              <w:t>论证</w:t>
            </w:r>
            <w:r w:rsidRPr="00551CEF">
              <w:rPr>
                <w:rFonts w:asciiTheme="minorEastAsia" w:eastAsiaTheme="minorEastAsia" w:hAnsiTheme="minorEastAsia" w:hint="eastAsia"/>
                <w:szCs w:val="21"/>
              </w:rPr>
              <w:t>。</w:t>
            </w:r>
          </w:p>
        </w:tc>
      </w:tr>
      <w:tr w:rsidR="00C338C3" w:rsidRPr="00551CEF" w:rsidTr="00542FD1">
        <w:tc>
          <w:tcPr>
            <w:tcW w:w="597" w:type="pct"/>
          </w:tcPr>
          <w:p w:rsidR="00C338C3" w:rsidRPr="00551CEF" w:rsidRDefault="00C338C3" w:rsidP="00551CEF">
            <w:pPr>
              <w:rPr>
                <w:szCs w:val="21"/>
              </w:rPr>
            </w:pPr>
            <w:r w:rsidRPr="00551CEF">
              <w:rPr>
                <w:rFonts w:hint="eastAsia"/>
                <w:szCs w:val="21"/>
              </w:rPr>
              <w:t>赖文光</w:t>
            </w:r>
          </w:p>
        </w:tc>
        <w:tc>
          <w:tcPr>
            <w:tcW w:w="1200" w:type="pct"/>
          </w:tcPr>
          <w:p w:rsidR="00C338C3" w:rsidRPr="00551CEF" w:rsidRDefault="00C338C3" w:rsidP="00551CEF">
            <w:pPr>
              <w:rPr>
                <w:szCs w:val="21"/>
              </w:rPr>
            </w:pPr>
            <w:r w:rsidRPr="00551CEF">
              <w:rPr>
                <w:rFonts w:hint="eastAsia"/>
                <w:szCs w:val="21"/>
              </w:rPr>
              <w:t>中国港口协会</w:t>
            </w:r>
          </w:p>
        </w:tc>
        <w:tc>
          <w:tcPr>
            <w:tcW w:w="1030" w:type="pct"/>
          </w:tcPr>
          <w:p w:rsidR="00C338C3" w:rsidRPr="00551CEF" w:rsidRDefault="00C338C3" w:rsidP="00551CEF">
            <w:pPr>
              <w:rPr>
                <w:szCs w:val="21"/>
              </w:rPr>
            </w:pPr>
            <w:r w:rsidRPr="00551CEF">
              <w:rPr>
                <w:rFonts w:hint="eastAsia"/>
                <w:szCs w:val="21"/>
              </w:rPr>
              <w:t>经济师</w:t>
            </w:r>
            <w:r w:rsidRPr="00551CEF">
              <w:rPr>
                <w:rFonts w:hint="eastAsia"/>
                <w:szCs w:val="21"/>
              </w:rPr>
              <w:t>/</w:t>
            </w:r>
            <w:r w:rsidRPr="00551CEF">
              <w:rPr>
                <w:rFonts w:hint="eastAsia"/>
                <w:szCs w:val="21"/>
              </w:rPr>
              <w:t>主任</w:t>
            </w:r>
          </w:p>
        </w:tc>
        <w:tc>
          <w:tcPr>
            <w:tcW w:w="674" w:type="pct"/>
          </w:tcPr>
          <w:p w:rsidR="00C338C3" w:rsidRPr="00551CEF" w:rsidRDefault="00C338C3" w:rsidP="00551CEF">
            <w:pPr>
              <w:jc w:val="center"/>
              <w:rPr>
                <w:szCs w:val="21"/>
              </w:rPr>
            </w:pPr>
            <w:r w:rsidRPr="00551CEF">
              <w:rPr>
                <w:rFonts w:asciiTheme="minorEastAsia" w:eastAsiaTheme="minorEastAsia" w:hAnsiTheme="minorEastAsia"/>
                <w:szCs w:val="21"/>
              </w:rPr>
              <w:t>组员</w:t>
            </w:r>
          </w:p>
        </w:tc>
        <w:tc>
          <w:tcPr>
            <w:tcW w:w="1498" w:type="pct"/>
            <w:vAlign w:val="center"/>
          </w:tcPr>
          <w:p w:rsidR="00C338C3" w:rsidRPr="00551CEF" w:rsidRDefault="00C338C3" w:rsidP="00551CEF">
            <w:pPr>
              <w:jc w:val="left"/>
              <w:rPr>
                <w:rFonts w:asciiTheme="minorEastAsia" w:eastAsiaTheme="minorEastAsia" w:hAnsiTheme="minorEastAsia"/>
                <w:szCs w:val="21"/>
              </w:rPr>
            </w:pPr>
            <w:r w:rsidRPr="00551CEF">
              <w:rPr>
                <w:rFonts w:asciiTheme="minorEastAsia" w:eastAsiaTheme="minorEastAsia" w:hAnsiTheme="minorEastAsia" w:hint="eastAsia"/>
                <w:szCs w:val="21"/>
              </w:rPr>
              <w:t>标准全文修辞与文字编辑。</w:t>
            </w:r>
          </w:p>
        </w:tc>
      </w:tr>
    </w:tbl>
    <w:p w:rsidR="00F02FAE" w:rsidRPr="009A79E2" w:rsidRDefault="006E6C0B" w:rsidP="00C338C3">
      <w:pPr>
        <w:spacing w:beforeLines="50" w:before="156" w:line="360" w:lineRule="auto"/>
        <w:outlineLvl w:val="1"/>
        <w:rPr>
          <w:rFonts w:asciiTheme="minorEastAsia" w:eastAsiaTheme="minorEastAsia" w:hAnsiTheme="minorEastAsia"/>
          <w:b/>
          <w:sz w:val="24"/>
          <w:szCs w:val="24"/>
        </w:rPr>
      </w:pPr>
      <w:bookmarkStart w:id="7" w:name="_Toc483660124"/>
      <w:bookmarkStart w:id="8" w:name="_Toc26972783"/>
      <w:r w:rsidRPr="009A79E2">
        <w:rPr>
          <w:rFonts w:asciiTheme="minorEastAsia" w:eastAsiaTheme="minorEastAsia" w:hAnsiTheme="minorEastAsia" w:hint="eastAsia"/>
          <w:b/>
          <w:sz w:val="24"/>
          <w:szCs w:val="24"/>
        </w:rPr>
        <w:t>（四）</w:t>
      </w:r>
      <w:r w:rsidR="00F02FAE" w:rsidRPr="009A79E2">
        <w:rPr>
          <w:rFonts w:asciiTheme="minorEastAsia" w:eastAsiaTheme="minorEastAsia" w:hAnsiTheme="minorEastAsia" w:hint="eastAsia"/>
          <w:b/>
          <w:sz w:val="24"/>
          <w:szCs w:val="24"/>
        </w:rPr>
        <w:t>主要工作</w:t>
      </w:r>
      <w:r w:rsidR="00F02FAE" w:rsidRPr="009A79E2">
        <w:rPr>
          <w:rFonts w:asciiTheme="minorEastAsia" w:eastAsiaTheme="minorEastAsia" w:hAnsiTheme="minorEastAsia"/>
          <w:b/>
          <w:sz w:val="24"/>
          <w:szCs w:val="24"/>
        </w:rPr>
        <w:t>过</w:t>
      </w:r>
      <w:r w:rsidR="00F02FAE" w:rsidRPr="009A79E2">
        <w:rPr>
          <w:rFonts w:asciiTheme="minorEastAsia" w:eastAsiaTheme="minorEastAsia" w:hAnsiTheme="minorEastAsia" w:hint="eastAsia"/>
          <w:b/>
          <w:sz w:val="24"/>
          <w:szCs w:val="24"/>
        </w:rPr>
        <w:t>程</w:t>
      </w:r>
      <w:bookmarkEnd w:id="7"/>
      <w:bookmarkEnd w:id="8"/>
    </w:p>
    <w:p w:rsidR="00F02FAE" w:rsidRPr="009A79E2" w:rsidRDefault="00FC4C65" w:rsidP="00C338C3">
      <w:pPr>
        <w:spacing w:beforeLines="50" w:before="156"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cs="宋体"/>
          <w:color w:val="000000"/>
          <w:sz w:val="24"/>
          <w:szCs w:val="24"/>
          <w:lang w:val="zh-CN"/>
        </w:rPr>
        <w:t>20</w:t>
      </w:r>
      <w:r w:rsidR="0029630C">
        <w:rPr>
          <w:rFonts w:asciiTheme="minorEastAsia" w:eastAsiaTheme="minorEastAsia" w:hAnsiTheme="minorEastAsia" w:cs="宋体" w:hint="eastAsia"/>
          <w:color w:val="000000"/>
          <w:sz w:val="24"/>
          <w:szCs w:val="24"/>
          <w:lang w:val="zh-CN"/>
        </w:rPr>
        <w:t>21</w:t>
      </w:r>
      <w:r w:rsidR="00F02FAE" w:rsidRPr="009A79E2">
        <w:rPr>
          <w:rFonts w:asciiTheme="minorEastAsia" w:eastAsiaTheme="minorEastAsia" w:hAnsiTheme="minorEastAsia" w:cs="宋体" w:hint="eastAsia"/>
          <w:color w:val="000000"/>
          <w:sz w:val="24"/>
          <w:szCs w:val="24"/>
          <w:lang w:val="zh-CN"/>
        </w:rPr>
        <w:t>年根</w:t>
      </w:r>
      <w:r w:rsidR="00F02FAE" w:rsidRPr="00EB6FB8">
        <w:rPr>
          <w:rFonts w:asciiTheme="minorEastAsia" w:eastAsiaTheme="minorEastAsia" w:hAnsiTheme="minorEastAsia" w:cs="宋体" w:hint="eastAsia"/>
          <w:sz w:val="24"/>
          <w:szCs w:val="24"/>
          <w:lang w:val="zh-CN"/>
        </w:rPr>
        <w:t>据</w:t>
      </w:r>
      <w:r w:rsidR="00EB6FB8" w:rsidRPr="00EB6FB8">
        <w:rPr>
          <w:rFonts w:asciiTheme="minorEastAsia" w:eastAsiaTheme="minorEastAsia" w:hAnsiTheme="minorEastAsia" w:cs="宋体" w:hint="eastAsia"/>
          <w:sz w:val="24"/>
          <w:szCs w:val="24"/>
          <w:lang w:val="zh-CN"/>
        </w:rPr>
        <w:t>中国港口协会关于下达《2021年中国港口协会团体标准化计划》的通知（中</w:t>
      </w:r>
      <w:proofErr w:type="gramStart"/>
      <w:r w:rsidR="00EB6FB8" w:rsidRPr="00EB6FB8">
        <w:rPr>
          <w:rFonts w:asciiTheme="minorEastAsia" w:eastAsiaTheme="minorEastAsia" w:hAnsiTheme="minorEastAsia" w:cs="宋体" w:hint="eastAsia"/>
          <w:sz w:val="24"/>
          <w:szCs w:val="24"/>
          <w:lang w:val="zh-CN"/>
        </w:rPr>
        <w:t>港协行函</w:t>
      </w:r>
      <w:proofErr w:type="gramEnd"/>
      <w:r w:rsidR="00EB6FB8" w:rsidRPr="00EB6FB8">
        <w:rPr>
          <w:rFonts w:asciiTheme="majorEastAsia" w:eastAsiaTheme="majorEastAsia" w:hAnsiTheme="majorEastAsia" w:cs="黑体" w:hint="eastAsia"/>
          <w:sz w:val="24"/>
        </w:rPr>
        <w:t>[20</w:t>
      </w:r>
      <w:r w:rsidR="00EB6FB8" w:rsidRPr="00EB6FB8">
        <w:rPr>
          <w:rFonts w:asciiTheme="majorEastAsia" w:eastAsiaTheme="majorEastAsia" w:hAnsiTheme="majorEastAsia" w:cs="黑体" w:hint="eastAsia"/>
          <w:sz w:val="24"/>
        </w:rPr>
        <w:t>21</w:t>
      </w:r>
      <w:r w:rsidR="00EB6FB8" w:rsidRPr="00EB6FB8">
        <w:rPr>
          <w:rFonts w:asciiTheme="majorEastAsia" w:eastAsiaTheme="majorEastAsia" w:hAnsiTheme="majorEastAsia" w:cs="黑体" w:hint="eastAsia"/>
          <w:sz w:val="24"/>
        </w:rPr>
        <w:t>]</w:t>
      </w:r>
      <w:r w:rsidR="00EB6FB8" w:rsidRPr="00EB6FB8">
        <w:rPr>
          <w:rFonts w:asciiTheme="majorEastAsia" w:eastAsiaTheme="majorEastAsia" w:hAnsiTheme="majorEastAsia" w:cs="黑体" w:hint="eastAsia"/>
          <w:sz w:val="24"/>
        </w:rPr>
        <w:t>21</w:t>
      </w:r>
      <w:r w:rsidR="00EB6FB8" w:rsidRPr="00EB6FB8">
        <w:rPr>
          <w:rFonts w:asciiTheme="majorEastAsia" w:eastAsiaTheme="majorEastAsia" w:hAnsiTheme="majorEastAsia" w:cs="黑体" w:hint="eastAsia"/>
          <w:sz w:val="24"/>
        </w:rPr>
        <w:t>号</w:t>
      </w:r>
      <w:r w:rsidR="00EB6FB8" w:rsidRPr="00EB6FB8">
        <w:rPr>
          <w:rFonts w:asciiTheme="minorEastAsia" w:eastAsiaTheme="minorEastAsia" w:hAnsiTheme="minorEastAsia" w:cs="宋体" w:hint="eastAsia"/>
          <w:sz w:val="24"/>
          <w:szCs w:val="24"/>
          <w:lang w:val="zh-CN"/>
        </w:rPr>
        <w:t>）</w:t>
      </w:r>
      <w:r w:rsidR="00F02FAE" w:rsidRPr="00EB6FB8">
        <w:rPr>
          <w:rFonts w:asciiTheme="minorEastAsia" w:eastAsiaTheme="minorEastAsia" w:hAnsiTheme="minorEastAsia" w:hint="eastAsia"/>
          <w:sz w:val="24"/>
          <w:szCs w:val="24"/>
        </w:rPr>
        <w:t>，项</w:t>
      </w:r>
      <w:r w:rsidR="00F02FAE" w:rsidRPr="009A79E2">
        <w:rPr>
          <w:rFonts w:asciiTheme="minorEastAsia" w:eastAsiaTheme="minorEastAsia" w:hAnsiTheme="minorEastAsia" w:hint="eastAsia"/>
          <w:sz w:val="24"/>
          <w:szCs w:val="24"/>
        </w:rPr>
        <w:t>目承担单位根据计划要求，成立编制组，明确了标准编写任务分工和时间进度安排，组织开展标准制定工作：</w:t>
      </w:r>
    </w:p>
    <w:p w:rsidR="0030244D" w:rsidRPr="009A79E2" w:rsidRDefault="0052635F" w:rsidP="00C338C3">
      <w:pPr>
        <w:spacing w:beforeLines="50" w:before="156" w:line="360" w:lineRule="auto"/>
        <w:ind w:firstLineChars="200" w:firstLine="480"/>
        <w:jc w:val="left"/>
        <w:rPr>
          <w:rFonts w:asciiTheme="minorEastAsia" w:eastAsiaTheme="minorEastAsia" w:hAnsiTheme="minorEastAsia"/>
          <w:sz w:val="24"/>
          <w:szCs w:val="24"/>
        </w:rPr>
      </w:pPr>
      <w:r w:rsidRPr="009A79E2">
        <w:rPr>
          <w:rFonts w:asciiTheme="minorEastAsia" w:eastAsiaTheme="minorEastAsia" w:hAnsiTheme="minorEastAsia" w:hint="eastAsia"/>
          <w:sz w:val="24"/>
          <w:szCs w:val="24"/>
        </w:rPr>
        <w:t>1、</w:t>
      </w:r>
      <w:r w:rsidR="0014096F" w:rsidRPr="009A79E2">
        <w:rPr>
          <w:rFonts w:asciiTheme="minorEastAsia" w:eastAsiaTheme="minorEastAsia" w:hAnsiTheme="minorEastAsia" w:hint="eastAsia"/>
          <w:sz w:val="24"/>
          <w:szCs w:val="24"/>
        </w:rPr>
        <w:t>20</w:t>
      </w:r>
      <w:r w:rsidR="0029630C">
        <w:rPr>
          <w:rFonts w:asciiTheme="minorEastAsia" w:eastAsiaTheme="minorEastAsia" w:hAnsiTheme="minorEastAsia" w:hint="eastAsia"/>
          <w:sz w:val="24"/>
          <w:szCs w:val="24"/>
        </w:rPr>
        <w:t>21</w:t>
      </w:r>
      <w:r w:rsidR="0014096F" w:rsidRPr="009A79E2">
        <w:rPr>
          <w:rFonts w:asciiTheme="minorEastAsia" w:eastAsiaTheme="minorEastAsia" w:hAnsiTheme="minorEastAsia" w:hint="eastAsia"/>
          <w:sz w:val="24"/>
          <w:szCs w:val="24"/>
        </w:rPr>
        <w:t>年</w:t>
      </w:r>
      <w:r w:rsidR="00FC4C65">
        <w:rPr>
          <w:rFonts w:asciiTheme="minorEastAsia" w:eastAsiaTheme="minorEastAsia" w:hAnsiTheme="minorEastAsia"/>
          <w:sz w:val="24"/>
          <w:szCs w:val="24"/>
        </w:rPr>
        <w:t>10</w:t>
      </w:r>
      <w:r w:rsidR="0014096F" w:rsidRPr="009A79E2">
        <w:rPr>
          <w:rFonts w:asciiTheme="minorEastAsia" w:eastAsiaTheme="minorEastAsia" w:hAnsiTheme="minorEastAsia" w:hint="eastAsia"/>
          <w:sz w:val="24"/>
          <w:szCs w:val="24"/>
        </w:rPr>
        <w:t>月</w:t>
      </w:r>
      <w:r w:rsidR="00FC4C65" w:rsidRPr="009A79E2">
        <w:rPr>
          <w:rFonts w:asciiTheme="minorEastAsia" w:eastAsiaTheme="minorEastAsia" w:hAnsiTheme="minorEastAsia" w:hint="eastAsia"/>
          <w:sz w:val="24"/>
          <w:szCs w:val="24"/>
        </w:rPr>
        <w:t>～</w:t>
      </w:r>
      <w:r w:rsidR="00FC4C65">
        <w:rPr>
          <w:rFonts w:asciiTheme="minorEastAsia" w:eastAsiaTheme="minorEastAsia" w:hAnsiTheme="minorEastAsia" w:hint="eastAsia"/>
          <w:sz w:val="24"/>
          <w:szCs w:val="24"/>
        </w:rPr>
        <w:t>1</w:t>
      </w:r>
      <w:r w:rsidR="0029630C">
        <w:rPr>
          <w:rFonts w:asciiTheme="minorEastAsia" w:eastAsiaTheme="minorEastAsia" w:hAnsiTheme="minorEastAsia" w:hint="eastAsia"/>
          <w:sz w:val="24"/>
          <w:szCs w:val="24"/>
        </w:rPr>
        <w:t>2</w:t>
      </w:r>
      <w:r w:rsidR="00FC4C65">
        <w:rPr>
          <w:rFonts w:asciiTheme="minorEastAsia" w:eastAsiaTheme="minorEastAsia" w:hAnsiTheme="minorEastAsia"/>
          <w:sz w:val="24"/>
          <w:szCs w:val="24"/>
        </w:rPr>
        <w:t>月</w:t>
      </w:r>
      <w:r w:rsidR="00447861" w:rsidRPr="009A79E2">
        <w:rPr>
          <w:rFonts w:asciiTheme="minorEastAsia" w:eastAsiaTheme="minorEastAsia" w:hAnsiTheme="minorEastAsia" w:hint="eastAsia"/>
          <w:sz w:val="24"/>
          <w:szCs w:val="24"/>
        </w:rPr>
        <w:t>，</w:t>
      </w:r>
      <w:r w:rsidR="0029630C" w:rsidRPr="0029630C">
        <w:rPr>
          <w:rFonts w:asciiTheme="minorEastAsia" w:eastAsiaTheme="minorEastAsia" w:hAnsiTheme="minorEastAsia" w:hint="eastAsia"/>
          <w:sz w:val="24"/>
          <w:szCs w:val="24"/>
        </w:rPr>
        <w:t>在充分调研文献、实地考察，吸收前期成果的基础上，掌握国际主要发达国家集装箱码头统计与分析的发展动态，分析研究我国集装箱码头统计与分析的发展现状、存在的问题和趋势需求。</w:t>
      </w:r>
      <w:r w:rsidR="0029630C" w:rsidRPr="0029630C">
        <w:rPr>
          <w:rFonts w:asciiTheme="minorEastAsia" w:eastAsiaTheme="minorEastAsia" w:hAnsiTheme="minorEastAsia"/>
          <w:sz w:val="24"/>
          <w:szCs w:val="24"/>
        </w:rPr>
        <w:t>结合项目研究目标，</w:t>
      </w:r>
      <w:r w:rsidR="00700197">
        <w:rPr>
          <w:rFonts w:asciiTheme="minorEastAsia" w:eastAsiaTheme="minorEastAsia" w:hAnsiTheme="minorEastAsia" w:hint="eastAsia"/>
          <w:sz w:val="24"/>
          <w:szCs w:val="24"/>
        </w:rPr>
        <w:t>编制标准制定研究大纲。</w:t>
      </w:r>
    </w:p>
    <w:p w:rsidR="00B92ABC" w:rsidRPr="007D7CB9" w:rsidRDefault="0029630C" w:rsidP="00C338C3">
      <w:pPr>
        <w:spacing w:beforeLines="50" w:before="156"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0052635F" w:rsidRPr="009A79E2">
        <w:rPr>
          <w:rFonts w:asciiTheme="minorEastAsia" w:eastAsiaTheme="minorEastAsia" w:hAnsiTheme="minorEastAsia" w:hint="eastAsia"/>
          <w:sz w:val="24"/>
          <w:szCs w:val="24"/>
        </w:rPr>
        <w:t>、</w:t>
      </w:r>
      <w:r w:rsidR="00700197">
        <w:rPr>
          <w:rFonts w:asciiTheme="minorEastAsia" w:eastAsiaTheme="minorEastAsia" w:hAnsiTheme="minorEastAsia"/>
          <w:sz w:val="24"/>
          <w:szCs w:val="24"/>
        </w:rPr>
        <w:t>20</w:t>
      </w:r>
      <w:r>
        <w:rPr>
          <w:rFonts w:asciiTheme="minorEastAsia" w:eastAsiaTheme="minorEastAsia" w:hAnsiTheme="minorEastAsia" w:hint="eastAsia"/>
          <w:sz w:val="24"/>
          <w:szCs w:val="24"/>
        </w:rPr>
        <w:t>22</w:t>
      </w:r>
      <w:r w:rsidR="005034BC" w:rsidRPr="009A79E2">
        <w:rPr>
          <w:rFonts w:asciiTheme="minorEastAsia" w:eastAsiaTheme="minorEastAsia" w:hAnsiTheme="minorEastAsia" w:hint="eastAsia"/>
          <w:sz w:val="24"/>
          <w:szCs w:val="24"/>
        </w:rPr>
        <w:t>年</w:t>
      </w:r>
      <w:r w:rsidR="00700197">
        <w:rPr>
          <w:rFonts w:asciiTheme="minorEastAsia" w:eastAsiaTheme="minorEastAsia" w:hAnsiTheme="minorEastAsia"/>
          <w:sz w:val="24"/>
          <w:szCs w:val="24"/>
        </w:rPr>
        <w:t>1</w:t>
      </w:r>
      <w:r w:rsidR="005034BC" w:rsidRPr="009A79E2">
        <w:rPr>
          <w:rFonts w:asciiTheme="minorEastAsia" w:eastAsiaTheme="minorEastAsia" w:hAnsiTheme="minorEastAsia" w:hint="eastAsia"/>
          <w:sz w:val="24"/>
          <w:szCs w:val="24"/>
        </w:rPr>
        <w:t>月</w:t>
      </w:r>
      <w:r w:rsidRPr="009A79E2">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2月</w:t>
      </w:r>
      <w:r w:rsidR="005034BC" w:rsidRPr="009A79E2">
        <w:rPr>
          <w:rFonts w:asciiTheme="minorEastAsia" w:eastAsiaTheme="minorEastAsia" w:hAnsiTheme="minorEastAsia" w:hint="eastAsia"/>
          <w:sz w:val="24"/>
          <w:szCs w:val="24"/>
        </w:rPr>
        <w:t>，</w:t>
      </w:r>
      <w:r w:rsidR="00B92ABC" w:rsidRPr="007D7CB9">
        <w:rPr>
          <w:rFonts w:asciiTheme="minorEastAsia" w:eastAsiaTheme="minorEastAsia" w:hAnsiTheme="minorEastAsia" w:hint="eastAsia"/>
          <w:sz w:val="24"/>
          <w:szCs w:val="24"/>
        </w:rPr>
        <w:t>开展相关技术企业和港口的调研和技术交流</w:t>
      </w:r>
      <w:r w:rsidR="00FC110D">
        <w:rPr>
          <w:rFonts w:asciiTheme="minorEastAsia" w:eastAsiaTheme="minorEastAsia" w:hAnsiTheme="minorEastAsia" w:hint="eastAsia"/>
          <w:sz w:val="24"/>
          <w:szCs w:val="24"/>
        </w:rPr>
        <w:t>，</w:t>
      </w:r>
      <w:r w:rsidR="00FC110D" w:rsidRPr="008317B4">
        <w:rPr>
          <w:rFonts w:ascii="宋体" w:hAnsi="宋体" w:hint="eastAsia"/>
          <w:sz w:val="24"/>
          <w:szCs w:val="28"/>
        </w:rPr>
        <w:t>完成标准大纲的编写</w:t>
      </w:r>
      <w:r w:rsidR="00B92ABC" w:rsidRPr="007D7CB9">
        <w:rPr>
          <w:rFonts w:asciiTheme="minorEastAsia" w:eastAsiaTheme="minorEastAsia" w:hAnsiTheme="minorEastAsia" w:hint="eastAsia"/>
          <w:sz w:val="24"/>
          <w:szCs w:val="24"/>
        </w:rPr>
        <w:t>。</w:t>
      </w:r>
    </w:p>
    <w:p w:rsidR="00B92ABC" w:rsidRPr="007D7CB9" w:rsidRDefault="0029630C" w:rsidP="00C338C3">
      <w:pPr>
        <w:spacing w:beforeLines="50" w:before="156"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00B92ABC" w:rsidRPr="007D7CB9">
        <w:rPr>
          <w:rFonts w:asciiTheme="minorEastAsia" w:eastAsiaTheme="minorEastAsia" w:hAnsiTheme="minorEastAsia" w:hint="eastAsia"/>
          <w:sz w:val="24"/>
          <w:szCs w:val="24"/>
        </w:rPr>
        <w:t>、202</w:t>
      </w:r>
      <w:r>
        <w:rPr>
          <w:rFonts w:asciiTheme="minorEastAsia" w:eastAsiaTheme="minorEastAsia" w:hAnsiTheme="minorEastAsia" w:hint="eastAsia"/>
          <w:sz w:val="24"/>
          <w:szCs w:val="24"/>
        </w:rPr>
        <w:t>2</w:t>
      </w:r>
      <w:r w:rsidR="00B92ABC" w:rsidRPr="007D7CB9">
        <w:rPr>
          <w:rFonts w:asciiTheme="minorEastAsia" w:eastAsiaTheme="minorEastAsia" w:hAnsiTheme="minorEastAsia" w:hint="eastAsia"/>
          <w:sz w:val="24"/>
          <w:szCs w:val="24"/>
        </w:rPr>
        <w:t>年</w:t>
      </w:r>
      <w:r>
        <w:rPr>
          <w:rFonts w:asciiTheme="minorEastAsia" w:eastAsiaTheme="minorEastAsia" w:hAnsiTheme="minorEastAsia" w:hint="eastAsia"/>
          <w:sz w:val="24"/>
          <w:szCs w:val="24"/>
        </w:rPr>
        <w:t>3</w:t>
      </w:r>
      <w:r w:rsidR="00B92ABC" w:rsidRPr="007D7CB9">
        <w:rPr>
          <w:rFonts w:asciiTheme="minorEastAsia" w:eastAsiaTheme="minorEastAsia" w:hAnsiTheme="minorEastAsia" w:hint="eastAsia"/>
          <w:sz w:val="24"/>
          <w:szCs w:val="24"/>
        </w:rPr>
        <w:t>月</w:t>
      </w:r>
      <w:r w:rsidRPr="009A79E2">
        <w:rPr>
          <w:rFonts w:asciiTheme="minorEastAsia" w:eastAsiaTheme="minorEastAsia" w:hAnsiTheme="minorEastAsia" w:hint="eastAsia"/>
          <w:sz w:val="24"/>
          <w:szCs w:val="24"/>
        </w:rPr>
        <w:t>～</w:t>
      </w:r>
      <w:r w:rsidR="00FC110D">
        <w:rPr>
          <w:rFonts w:asciiTheme="minorEastAsia" w:eastAsiaTheme="minorEastAsia" w:hAnsiTheme="minorEastAsia" w:hint="eastAsia"/>
          <w:sz w:val="24"/>
          <w:szCs w:val="24"/>
        </w:rPr>
        <w:t>2023年2</w:t>
      </w:r>
      <w:r>
        <w:rPr>
          <w:rFonts w:asciiTheme="minorEastAsia" w:eastAsiaTheme="minorEastAsia" w:hAnsiTheme="minorEastAsia" w:hint="eastAsia"/>
          <w:sz w:val="24"/>
          <w:szCs w:val="24"/>
        </w:rPr>
        <w:t>月</w:t>
      </w:r>
      <w:r w:rsidR="00B92ABC" w:rsidRPr="007D7CB9">
        <w:rPr>
          <w:rFonts w:asciiTheme="minorEastAsia" w:eastAsiaTheme="minorEastAsia" w:hAnsiTheme="minorEastAsia" w:hint="eastAsia"/>
          <w:sz w:val="24"/>
          <w:szCs w:val="24"/>
        </w:rPr>
        <w:t>，</w:t>
      </w:r>
      <w:r w:rsidR="00FC110D">
        <w:rPr>
          <w:rFonts w:ascii="宋体" w:hAnsi="宋体" w:hint="eastAsia"/>
          <w:sz w:val="24"/>
          <w:szCs w:val="28"/>
        </w:rPr>
        <w:t>在参编单位进行集装箱码头统计调研，建</w:t>
      </w:r>
      <w:r w:rsidR="00FC110D">
        <w:rPr>
          <w:rFonts w:ascii="宋体" w:hAnsi="宋体" w:hint="eastAsia"/>
          <w:sz w:val="24"/>
          <w:szCs w:val="28"/>
        </w:rPr>
        <w:lastRenderedPageBreak/>
        <w:t>立集装箱码头统计指标体系，完善标准大纲和草案</w:t>
      </w:r>
      <w:r w:rsidR="00611FED">
        <w:rPr>
          <w:rFonts w:ascii="宋体" w:hAnsi="宋体" w:hint="eastAsia"/>
          <w:sz w:val="24"/>
          <w:szCs w:val="28"/>
        </w:rPr>
        <w:t>，</w:t>
      </w:r>
      <w:r w:rsidR="00B92ABC" w:rsidRPr="007D7CB9">
        <w:rPr>
          <w:rFonts w:asciiTheme="minorEastAsia" w:eastAsiaTheme="minorEastAsia" w:hAnsiTheme="minorEastAsia" w:hint="eastAsia"/>
          <w:sz w:val="24"/>
          <w:szCs w:val="24"/>
        </w:rPr>
        <w:t>在标准草案的基础上，编写组反复讨论修改，</w:t>
      </w:r>
      <w:r w:rsidR="00611FED">
        <w:rPr>
          <w:rFonts w:asciiTheme="minorEastAsia" w:eastAsiaTheme="minorEastAsia" w:hAnsiTheme="minorEastAsia" w:hint="eastAsia"/>
          <w:sz w:val="24"/>
          <w:szCs w:val="24"/>
        </w:rPr>
        <w:t>起草</w:t>
      </w:r>
      <w:r w:rsidR="00B92ABC" w:rsidRPr="007D7CB9">
        <w:rPr>
          <w:rFonts w:asciiTheme="minorEastAsia" w:eastAsiaTheme="minorEastAsia" w:hAnsiTheme="minorEastAsia" w:hint="eastAsia"/>
          <w:sz w:val="24"/>
          <w:szCs w:val="24"/>
        </w:rPr>
        <w:t>了征求意见稿（初稿）。</w:t>
      </w:r>
    </w:p>
    <w:p w:rsidR="00B92ABC" w:rsidRPr="00F35E7E" w:rsidRDefault="0029630C" w:rsidP="00C338C3">
      <w:pPr>
        <w:spacing w:beforeLines="50" w:before="156"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4</w:t>
      </w:r>
      <w:r w:rsidR="00B92ABC" w:rsidRPr="007D7CB9">
        <w:rPr>
          <w:rFonts w:asciiTheme="minorEastAsia" w:eastAsiaTheme="minorEastAsia" w:hAnsiTheme="minorEastAsia" w:hint="eastAsia"/>
          <w:sz w:val="24"/>
          <w:szCs w:val="24"/>
        </w:rPr>
        <w:t>、202</w:t>
      </w:r>
      <w:r w:rsidR="00FC110D">
        <w:rPr>
          <w:rFonts w:asciiTheme="minorEastAsia" w:eastAsiaTheme="minorEastAsia" w:hAnsiTheme="minorEastAsia" w:hint="eastAsia"/>
          <w:sz w:val="24"/>
          <w:szCs w:val="24"/>
        </w:rPr>
        <w:t>3</w:t>
      </w:r>
      <w:r w:rsidR="00B92ABC" w:rsidRPr="007D7CB9">
        <w:rPr>
          <w:rFonts w:asciiTheme="minorEastAsia" w:eastAsiaTheme="minorEastAsia" w:hAnsiTheme="minorEastAsia" w:hint="eastAsia"/>
          <w:sz w:val="24"/>
          <w:szCs w:val="24"/>
        </w:rPr>
        <w:t>年</w:t>
      </w:r>
      <w:r w:rsidR="00FC110D">
        <w:rPr>
          <w:rFonts w:asciiTheme="minorEastAsia" w:eastAsiaTheme="minorEastAsia" w:hAnsiTheme="minorEastAsia" w:hint="eastAsia"/>
          <w:sz w:val="24"/>
          <w:szCs w:val="24"/>
        </w:rPr>
        <w:t>3月</w:t>
      </w:r>
      <w:r w:rsidR="007D4DE7">
        <w:rPr>
          <w:rFonts w:asciiTheme="minorEastAsia" w:eastAsiaTheme="minorEastAsia" w:hAnsiTheme="minorEastAsia" w:hint="eastAsia"/>
          <w:sz w:val="24"/>
          <w:szCs w:val="24"/>
        </w:rPr>
        <w:t>完成大纲审查</w:t>
      </w:r>
      <w:r w:rsidR="00F35E7E">
        <w:rPr>
          <w:rFonts w:asciiTheme="minorEastAsia" w:eastAsiaTheme="minorEastAsia" w:hAnsiTheme="minorEastAsia" w:hint="eastAsia"/>
          <w:sz w:val="24"/>
          <w:szCs w:val="24"/>
        </w:rPr>
        <w:t>，提交研究大纲和标准草案，根据大纲评审意见对研究大纲进行修改。</w:t>
      </w:r>
    </w:p>
    <w:p w:rsidR="003D60B2" w:rsidRPr="003D60B2" w:rsidRDefault="007D4DE7" w:rsidP="003D60B2">
      <w:pPr>
        <w:spacing w:beforeLines="50" w:before="156" w:line="360" w:lineRule="auto"/>
        <w:ind w:firstLineChars="200" w:firstLine="480"/>
        <w:jc w:val="left"/>
        <w:rPr>
          <w:rFonts w:ascii="宋体" w:hAnsi="宋体" w:cs="仿宋_GB2312"/>
          <w:bCs/>
          <w:sz w:val="24"/>
          <w:szCs w:val="28"/>
        </w:rPr>
      </w:pPr>
      <w:r>
        <w:rPr>
          <w:rFonts w:asciiTheme="minorEastAsia" w:eastAsiaTheme="minorEastAsia" w:hAnsiTheme="minorEastAsia" w:hint="eastAsia"/>
          <w:sz w:val="24"/>
          <w:szCs w:val="24"/>
        </w:rPr>
        <w:t>5、2023年4月</w:t>
      </w:r>
      <w:r w:rsidRPr="009A79E2">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11月，</w:t>
      </w:r>
      <w:r>
        <w:rPr>
          <w:rFonts w:ascii="宋体" w:hAnsi="宋体" w:cs="仿宋_GB2312" w:hint="eastAsia"/>
          <w:bCs/>
          <w:sz w:val="24"/>
          <w:szCs w:val="28"/>
        </w:rPr>
        <w:t>在沿海及沿江集装箱码头</w:t>
      </w:r>
      <w:r w:rsidR="00B513A7">
        <w:rPr>
          <w:rFonts w:ascii="宋体" w:hAnsi="宋体" w:cs="仿宋_GB2312" w:hint="eastAsia"/>
          <w:bCs/>
          <w:sz w:val="24"/>
          <w:szCs w:val="28"/>
        </w:rPr>
        <w:t>进一步</w:t>
      </w:r>
      <w:r>
        <w:rPr>
          <w:rFonts w:ascii="宋体" w:hAnsi="宋体" w:cs="仿宋_GB2312" w:hint="eastAsia"/>
          <w:bCs/>
          <w:sz w:val="24"/>
          <w:szCs w:val="28"/>
        </w:rPr>
        <w:t>进行统计</w:t>
      </w:r>
      <w:r w:rsidR="00B513A7">
        <w:rPr>
          <w:rFonts w:ascii="宋体" w:hAnsi="宋体" w:cs="仿宋_GB2312" w:hint="eastAsia"/>
          <w:bCs/>
          <w:sz w:val="24"/>
          <w:szCs w:val="28"/>
        </w:rPr>
        <w:t>实务</w:t>
      </w:r>
      <w:r>
        <w:rPr>
          <w:rFonts w:ascii="宋体" w:hAnsi="宋体" w:cs="仿宋_GB2312" w:hint="eastAsia"/>
          <w:bCs/>
          <w:sz w:val="24"/>
          <w:szCs w:val="28"/>
        </w:rPr>
        <w:t>调研，综合各个集装箱码头统计的相同性和差异性，</w:t>
      </w:r>
      <w:r w:rsidRPr="008317B4">
        <w:rPr>
          <w:rFonts w:ascii="宋体" w:hAnsi="宋体" w:cs="仿宋_GB2312" w:hint="eastAsia"/>
          <w:bCs/>
          <w:sz w:val="24"/>
          <w:szCs w:val="28"/>
        </w:rPr>
        <w:t>完成标准征求意见稿</w:t>
      </w:r>
      <w:r>
        <w:rPr>
          <w:rFonts w:ascii="宋体" w:hAnsi="宋体" w:cs="仿宋_GB2312" w:hint="eastAsia"/>
          <w:bCs/>
          <w:sz w:val="24"/>
          <w:szCs w:val="28"/>
        </w:rPr>
        <w:t>。</w:t>
      </w:r>
    </w:p>
    <w:p w:rsidR="00EF5034" w:rsidRDefault="006E6C0B" w:rsidP="00C338C3">
      <w:pPr>
        <w:spacing w:beforeLines="50" w:before="156" w:line="360" w:lineRule="auto"/>
        <w:outlineLvl w:val="0"/>
        <w:rPr>
          <w:rFonts w:ascii="黑体" w:eastAsia="黑体" w:hAnsi="黑体"/>
          <w:szCs w:val="21"/>
        </w:rPr>
      </w:pPr>
      <w:bookmarkStart w:id="9" w:name="_Toc26972784"/>
      <w:r w:rsidRPr="009A79E2">
        <w:rPr>
          <w:rFonts w:asciiTheme="minorEastAsia" w:eastAsiaTheme="minorEastAsia" w:hAnsiTheme="minorEastAsia" w:hint="eastAsia"/>
          <w:b/>
          <w:sz w:val="24"/>
          <w:szCs w:val="24"/>
        </w:rPr>
        <w:t>二、</w:t>
      </w:r>
      <w:r w:rsidR="008E6F9E" w:rsidRPr="009A79E2">
        <w:rPr>
          <w:rFonts w:asciiTheme="minorEastAsia" w:eastAsiaTheme="minorEastAsia" w:hAnsiTheme="minorEastAsia"/>
          <w:b/>
          <w:sz w:val="24"/>
          <w:szCs w:val="24"/>
        </w:rPr>
        <w:t>标准编制原则和确定标准主要内容</w:t>
      </w:r>
      <w:r w:rsidR="00614860" w:rsidRPr="009A79E2">
        <w:rPr>
          <w:rFonts w:asciiTheme="minorEastAsia" w:eastAsiaTheme="minorEastAsia" w:hAnsiTheme="minorEastAsia" w:hint="eastAsia"/>
          <w:b/>
          <w:sz w:val="24"/>
          <w:szCs w:val="24"/>
        </w:rPr>
        <w:t>的论据</w:t>
      </w:r>
      <w:bookmarkEnd w:id="9"/>
    </w:p>
    <w:p w:rsidR="006A4AEF" w:rsidRPr="009A79E2" w:rsidRDefault="006E6C0B" w:rsidP="00C338C3">
      <w:pPr>
        <w:spacing w:beforeLines="50" w:before="156" w:line="360" w:lineRule="auto"/>
        <w:outlineLvl w:val="1"/>
        <w:rPr>
          <w:rFonts w:asciiTheme="minorEastAsia" w:eastAsiaTheme="minorEastAsia" w:hAnsiTheme="minorEastAsia"/>
          <w:b/>
          <w:sz w:val="24"/>
          <w:szCs w:val="24"/>
        </w:rPr>
      </w:pPr>
      <w:bookmarkStart w:id="10" w:name="_Toc26972785"/>
      <w:r w:rsidRPr="009A79E2">
        <w:rPr>
          <w:rFonts w:asciiTheme="minorEastAsia" w:eastAsiaTheme="minorEastAsia" w:hAnsiTheme="minorEastAsia" w:hint="eastAsia"/>
          <w:b/>
          <w:sz w:val="24"/>
          <w:szCs w:val="24"/>
        </w:rPr>
        <w:t>（一）</w:t>
      </w:r>
      <w:r w:rsidR="006A4AEF" w:rsidRPr="009A79E2">
        <w:rPr>
          <w:rFonts w:asciiTheme="minorEastAsia" w:eastAsiaTheme="minorEastAsia" w:hAnsiTheme="minorEastAsia"/>
          <w:b/>
          <w:sz w:val="24"/>
          <w:szCs w:val="24"/>
        </w:rPr>
        <w:t>标准编制原则</w:t>
      </w:r>
      <w:bookmarkEnd w:id="10"/>
    </w:p>
    <w:p w:rsidR="006A4AEF" w:rsidRPr="009A79E2" w:rsidRDefault="007244EE" w:rsidP="00C338C3">
      <w:pPr>
        <w:spacing w:beforeLines="50" w:before="156" w:line="360" w:lineRule="auto"/>
        <w:ind w:firstLineChars="200" w:firstLine="480"/>
        <w:rPr>
          <w:rFonts w:asciiTheme="minorEastAsia" w:eastAsiaTheme="minorEastAsia" w:hAnsiTheme="minorEastAsia"/>
          <w:sz w:val="24"/>
          <w:szCs w:val="24"/>
        </w:rPr>
      </w:pPr>
      <w:r w:rsidRPr="009A79E2">
        <w:rPr>
          <w:rFonts w:asciiTheme="minorEastAsia" w:eastAsiaTheme="minorEastAsia" w:hAnsiTheme="minorEastAsia" w:hint="eastAsia"/>
          <w:sz w:val="24"/>
          <w:szCs w:val="24"/>
        </w:rPr>
        <w:t>本</w:t>
      </w:r>
      <w:r w:rsidR="008556CD">
        <w:rPr>
          <w:rFonts w:asciiTheme="minorEastAsia" w:eastAsiaTheme="minorEastAsia" w:hAnsiTheme="minorEastAsia" w:hint="eastAsia"/>
          <w:sz w:val="24"/>
          <w:szCs w:val="24"/>
        </w:rPr>
        <w:t>文件</w:t>
      </w:r>
      <w:r w:rsidRPr="009A79E2">
        <w:rPr>
          <w:rFonts w:asciiTheme="minorEastAsia" w:eastAsiaTheme="minorEastAsia" w:hAnsiTheme="minorEastAsia" w:hint="eastAsia"/>
          <w:sz w:val="24"/>
          <w:szCs w:val="24"/>
        </w:rPr>
        <w:t>按GB/T</w:t>
      </w:r>
      <w:r w:rsidR="0052635F" w:rsidRPr="009A79E2">
        <w:rPr>
          <w:rFonts w:asciiTheme="minorEastAsia" w:eastAsiaTheme="minorEastAsia" w:hAnsiTheme="minorEastAsia" w:hint="eastAsia"/>
          <w:sz w:val="24"/>
          <w:szCs w:val="24"/>
        </w:rPr>
        <w:t xml:space="preserve"> </w:t>
      </w:r>
      <w:r w:rsidRPr="009A79E2">
        <w:rPr>
          <w:rFonts w:asciiTheme="minorEastAsia" w:eastAsiaTheme="minorEastAsia" w:hAnsiTheme="minorEastAsia" w:hint="eastAsia"/>
          <w:sz w:val="24"/>
          <w:szCs w:val="24"/>
        </w:rPr>
        <w:t>1.1—</w:t>
      </w:r>
      <w:r w:rsidR="00B221D9">
        <w:rPr>
          <w:rFonts w:asciiTheme="minorEastAsia" w:eastAsiaTheme="minorEastAsia" w:hAnsiTheme="minorEastAsia" w:hint="eastAsia"/>
          <w:sz w:val="24"/>
          <w:szCs w:val="24"/>
        </w:rPr>
        <w:t>2020</w:t>
      </w:r>
      <w:r w:rsidRPr="009A79E2">
        <w:rPr>
          <w:rFonts w:asciiTheme="minorEastAsia" w:eastAsiaTheme="minorEastAsia" w:hAnsiTheme="minorEastAsia" w:hint="eastAsia"/>
          <w:sz w:val="24"/>
          <w:szCs w:val="24"/>
        </w:rPr>
        <w:t>给出的规则</w:t>
      </w:r>
      <w:r w:rsidR="00750843">
        <w:rPr>
          <w:rFonts w:asciiTheme="minorEastAsia" w:eastAsiaTheme="minorEastAsia" w:hAnsiTheme="minorEastAsia" w:hint="eastAsia"/>
          <w:sz w:val="24"/>
          <w:szCs w:val="24"/>
        </w:rPr>
        <w:t>起草</w:t>
      </w:r>
      <w:r w:rsidRPr="009A79E2">
        <w:rPr>
          <w:rFonts w:asciiTheme="minorEastAsia" w:eastAsiaTheme="minorEastAsia" w:hAnsiTheme="minorEastAsia" w:hint="eastAsia"/>
          <w:sz w:val="24"/>
          <w:szCs w:val="24"/>
        </w:rPr>
        <w:t>。</w:t>
      </w:r>
    </w:p>
    <w:p w:rsidR="00533951" w:rsidRDefault="006E6C0B" w:rsidP="00C338C3">
      <w:pPr>
        <w:spacing w:beforeLines="50" w:before="156" w:line="360" w:lineRule="auto"/>
        <w:outlineLvl w:val="1"/>
        <w:rPr>
          <w:rFonts w:asciiTheme="minorEastAsia" w:eastAsiaTheme="minorEastAsia" w:hAnsiTheme="minorEastAsia"/>
          <w:b/>
          <w:sz w:val="24"/>
          <w:szCs w:val="24"/>
        </w:rPr>
      </w:pPr>
      <w:bookmarkStart w:id="11" w:name="_Toc26972786"/>
      <w:r w:rsidRPr="009A79E2">
        <w:rPr>
          <w:rFonts w:asciiTheme="minorEastAsia" w:eastAsiaTheme="minorEastAsia" w:hAnsiTheme="minorEastAsia" w:hint="eastAsia"/>
          <w:b/>
          <w:sz w:val="24"/>
          <w:szCs w:val="24"/>
        </w:rPr>
        <w:t>（二）</w:t>
      </w:r>
      <w:r w:rsidR="00614860" w:rsidRPr="009A79E2">
        <w:rPr>
          <w:rFonts w:asciiTheme="minorEastAsia" w:eastAsiaTheme="minorEastAsia" w:hAnsiTheme="minorEastAsia"/>
          <w:b/>
          <w:sz w:val="24"/>
          <w:szCs w:val="24"/>
        </w:rPr>
        <w:t>确定标准主要内容</w:t>
      </w:r>
      <w:r w:rsidR="00614860" w:rsidRPr="009A79E2">
        <w:rPr>
          <w:rFonts w:asciiTheme="minorEastAsia" w:eastAsiaTheme="minorEastAsia" w:hAnsiTheme="minorEastAsia" w:hint="eastAsia"/>
          <w:b/>
          <w:sz w:val="24"/>
          <w:szCs w:val="24"/>
        </w:rPr>
        <w:t>的论据</w:t>
      </w:r>
      <w:bookmarkEnd w:id="11"/>
    </w:p>
    <w:p w:rsidR="001573CA" w:rsidRPr="00F96D12" w:rsidRDefault="001573CA" w:rsidP="00F96D12">
      <w:pPr>
        <w:spacing w:beforeLines="50" w:before="156" w:line="360" w:lineRule="auto"/>
        <w:ind w:firstLineChars="200" w:firstLine="480"/>
        <w:rPr>
          <w:rFonts w:asciiTheme="minorEastAsia" w:eastAsiaTheme="minorEastAsia" w:hAnsiTheme="minorEastAsia"/>
          <w:sz w:val="24"/>
          <w:szCs w:val="24"/>
        </w:rPr>
      </w:pPr>
      <w:r w:rsidRPr="00F96D12">
        <w:rPr>
          <w:rFonts w:asciiTheme="minorEastAsia" w:eastAsiaTheme="minorEastAsia" w:hAnsiTheme="minorEastAsia" w:hint="eastAsia"/>
          <w:sz w:val="24"/>
          <w:szCs w:val="24"/>
        </w:rPr>
        <w:t>本文件规定了集装箱码头统计分析一般要求、生产运行指标、设施设备指标、节能环保指标、经济运营指标</w:t>
      </w:r>
      <w:r w:rsidR="007D1BB7">
        <w:rPr>
          <w:rFonts w:asciiTheme="minorEastAsia" w:eastAsiaTheme="minorEastAsia" w:hAnsiTheme="minorEastAsia" w:hint="eastAsia"/>
          <w:sz w:val="24"/>
          <w:szCs w:val="24"/>
        </w:rPr>
        <w:t>以及</w:t>
      </w:r>
      <w:r w:rsidRPr="00F96D12">
        <w:rPr>
          <w:rFonts w:asciiTheme="minorEastAsia" w:eastAsiaTheme="minorEastAsia" w:hAnsiTheme="minorEastAsia" w:hint="eastAsia"/>
          <w:sz w:val="24"/>
          <w:szCs w:val="24"/>
        </w:rPr>
        <w:t>统计分析等方面的要求。</w:t>
      </w:r>
    </w:p>
    <w:p w:rsidR="00985F15" w:rsidRDefault="001573CA" w:rsidP="00F96D12">
      <w:pPr>
        <w:spacing w:beforeLines="50" w:before="156" w:line="360" w:lineRule="auto"/>
        <w:ind w:firstLineChars="200" w:firstLine="480"/>
        <w:rPr>
          <w:rFonts w:asciiTheme="minorEastAsia" w:eastAsiaTheme="minorEastAsia" w:hAnsiTheme="minorEastAsia"/>
          <w:sz w:val="24"/>
          <w:szCs w:val="24"/>
        </w:rPr>
      </w:pPr>
      <w:r w:rsidRPr="00F96D12">
        <w:rPr>
          <w:rFonts w:asciiTheme="minorEastAsia" w:eastAsiaTheme="minorEastAsia" w:hAnsiTheme="minorEastAsia" w:hint="eastAsia"/>
          <w:sz w:val="24"/>
          <w:szCs w:val="24"/>
        </w:rPr>
        <w:t>本文件适用于集装箱码头生产运营过程中相关指标的统计分析。</w:t>
      </w:r>
    </w:p>
    <w:p w:rsidR="005103DF" w:rsidRDefault="005103DF" w:rsidP="00F96D12">
      <w:pPr>
        <w:spacing w:beforeLines="50" w:before="156" w:line="360" w:lineRule="auto"/>
        <w:ind w:firstLineChars="200" w:firstLine="480"/>
        <w:rPr>
          <w:rFonts w:asciiTheme="minorEastAsia" w:eastAsiaTheme="minorEastAsia" w:hAnsiTheme="minorEastAsia"/>
          <w:sz w:val="24"/>
          <w:szCs w:val="24"/>
        </w:rPr>
      </w:pPr>
      <w:r w:rsidRPr="00E92873">
        <w:rPr>
          <w:rFonts w:asciiTheme="minorEastAsia" w:eastAsiaTheme="minorEastAsia" w:hAnsiTheme="minorEastAsia" w:hint="eastAsia"/>
          <w:sz w:val="24"/>
          <w:szCs w:val="24"/>
        </w:rPr>
        <w:t>本</w:t>
      </w:r>
      <w:r w:rsidR="008556CD">
        <w:rPr>
          <w:rFonts w:asciiTheme="minorEastAsia" w:eastAsiaTheme="minorEastAsia" w:hAnsiTheme="minorEastAsia" w:hint="eastAsia"/>
          <w:sz w:val="24"/>
          <w:szCs w:val="24"/>
        </w:rPr>
        <w:t>文件</w:t>
      </w:r>
      <w:r w:rsidRPr="00E92873">
        <w:rPr>
          <w:rFonts w:asciiTheme="minorEastAsia" w:eastAsiaTheme="minorEastAsia" w:hAnsiTheme="minorEastAsia" w:hint="eastAsia"/>
          <w:sz w:val="24"/>
          <w:szCs w:val="24"/>
        </w:rPr>
        <w:t>主要内容：第一章</w:t>
      </w:r>
      <w:r w:rsidRPr="00E92873">
        <w:rPr>
          <w:rFonts w:asciiTheme="minorEastAsia" w:eastAsiaTheme="minorEastAsia" w:hAnsiTheme="minorEastAsia"/>
          <w:sz w:val="24"/>
          <w:szCs w:val="24"/>
        </w:rPr>
        <w:t xml:space="preserve"> </w:t>
      </w:r>
      <w:r w:rsidRPr="00E92873">
        <w:rPr>
          <w:rFonts w:asciiTheme="minorEastAsia" w:eastAsiaTheme="minorEastAsia" w:hAnsiTheme="minorEastAsia" w:hint="eastAsia"/>
          <w:sz w:val="24"/>
          <w:szCs w:val="24"/>
        </w:rPr>
        <w:t xml:space="preserve">范围；第二章 规范性引用文件；第三章 术语和定义；第四章 </w:t>
      </w:r>
      <w:r w:rsidR="00750843">
        <w:rPr>
          <w:rFonts w:asciiTheme="minorEastAsia" w:eastAsiaTheme="minorEastAsia" w:hAnsiTheme="minorEastAsia" w:hint="eastAsia"/>
          <w:sz w:val="24"/>
          <w:szCs w:val="24"/>
        </w:rPr>
        <w:t>一般</w:t>
      </w:r>
      <w:r w:rsidRPr="00E92873">
        <w:rPr>
          <w:rFonts w:asciiTheme="minorEastAsia" w:eastAsiaTheme="minorEastAsia" w:hAnsiTheme="minorEastAsia" w:hint="eastAsia"/>
          <w:sz w:val="24"/>
          <w:szCs w:val="24"/>
        </w:rPr>
        <w:t>要求；第五章</w:t>
      </w:r>
      <w:r w:rsidR="00DC076D">
        <w:rPr>
          <w:rFonts w:asciiTheme="minorEastAsia" w:eastAsiaTheme="minorEastAsia" w:hAnsiTheme="minorEastAsia" w:hint="eastAsia"/>
          <w:sz w:val="24"/>
          <w:szCs w:val="24"/>
        </w:rPr>
        <w:t xml:space="preserve"> </w:t>
      </w:r>
      <w:r w:rsidR="00DC076D" w:rsidRPr="00DC076D">
        <w:rPr>
          <w:rFonts w:asciiTheme="minorEastAsia" w:eastAsiaTheme="minorEastAsia" w:hAnsiTheme="minorEastAsia" w:hint="eastAsia"/>
          <w:sz w:val="24"/>
          <w:szCs w:val="24"/>
        </w:rPr>
        <w:t>生产运行指标</w:t>
      </w:r>
      <w:r w:rsidRPr="00E92873">
        <w:rPr>
          <w:rFonts w:asciiTheme="minorEastAsia" w:eastAsiaTheme="minorEastAsia" w:hAnsiTheme="minorEastAsia" w:hint="eastAsia"/>
          <w:sz w:val="24"/>
          <w:szCs w:val="24"/>
        </w:rPr>
        <w:t>；第六章</w:t>
      </w:r>
      <w:r w:rsidR="00DC076D">
        <w:rPr>
          <w:rFonts w:asciiTheme="minorEastAsia" w:eastAsiaTheme="minorEastAsia" w:hAnsiTheme="minorEastAsia" w:hint="eastAsia"/>
          <w:sz w:val="24"/>
          <w:szCs w:val="24"/>
        </w:rPr>
        <w:t xml:space="preserve"> </w:t>
      </w:r>
      <w:r w:rsidR="00985F15" w:rsidRPr="00DC076D">
        <w:rPr>
          <w:rFonts w:asciiTheme="minorEastAsia" w:eastAsiaTheme="minorEastAsia" w:hAnsiTheme="minorEastAsia" w:hint="eastAsia"/>
          <w:sz w:val="24"/>
          <w:szCs w:val="24"/>
        </w:rPr>
        <w:t>设施</w:t>
      </w:r>
      <w:r w:rsidR="00DC076D" w:rsidRPr="00DC076D">
        <w:rPr>
          <w:rFonts w:asciiTheme="minorEastAsia" w:eastAsiaTheme="minorEastAsia" w:hAnsiTheme="minorEastAsia" w:hint="eastAsia"/>
          <w:sz w:val="24"/>
          <w:szCs w:val="24"/>
        </w:rPr>
        <w:t>设备指标</w:t>
      </w:r>
      <w:r w:rsidRPr="00E92873">
        <w:rPr>
          <w:rFonts w:asciiTheme="minorEastAsia" w:eastAsiaTheme="minorEastAsia" w:hAnsiTheme="minorEastAsia" w:hint="eastAsia"/>
          <w:sz w:val="24"/>
          <w:szCs w:val="24"/>
        </w:rPr>
        <w:t>；第七章</w:t>
      </w:r>
      <w:r w:rsidR="00750843">
        <w:rPr>
          <w:rFonts w:asciiTheme="minorEastAsia" w:eastAsiaTheme="minorEastAsia" w:hAnsiTheme="minorEastAsia" w:hint="eastAsia"/>
          <w:sz w:val="24"/>
          <w:szCs w:val="24"/>
        </w:rPr>
        <w:t xml:space="preserve"> </w:t>
      </w:r>
      <w:r w:rsidR="00DC076D">
        <w:rPr>
          <w:rFonts w:asciiTheme="minorEastAsia" w:eastAsiaTheme="minorEastAsia" w:hAnsiTheme="minorEastAsia" w:hint="eastAsia"/>
          <w:sz w:val="24"/>
          <w:szCs w:val="24"/>
        </w:rPr>
        <w:t>节能环保指标</w:t>
      </w:r>
      <w:r w:rsidR="000F3CBB">
        <w:rPr>
          <w:rFonts w:asciiTheme="minorEastAsia" w:eastAsiaTheme="minorEastAsia" w:hAnsiTheme="minorEastAsia" w:hint="eastAsia"/>
          <w:sz w:val="24"/>
          <w:szCs w:val="24"/>
        </w:rPr>
        <w:t>；第八章 经济运营指标</w:t>
      </w:r>
      <w:r w:rsidR="00985F15">
        <w:rPr>
          <w:rFonts w:asciiTheme="minorEastAsia" w:eastAsiaTheme="minorEastAsia" w:hAnsiTheme="minorEastAsia" w:hint="eastAsia"/>
          <w:sz w:val="24"/>
          <w:szCs w:val="24"/>
        </w:rPr>
        <w:t>；第九章 统计分析要求</w:t>
      </w:r>
      <w:r w:rsidR="007D1BB7">
        <w:rPr>
          <w:rFonts w:asciiTheme="minorEastAsia" w:eastAsiaTheme="minorEastAsia" w:hAnsiTheme="minorEastAsia" w:hint="eastAsia"/>
          <w:sz w:val="24"/>
          <w:szCs w:val="24"/>
        </w:rPr>
        <w:t>。</w:t>
      </w:r>
    </w:p>
    <w:p w:rsidR="006B65AB" w:rsidRPr="007D7CB9" w:rsidRDefault="006B65AB" w:rsidP="00C338C3">
      <w:pPr>
        <w:spacing w:beforeLines="50" w:before="156" w:line="360" w:lineRule="auto"/>
        <w:ind w:firstLineChars="200" w:firstLine="480"/>
        <w:rPr>
          <w:rFonts w:asciiTheme="minorEastAsia" w:eastAsiaTheme="minorEastAsia" w:hAnsiTheme="minorEastAsia"/>
          <w:sz w:val="24"/>
          <w:szCs w:val="24"/>
        </w:rPr>
      </w:pPr>
      <w:r w:rsidRPr="007D7CB9">
        <w:rPr>
          <w:rFonts w:asciiTheme="minorEastAsia" w:eastAsiaTheme="minorEastAsia" w:hAnsiTheme="minorEastAsia" w:hint="eastAsia"/>
          <w:sz w:val="24"/>
          <w:szCs w:val="24"/>
        </w:rPr>
        <w:t>本</w:t>
      </w:r>
      <w:r w:rsidR="008556CD">
        <w:rPr>
          <w:rFonts w:asciiTheme="minorEastAsia" w:eastAsiaTheme="minorEastAsia" w:hAnsiTheme="minorEastAsia" w:hint="eastAsia"/>
          <w:sz w:val="24"/>
          <w:szCs w:val="24"/>
        </w:rPr>
        <w:t>文件</w:t>
      </w:r>
      <w:r w:rsidRPr="007D7CB9">
        <w:rPr>
          <w:rFonts w:asciiTheme="minorEastAsia" w:eastAsiaTheme="minorEastAsia" w:hAnsiTheme="minorEastAsia" w:hint="eastAsia"/>
          <w:sz w:val="24"/>
          <w:szCs w:val="24"/>
        </w:rPr>
        <w:t>编制的内容包括如下：</w:t>
      </w:r>
    </w:p>
    <w:p w:rsidR="006B65AB" w:rsidRPr="006B65AB" w:rsidRDefault="006B65AB" w:rsidP="00C338C3">
      <w:pPr>
        <w:spacing w:beforeLines="50" w:before="156" w:line="360" w:lineRule="auto"/>
        <w:rPr>
          <w:rFonts w:asciiTheme="minorEastAsia" w:eastAsiaTheme="minorEastAsia" w:hAnsiTheme="minorEastAsia"/>
          <w:b/>
          <w:sz w:val="24"/>
          <w:szCs w:val="24"/>
        </w:rPr>
      </w:pPr>
      <w:r w:rsidRPr="006B65AB">
        <w:rPr>
          <w:rFonts w:asciiTheme="minorEastAsia" w:eastAsiaTheme="minorEastAsia" w:hAnsiTheme="minorEastAsia" w:hint="eastAsia"/>
          <w:b/>
          <w:sz w:val="24"/>
          <w:szCs w:val="24"/>
        </w:rPr>
        <w:t>1</w:t>
      </w:r>
      <w:r w:rsidRPr="006B65AB">
        <w:rPr>
          <w:rFonts w:asciiTheme="minorEastAsia" w:eastAsiaTheme="minorEastAsia" w:hAnsiTheme="minorEastAsia"/>
          <w:b/>
          <w:sz w:val="24"/>
          <w:szCs w:val="24"/>
        </w:rPr>
        <w:t>.</w:t>
      </w:r>
      <w:r w:rsidRPr="006B65AB">
        <w:rPr>
          <w:rFonts w:asciiTheme="minorEastAsia" w:eastAsiaTheme="minorEastAsia" w:hAnsiTheme="minorEastAsia" w:hint="eastAsia"/>
          <w:b/>
          <w:sz w:val="24"/>
          <w:szCs w:val="24"/>
        </w:rPr>
        <w:t>第</w:t>
      </w:r>
      <w:r>
        <w:rPr>
          <w:rFonts w:asciiTheme="minorEastAsia" w:eastAsiaTheme="minorEastAsia" w:hAnsiTheme="minorEastAsia" w:hint="eastAsia"/>
          <w:b/>
          <w:sz w:val="24"/>
          <w:szCs w:val="24"/>
        </w:rPr>
        <w:t>一</w:t>
      </w:r>
      <w:r w:rsidRPr="006B65AB">
        <w:rPr>
          <w:rFonts w:asciiTheme="minorEastAsia" w:eastAsiaTheme="minorEastAsia" w:hAnsiTheme="minorEastAsia" w:hint="eastAsia"/>
          <w:b/>
          <w:sz w:val="24"/>
          <w:szCs w:val="24"/>
        </w:rPr>
        <w:t>章</w:t>
      </w:r>
      <w:r>
        <w:rPr>
          <w:rFonts w:asciiTheme="minorEastAsia" w:eastAsiaTheme="minorEastAsia" w:hAnsiTheme="minorEastAsia" w:hint="eastAsia"/>
          <w:b/>
          <w:sz w:val="24"/>
          <w:szCs w:val="24"/>
        </w:rPr>
        <w:t xml:space="preserve"> </w:t>
      </w:r>
      <w:r w:rsidRPr="006B65AB">
        <w:rPr>
          <w:rFonts w:asciiTheme="minorEastAsia" w:eastAsiaTheme="minorEastAsia" w:hAnsiTheme="minorEastAsia" w:hint="eastAsia"/>
          <w:b/>
          <w:sz w:val="24"/>
          <w:szCs w:val="24"/>
        </w:rPr>
        <w:t xml:space="preserve"> 范围</w:t>
      </w:r>
    </w:p>
    <w:p w:rsidR="006B65AB" w:rsidRDefault="007D1BB7" w:rsidP="00C338C3">
      <w:pPr>
        <w:spacing w:beforeLines="50" w:before="156" w:line="360" w:lineRule="auto"/>
        <w:ind w:firstLineChars="200" w:firstLine="480"/>
        <w:rPr>
          <w:rFonts w:asciiTheme="minorEastAsia" w:eastAsiaTheme="minorEastAsia" w:hAnsiTheme="minorEastAsia"/>
          <w:sz w:val="24"/>
          <w:szCs w:val="24"/>
        </w:rPr>
      </w:pPr>
      <w:r w:rsidRPr="00F96D12">
        <w:rPr>
          <w:rFonts w:asciiTheme="minorEastAsia" w:eastAsiaTheme="minorEastAsia" w:hAnsiTheme="minorEastAsia" w:hint="eastAsia"/>
          <w:sz w:val="24"/>
          <w:szCs w:val="24"/>
        </w:rPr>
        <w:t>本文件规定了集装箱码头统计分析一般要求、生产运行指标、设施设备指标、节能环保指标、经济运营指标</w:t>
      </w:r>
      <w:r>
        <w:rPr>
          <w:rFonts w:asciiTheme="minorEastAsia" w:eastAsiaTheme="minorEastAsia" w:hAnsiTheme="minorEastAsia" w:hint="eastAsia"/>
          <w:sz w:val="24"/>
          <w:szCs w:val="24"/>
        </w:rPr>
        <w:t>以及</w:t>
      </w:r>
      <w:r w:rsidRPr="00F96D12">
        <w:rPr>
          <w:rFonts w:asciiTheme="minorEastAsia" w:eastAsiaTheme="minorEastAsia" w:hAnsiTheme="minorEastAsia" w:hint="eastAsia"/>
          <w:sz w:val="24"/>
          <w:szCs w:val="24"/>
        </w:rPr>
        <w:t>统计分析等方面的要求。本文件适用于集装箱码头生产运营过程中相关指标的统计分析</w:t>
      </w:r>
      <w:r w:rsidR="000F43A2" w:rsidRPr="00B221D9">
        <w:rPr>
          <w:rFonts w:asciiTheme="minorEastAsia" w:eastAsiaTheme="minorEastAsia" w:hAnsiTheme="minorEastAsia" w:hint="eastAsia"/>
          <w:sz w:val="24"/>
          <w:szCs w:val="24"/>
        </w:rPr>
        <w:t>。</w:t>
      </w:r>
      <w:r w:rsidR="006B65AB">
        <w:rPr>
          <w:rFonts w:asciiTheme="minorEastAsia" w:eastAsiaTheme="minorEastAsia" w:hAnsiTheme="minorEastAsia" w:hint="eastAsia"/>
          <w:sz w:val="24"/>
          <w:szCs w:val="24"/>
        </w:rPr>
        <w:t>本</w:t>
      </w:r>
      <w:r w:rsidR="000F43A2">
        <w:rPr>
          <w:rFonts w:asciiTheme="minorEastAsia" w:eastAsiaTheme="minorEastAsia" w:hAnsiTheme="minorEastAsia" w:hint="eastAsia"/>
          <w:sz w:val="24"/>
          <w:szCs w:val="24"/>
        </w:rPr>
        <w:t>文件</w:t>
      </w:r>
      <w:r w:rsidR="006B65AB">
        <w:rPr>
          <w:rFonts w:asciiTheme="minorEastAsia" w:eastAsiaTheme="minorEastAsia" w:hAnsiTheme="minorEastAsia" w:hint="eastAsia"/>
          <w:sz w:val="24"/>
          <w:szCs w:val="24"/>
        </w:rPr>
        <w:t>的范围</w:t>
      </w:r>
      <w:r w:rsidR="006B65AB" w:rsidRPr="007D7CB9">
        <w:rPr>
          <w:rFonts w:asciiTheme="minorEastAsia" w:eastAsiaTheme="minorEastAsia" w:hAnsiTheme="minorEastAsia" w:hint="eastAsia"/>
          <w:sz w:val="24"/>
          <w:szCs w:val="24"/>
        </w:rPr>
        <w:t>基于标准编写的主要目的</w:t>
      </w:r>
      <w:r w:rsidR="006B65AB">
        <w:rPr>
          <w:rFonts w:asciiTheme="minorEastAsia" w:eastAsiaTheme="minorEastAsia" w:hAnsiTheme="minorEastAsia" w:hint="eastAsia"/>
          <w:sz w:val="24"/>
          <w:szCs w:val="24"/>
        </w:rPr>
        <w:t>进行</w:t>
      </w:r>
      <w:r w:rsidR="006B65AB" w:rsidRPr="007D7CB9">
        <w:rPr>
          <w:rFonts w:asciiTheme="minorEastAsia" w:eastAsiaTheme="minorEastAsia" w:hAnsiTheme="minorEastAsia" w:hint="eastAsia"/>
          <w:sz w:val="24"/>
          <w:szCs w:val="24"/>
        </w:rPr>
        <w:t>界定。</w:t>
      </w:r>
    </w:p>
    <w:p w:rsidR="006B65AB" w:rsidRPr="006B65AB" w:rsidRDefault="006B65AB" w:rsidP="00C338C3">
      <w:pPr>
        <w:spacing w:beforeLines="50" w:before="156" w:line="360" w:lineRule="auto"/>
        <w:rPr>
          <w:rFonts w:asciiTheme="minorEastAsia" w:eastAsiaTheme="minorEastAsia" w:hAnsiTheme="minorEastAsia"/>
          <w:b/>
          <w:sz w:val="24"/>
          <w:szCs w:val="24"/>
        </w:rPr>
      </w:pPr>
      <w:r w:rsidRPr="006B65AB">
        <w:rPr>
          <w:rFonts w:asciiTheme="minorEastAsia" w:eastAsiaTheme="minorEastAsia" w:hAnsiTheme="minorEastAsia" w:hint="eastAsia"/>
          <w:b/>
          <w:sz w:val="24"/>
          <w:szCs w:val="24"/>
        </w:rPr>
        <w:t>2</w:t>
      </w:r>
      <w:r w:rsidRPr="006B65AB">
        <w:rPr>
          <w:rFonts w:asciiTheme="minorEastAsia" w:eastAsiaTheme="minorEastAsia" w:hAnsiTheme="minorEastAsia"/>
          <w:b/>
          <w:sz w:val="24"/>
          <w:szCs w:val="24"/>
        </w:rPr>
        <w:t>.</w:t>
      </w:r>
      <w:r w:rsidRPr="006B65AB">
        <w:rPr>
          <w:rFonts w:asciiTheme="minorEastAsia" w:eastAsiaTheme="minorEastAsia" w:hAnsiTheme="minorEastAsia" w:hint="eastAsia"/>
          <w:b/>
          <w:sz w:val="24"/>
          <w:szCs w:val="24"/>
        </w:rPr>
        <w:t>第</w:t>
      </w:r>
      <w:r>
        <w:rPr>
          <w:rFonts w:asciiTheme="minorEastAsia" w:eastAsiaTheme="minorEastAsia" w:hAnsiTheme="minorEastAsia" w:hint="eastAsia"/>
          <w:b/>
          <w:sz w:val="24"/>
          <w:szCs w:val="24"/>
        </w:rPr>
        <w:t>二</w:t>
      </w:r>
      <w:r w:rsidRPr="006B65AB">
        <w:rPr>
          <w:rFonts w:asciiTheme="minorEastAsia" w:eastAsiaTheme="minorEastAsia" w:hAnsiTheme="minorEastAsia" w:hint="eastAsia"/>
          <w:b/>
          <w:sz w:val="24"/>
          <w:szCs w:val="24"/>
        </w:rPr>
        <w:t>章</w:t>
      </w:r>
      <w:r>
        <w:rPr>
          <w:rFonts w:asciiTheme="minorEastAsia" w:eastAsiaTheme="minorEastAsia" w:hAnsiTheme="minorEastAsia" w:hint="eastAsia"/>
          <w:b/>
          <w:sz w:val="24"/>
          <w:szCs w:val="24"/>
        </w:rPr>
        <w:t xml:space="preserve"> </w:t>
      </w:r>
      <w:r w:rsidRPr="006B65AB">
        <w:rPr>
          <w:rFonts w:asciiTheme="minorEastAsia" w:eastAsiaTheme="minorEastAsia" w:hAnsiTheme="minorEastAsia"/>
          <w:b/>
          <w:sz w:val="24"/>
          <w:szCs w:val="24"/>
        </w:rPr>
        <w:t xml:space="preserve"> </w:t>
      </w:r>
      <w:r w:rsidRPr="006B65AB">
        <w:rPr>
          <w:rFonts w:asciiTheme="minorEastAsia" w:eastAsiaTheme="minorEastAsia" w:hAnsiTheme="minorEastAsia" w:hint="eastAsia"/>
          <w:b/>
          <w:sz w:val="24"/>
          <w:szCs w:val="24"/>
        </w:rPr>
        <w:t>规范性引用文件</w:t>
      </w:r>
    </w:p>
    <w:p w:rsidR="006B65AB" w:rsidRDefault="006B65AB" w:rsidP="00C338C3">
      <w:pPr>
        <w:spacing w:beforeLines="50" w:before="156" w:line="360" w:lineRule="auto"/>
        <w:ind w:firstLineChars="200" w:firstLine="480"/>
        <w:rPr>
          <w:rFonts w:asciiTheme="minorEastAsia" w:eastAsiaTheme="minorEastAsia" w:hAnsiTheme="minorEastAsia"/>
          <w:sz w:val="24"/>
          <w:szCs w:val="24"/>
        </w:rPr>
      </w:pPr>
      <w:r w:rsidRPr="007D7CB9">
        <w:rPr>
          <w:rFonts w:asciiTheme="minorEastAsia" w:eastAsiaTheme="minorEastAsia" w:hAnsiTheme="minorEastAsia" w:hint="eastAsia"/>
          <w:sz w:val="24"/>
          <w:szCs w:val="24"/>
        </w:rPr>
        <w:t>本</w:t>
      </w:r>
      <w:r w:rsidR="000F43A2">
        <w:rPr>
          <w:rFonts w:asciiTheme="minorEastAsia" w:eastAsiaTheme="minorEastAsia" w:hAnsiTheme="minorEastAsia" w:hint="eastAsia"/>
          <w:sz w:val="24"/>
          <w:szCs w:val="24"/>
        </w:rPr>
        <w:t>文件</w:t>
      </w:r>
      <w:r w:rsidRPr="007D7CB9">
        <w:rPr>
          <w:rFonts w:asciiTheme="minorEastAsia" w:eastAsiaTheme="minorEastAsia" w:hAnsiTheme="minorEastAsia" w:hint="eastAsia"/>
          <w:sz w:val="24"/>
          <w:szCs w:val="24"/>
        </w:rPr>
        <w:t>引用了如下标准：</w:t>
      </w:r>
    </w:p>
    <w:p w:rsidR="00C34D33" w:rsidRPr="00C34D33" w:rsidRDefault="00C34D33" w:rsidP="00C34D33">
      <w:pPr>
        <w:spacing w:beforeLines="50" w:before="156" w:line="360" w:lineRule="auto"/>
        <w:ind w:firstLineChars="200" w:firstLine="480"/>
        <w:rPr>
          <w:rFonts w:asciiTheme="minorEastAsia" w:eastAsiaTheme="minorEastAsia" w:hAnsiTheme="minorEastAsia"/>
          <w:sz w:val="24"/>
          <w:szCs w:val="24"/>
        </w:rPr>
      </w:pPr>
      <w:r w:rsidRPr="00C34D33">
        <w:rPr>
          <w:rFonts w:asciiTheme="minorEastAsia" w:eastAsiaTheme="minorEastAsia" w:hAnsiTheme="minorEastAsia" w:hint="eastAsia"/>
          <w:sz w:val="24"/>
          <w:szCs w:val="24"/>
        </w:rPr>
        <w:lastRenderedPageBreak/>
        <w:t>GB/T 8487 港口装卸术语</w:t>
      </w:r>
    </w:p>
    <w:p w:rsidR="00C34D33" w:rsidRDefault="00C34D33" w:rsidP="00C34D33">
      <w:pPr>
        <w:spacing w:beforeLines="50" w:before="156" w:line="360" w:lineRule="auto"/>
        <w:ind w:firstLineChars="200" w:firstLine="480"/>
        <w:rPr>
          <w:rFonts w:asciiTheme="minorEastAsia" w:eastAsiaTheme="minorEastAsia" w:hAnsiTheme="minorEastAsia"/>
          <w:sz w:val="24"/>
          <w:szCs w:val="24"/>
        </w:rPr>
      </w:pPr>
      <w:r w:rsidRPr="00C34D33">
        <w:rPr>
          <w:rFonts w:asciiTheme="minorEastAsia" w:eastAsiaTheme="minorEastAsia" w:hAnsiTheme="minorEastAsia" w:hint="eastAsia"/>
          <w:sz w:val="24"/>
          <w:szCs w:val="24"/>
        </w:rPr>
        <w:t>GB/T 21339 港口能源消耗统计及分析方法</w:t>
      </w:r>
    </w:p>
    <w:p w:rsidR="00F57CB3" w:rsidRPr="00F57CB3" w:rsidRDefault="00CC7ED8" w:rsidP="00C34D33">
      <w:pPr>
        <w:spacing w:beforeLines="50" w:before="156" w:line="360" w:lineRule="auto"/>
        <w:ind w:firstLineChars="200" w:firstLine="480"/>
        <w:rPr>
          <w:rFonts w:asciiTheme="minorEastAsia" w:eastAsiaTheme="minorEastAsia" w:hAnsiTheme="minorEastAsia"/>
          <w:sz w:val="24"/>
          <w:szCs w:val="24"/>
          <w:lang w:val="x-none"/>
        </w:rPr>
      </w:pPr>
      <w:r>
        <w:rPr>
          <w:rFonts w:asciiTheme="minorEastAsia" w:eastAsiaTheme="minorEastAsia" w:hAnsiTheme="minorEastAsia" w:hint="eastAsia"/>
          <w:sz w:val="24"/>
          <w:szCs w:val="24"/>
        </w:rPr>
        <w:t xml:space="preserve">GB/T 2589 </w:t>
      </w:r>
      <w:r w:rsidR="00F57CB3" w:rsidRPr="00F57CB3">
        <w:rPr>
          <w:rFonts w:asciiTheme="minorEastAsia" w:eastAsiaTheme="minorEastAsia" w:hAnsiTheme="minorEastAsia"/>
          <w:sz w:val="24"/>
          <w:szCs w:val="24"/>
        </w:rPr>
        <w:t>综合能耗计算通则</w:t>
      </w:r>
    </w:p>
    <w:p w:rsidR="00C34D33" w:rsidRDefault="00C34D33" w:rsidP="00C34D33">
      <w:pPr>
        <w:spacing w:beforeLines="50" w:before="156" w:line="360" w:lineRule="auto"/>
        <w:ind w:firstLineChars="200" w:firstLine="480"/>
        <w:rPr>
          <w:rFonts w:asciiTheme="minorEastAsia" w:eastAsiaTheme="minorEastAsia" w:hAnsiTheme="minorEastAsia"/>
          <w:sz w:val="24"/>
          <w:szCs w:val="24"/>
        </w:rPr>
      </w:pPr>
      <w:r w:rsidRPr="00C34D33">
        <w:rPr>
          <w:rFonts w:asciiTheme="minorEastAsia" w:eastAsiaTheme="minorEastAsia" w:hAnsiTheme="minorEastAsia" w:hint="eastAsia"/>
          <w:sz w:val="24"/>
          <w:szCs w:val="24"/>
        </w:rPr>
        <w:t>JT/T 1176.1 交通运输环境保护统计 第1部分：主要污染物统计指标及核算方法</w:t>
      </w:r>
    </w:p>
    <w:p w:rsidR="003D60B2" w:rsidRPr="003D60B2" w:rsidRDefault="003D60B2" w:rsidP="00C34D33">
      <w:pPr>
        <w:spacing w:beforeLines="50" w:before="156" w:line="360" w:lineRule="auto"/>
        <w:ind w:firstLineChars="200" w:firstLine="480"/>
        <w:rPr>
          <w:rFonts w:asciiTheme="minorEastAsia" w:eastAsiaTheme="minorEastAsia" w:hAnsiTheme="minorEastAsia"/>
          <w:sz w:val="24"/>
          <w:szCs w:val="24"/>
        </w:rPr>
      </w:pPr>
      <w:r w:rsidRPr="003D60B2">
        <w:rPr>
          <w:rFonts w:asciiTheme="minorEastAsia" w:eastAsiaTheme="minorEastAsia" w:hAnsiTheme="minorEastAsia" w:hint="eastAsia"/>
          <w:sz w:val="24"/>
          <w:szCs w:val="24"/>
        </w:rPr>
        <w:t>JT/T 19 运输货物分类和代码</w:t>
      </w:r>
    </w:p>
    <w:p w:rsidR="00C34D33" w:rsidRPr="008713E1" w:rsidRDefault="000D77DD" w:rsidP="00F57CB3">
      <w:pPr>
        <w:spacing w:beforeLines="50" w:before="156"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上述这些标准</w:t>
      </w:r>
      <w:r w:rsidR="000F43A2">
        <w:rPr>
          <w:rFonts w:asciiTheme="minorEastAsia" w:eastAsiaTheme="minorEastAsia" w:hAnsiTheme="minorEastAsia" w:hint="eastAsia"/>
          <w:sz w:val="24"/>
          <w:szCs w:val="24"/>
        </w:rPr>
        <w:t>主要</w:t>
      </w:r>
      <w:r w:rsidR="006B65AB" w:rsidRPr="007D7CB9">
        <w:rPr>
          <w:rFonts w:asciiTheme="minorEastAsia" w:eastAsiaTheme="minorEastAsia" w:hAnsiTheme="minorEastAsia" w:hint="eastAsia"/>
          <w:sz w:val="24"/>
          <w:szCs w:val="24"/>
        </w:rPr>
        <w:t>涉及</w:t>
      </w:r>
      <w:r w:rsidR="000F43A2">
        <w:rPr>
          <w:rFonts w:asciiTheme="minorEastAsia" w:eastAsiaTheme="minorEastAsia" w:hAnsiTheme="minorEastAsia" w:hint="eastAsia"/>
          <w:sz w:val="24"/>
          <w:szCs w:val="24"/>
        </w:rPr>
        <w:t>集装箱码头统计指标术语</w:t>
      </w:r>
      <w:r w:rsidR="00C34D33">
        <w:rPr>
          <w:rFonts w:asciiTheme="minorEastAsia" w:eastAsiaTheme="minorEastAsia" w:hAnsiTheme="minorEastAsia" w:hint="eastAsia"/>
          <w:sz w:val="24"/>
          <w:szCs w:val="24"/>
        </w:rPr>
        <w:t>的引用等，其中</w:t>
      </w:r>
      <w:r w:rsidR="00C34D33" w:rsidRPr="00F96D12">
        <w:rPr>
          <w:rFonts w:asciiTheme="minorEastAsia" w:eastAsiaTheme="minorEastAsia" w:hAnsiTheme="minorEastAsia" w:hint="eastAsia"/>
          <w:sz w:val="24"/>
          <w:szCs w:val="24"/>
        </w:rPr>
        <w:t>生产运行指标、设施设备指标、经济运营指标</w:t>
      </w:r>
      <w:r w:rsidR="00C34D33">
        <w:rPr>
          <w:rFonts w:asciiTheme="minorEastAsia" w:eastAsiaTheme="minorEastAsia" w:hAnsiTheme="minorEastAsia" w:hint="eastAsia"/>
          <w:sz w:val="24"/>
          <w:szCs w:val="24"/>
        </w:rPr>
        <w:t>中大部分指标</w:t>
      </w:r>
      <w:r>
        <w:rPr>
          <w:rFonts w:asciiTheme="minorEastAsia" w:eastAsiaTheme="minorEastAsia" w:hAnsiTheme="minorEastAsia" w:hint="eastAsia"/>
          <w:sz w:val="24"/>
          <w:szCs w:val="24"/>
        </w:rPr>
        <w:t>的定义</w:t>
      </w:r>
      <w:r w:rsidR="00C34D33">
        <w:rPr>
          <w:rFonts w:asciiTheme="minorEastAsia" w:eastAsiaTheme="minorEastAsia" w:hAnsiTheme="minorEastAsia" w:hint="eastAsia"/>
          <w:sz w:val="24"/>
          <w:szCs w:val="24"/>
        </w:rPr>
        <w:t>引用自</w:t>
      </w:r>
      <w:r w:rsidR="00C34D33" w:rsidRPr="00C34D33">
        <w:rPr>
          <w:rFonts w:asciiTheme="minorEastAsia" w:eastAsiaTheme="minorEastAsia" w:hAnsiTheme="minorEastAsia" w:hint="eastAsia"/>
          <w:sz w:val="24"/>
          <w:szCs w:val="24"/>
        </w:rPr>
        <w:t>GB/T 8487</w:t>
      </w:r>
      <w:r w:rsidR="008713E1">
        <w:rPr>
          <w:rFonts w:asciiTheme="minorEastAsia" w:eastAsiaTheme="minorEastAsia" w:hAnsiTheme="minorEastAsia" w:hint="eastAsia"/>
          <w:sz w:val="24"/>
          <w:szCs w:val="24"/>
        </w:rPr>
        <w:t>，</w:t>
      </w:r>
      <w:r w:rsidR="00C34D33">
        <w:rPr>
          <w:rFonts w:asciiTheme="minorEastAsia" w:eastAsiaTheme="minorEastAsia" w:hAnsiTheme="minorEastAsia" w:hint="eastAsia"/>
          <w:sz w:val="24"/>
          <w:szCs w:val="24"/>
        </w:rPr>
        <w:t>节能环保指标中</w:t>
      </w:r>
      <w:r w:rsidR="008713E1">
        <w:rPr>
          <w:rFonts w:asciiTheme="minorEastAsia" w:eastAsiaTheme="minorEastAsia" w:hAnsiTheme="minorEastAsia" w:hint="eastAsia"/>
          <w:sz w:val="24"/>
          <w:szCs w:val="24"/>
        </w:rPr>
        <w:t>的</w:t>
      </w:r>
      <w:r w:rsidR="008713E1" w:rsidRPr="008713E1">
        <w:rPr>
          <w:rFonts w:asciiTheme="minorEastAsia" w:eastAsiaTheme="minorEastAsia" w:hAnsiTheme="minorEastAsia" w:hint="eastAsia"/>
          <w:sz w:val="24"/>
          <w:szCs w:val="24"/>
        </w:rPr>
        <w:t>能源消耗统计指标</w:t>
      </w:r>
      <w:r>
        <w:rPr>
          <w:rFonts w:asciiTheme="minorEastAsia" w:eastAsiaTheme="minorEastAsia" w:hAnsiTheme="minorEastAsia" w:hint="eastAsia"/>
          <w:sz w:val="24"/>
          <w:szCs w:val="24"/>
        </w:rPr>
        <w:t>的定义</w:t>
      </w:r>
      <w:r w:rsidR="008713E1">
        <w:rPr>
          <w:rFonts w:asciiTheme="minorEastAsia" w:eastAsiaTheme="minorEastAsia" w:hAnsiTheme="minorEastAsia" w:hint="eastAsia"/>
          <w:sz w:val="24"/>
          <w:szCs w:val="24"/>
        </w:rPr>
        <w:t>引用自</w:t>
      </w:r>
      <w:r w:rsidR="008713E1" w:rsidRPr="00C34D33">
        <w:rPr>
          <w:rFonts w:asciiTheme="minorEastAsia" w:eastAsiaTheme="minorEastAsia" w:hAnsiTheme="minorEastAsia" w:hint="eastAsia"/>
          <w:sz w:val="24"/>
          <w:szCs w:val="24"/>
        </w:rPr>
        <w:t>GB/T 21339</w:t>
      </w:r>
      <w:r w:rsidR="008713E1">
        <w:rPr>
          <w:rFonts w:asciiTheme="minorEastAsia" w:eastAsiaTheme="minorEastAsia" w:hAnsiTheme="minorEastAsia" w:hint="eastAsia"/>
          <w:sz w:val="24"/>
          <w:szCs w:val="24"/>
        </w:rPr>
        <w:t>，</w:t>
      </w:r>
      <w:r w:rsidR="00F57CB3" w:rsidRPr="00F57CB3">
        <w:rPr>
          <w:rFonts w:asciiTheme="minorEastAsia" w:eastAsiaTheme="minorEastAsia" w:hAnsiTheme="minorEastAsia" w:hint="eastAsia"/>
          <w:sz w:val="24"/>
          <w:szCs w:val="24"/>
        </w:rPr>
        <w:t>各种能源进行标准煤折算系数参照GB/T 2589，</w:t>
      </w:r>
      <w:r w:rsidR="008713E1">
        <w:rPr>
          <w:rFonts w:asciiTheme="minorEastAsia" w:eastAsiaTheme="minorEastAsia" w:hAnsiTheme="minorEastAsia" w:hint="eastAsia"/>
          <w:sz w:val="24"/>
          <w:szCs w:val="24"/>
        </w:rPr>
        <w:t>节能环保指标中的主要污染物统计指标</w:t>
      </w:r>
      <w:r>
        <w:rPr>
          <w:rFonts w:asciiTheme="minorEastAsia" w:eastAsiaTheme="minorEastAsia" w:hAnsiTheme="minorEastAsia" w:hint="eastAsia"/>
          <w:sz w:val="24"/>
          <w:szCs w:val="24"/>
        </w:rPr>
        <w:t>的定义</w:t>
      </w:r>
      <w:r w:rsidR="008713E1">
        <w:rPr>
          <w:rFonts w:asciiTheme="minorEastAsia" w:eastAsiaTheme="minorEastAsia" w:hAnsiTheme="minorEastAsia" w:hint="eastAsia"/>
          <w:sz w:val="24"/>
          <w:szCs w:val="24"/>
        </w:rPr>
        <w:t>引用自</w:t>
      </w:r>
      <w:r w:rsidR="008713E1" w:rsidRPr="00C34D33">
        <w:rPr>
          <w:rFonts w:asciiTheme="minorEastAsia" w:eastAsiaTheme="minorEastAsia" w:hAnsiTheme="minorEastAsia" w:hint="eastAsia"/>
          <w:sz w:val="24"/>
          <w:szCs w:val="24"/>
        </w:rPr>
        <w:t>JT/T 1176.1</w:t>
      </w:r>
      <w:r w:rsidR="003D60B2">
        <w:rPr>
          <w:rFonts w:asciiTheme="minorEastAsia" w:eastAsiaTheme="minorEastAsia" w:hAnsiTheme="minorEastAsia" w:hint="eastAsia"/>
          <w:sz w:val="24"/>
          <w:szCs w:val="24"/>
        </w:rPr>
        <w:t>，统计分组中按照货物类型进行分组时，货物类型的定义参照JT/T 19</w:t>
      </w:r>
      <w:r w:rsidR="008713E1">
        <w:rPr>
          <w:rFonts w:asciiTheme="minorEastAsia" w:eastAsiaTheme="minorEastAsia" w:hAnsiTheme="minorEastAsia" w:hint="eastAsia"/>
          <w:sz w:val="24"/>
          <w:szCs w:val="24"/>
        </w:rPr>
        <w:t>。</w:t>
      </w:r>
    </w:p>
    <w:p w:rsidR="00EC1E69" w:rsidRPr="00AF2C16" w:rsidRDefault="00107C4C" w:rsidP="00C338C3">
      <w:pPr>
        <w:spacing w:beforeLines="50" w:before="156" w:line="360" w:lineRule="auto"/>
        <w:outlineLvl w:val="1"/>
        <w:rPr>
          <w:rFonts w:asciiTheme="minorEastAsia" w:eastAsiaTheme="minorEastAsia" w:hAnsiTheme="minorEastAsia"/>
          <w:b/>
          <w:color w:val="000000" w:themeColor="text1"/>
          <w:sz w:val="24"/>
          <w:szCs w:val="24"/>
        </w:rPr>
      </w:pPr>
      <w:r>
        <w:rPr>
          <w:rFonts w:asciiTheme="minorEastAsia" w:eastAsiaTheme="minorEastAsia" w:hAnsiTheme="minorEastAsia"/>
          <w:b/>
          <w:color w:val="000000" w:themeColor="text1"/>
          <w:sz w:val="24"/>
          <w:szCs w:val="24"/>
        </w:rPr>
        <w:t>3</w:t>
      </w:r>
      <w:r w:rsidR="00E92873" w:rsidRPr="00AF2C16">
        <w:rPr>
          <w:rFonts w:asciiTheme="minorEastAsia" w:eastAsiaTheme="minorEastAsia" w:hAnsiTheme="minorEastAsia" w:hint="eastAsia"/>
          <w:b/>
          <w:color w:val="000000" w:themeColor="text1"/>
          <w:sz w:val="24"/>
          <w:szCs w:val="24"/>
        </w:rPr>
        <w:t>.</w:t>
      </w:r>
      <w:r w:rsidR="00AE3903" w:rsidRPr="00AF2C16">
        <w:rPr>
          <w:rFonts w:asciiTheme="minorEastAsia" w:eastAsiaTheme="minorEastAsia" w:hAnsiTheme="minorEastAsia" w:hint="eastAsia"/>
          <w:b/>
          <w:color w:val="000000" w:themeColor="text1"/>
          <w:sz w:val="24"/>
          <w:szCs w:val="24"/>
        </w:rPr>
        <w:t>第</w:t>
      </w:r>
      <w:r w:rsidR="00917AD0" w:rsidRPr="00AF2C16">
        <w:rPr>
          <w:rFonts w:asciiTheme="minorEastAsia" w:eastAsiaTheme="minorEastAsia" w:hAnsiTheme="minorEastAsia" w:hint="eastAsia"/>
          <w:b/>
          <w:color w:val="000000" w:themeColor="text1"/>
          <w:sz w:val="24"/>
          <w:szCs w:val="24"/>
        </w:rPr>
        <w:t>三</w:t>
      </w:r>
      <w:r w:rsidR="00AE3903" w:rsidRPr="00AF2C16">
        <w:rPr>
          <w:rFonts w:asciiTheme="minorEastAsia" w:eastAsiaTheme="minorEastAsia" w:hAnsiTheme="minorEastAsia" w:hint="eastAsia"/>
          <w:b/>
          <w:color w:val="000000" w:themeColor="text1"/>
          <w:sz w:val="24"/>
          <w:szCs w:val="24"/>
        </w:rPr>
        <w:t>章  术语和定义</w:t>
      </w:r>
    </w:p>
    <w:p w:rsidR="00345457" w:rsidRDefault="00AF2C16" w:rsidP="00C338C3">
      <w:pPr>
        <w:spacing w:beforeLines="50" w:before="156" w:line="360" w:lineRule="auto"/>
        <w:ind w:firstLineChars="200" w:firstLine="480"/>
        <w:rPr>
          <w:rFonts w:asciiTheme="minorEastAsia" w:eastAsiaTheme="minorEastAsia" w:hAnsiTheme="minorEastAsia"/>
          <w:sz w:val="24"/>
          <w:szCs w:val="24"/>
        </w:rPr>
      </w:pPr>
      <w:r w:rsidRPr="00DA57EA">
        <w:rPr>
          <w:rFonts w:asciiTheme="minorEastAsia" w:eastAsiaTheme="minorEastAsia" w:hAnsiTheme="minorEastAsia"/>
          <w:sz w:val="24"/>
          <w:szCs w:val="24"/>
        </w:rPr>
        <w:t>该部分主要阐述了</w:t>
      </w:r>
      <w:r w:rsidR="00DA57EA" w:rsidRPr="00DA57EA">
        <w:rPr>
          <w:rFonts w:asciiTheme="minorEastAsia" w:eastAsiaTheme="minorEastAsia" w:hAnsiTheme="minorEastAsia"/>
          <w:sz w:val="24"/>
          <w:szCs w:val="24"/>
        </w:rPr>
        <w:t>集装箱码头</w:t>
      </w:r>
      <w:r w:rsidR="00DA57EA" w:rsidRPr="00DA57EA">
        <w:rPr>
          <w:rFonts w:asciiTheme="minorEastAsia" w:eastAsiaTheme="minorEastAsia" w:hAnsiTheme="minorEastAsia" w:hint="eastAsia"/>
          <w:sz w:val="24"/>
          <w:szCs w:val="24"/>
        </w:rPr>
        <w:t>统计指标体系中涵盖生产运行、设施设备、节能环保、经济运营等方面</w:t>
      </w:r>
      <w:r w:rsidR="00DA57EA" w:rsidRPr="00DA57EA">
        <w:rPr>
          <w:rFonts w:asciiTheme="minorEastAsia" w:eastAsiaTheme="minorEastAsia" w:hAnsiTheme="minorEastAsia"/>
          <w:sz w:val="24"/>
          <w:szCs w:val="24"/>
        </w:rPr>
        <w:t>具体统计指标</w:t>
      </w:r>
      <w:r w:rsidR="00DA57EA" w:rsidRPr="00DA57EA">
        <w:rPr>
          <w:rFonts w:asciiTheme="minorEastAsia" w:eastAsiaTheme="minorEastAsia" w:hAnsiTheme="minorEastAsia" w:hint="eastAsia"/>
          <w:sz w:val="24"/>
          <w:szCs w:val="24"/>
        </w:rPr>
        <w:t>的</w:t>
      </w:r>
      <w:r w:rsidRPr="00DA57EA">
        <w:rPr>
          <w:rFonts w:asciiTheme="minorEastAsia" w:eastAsiaTheme="minorEastAsia" w:hAnsiTheme="minorEastAsia"/>
          <w:sz w:val="24"/>
          <w:szCs w:val="24"/>
        </w:rPr>
        <w:t>相关定义</w:t>
      </w:r>
      <w:r w:rsidR="00DA57EA" w:rsidRPr="00DA57EA">
        <w:rPr>
          <w:rFonts w:asciiTheme="minorEastAsia" w:eastAsiaTheme="minorEastAsia" w:hAnsiTheme="minorEastAsia" w:hint="eastAsia"/>
          <w:sz w:val="24"/>
          <w:szCs w:val="24"/>
        </w:rPr>
        <w:t>。</w:t>
      </w:r>
      <w:r w:rsidR="00F36BA5">
        <w:rPr>
          <w:rFonts w:asciiTheme="minorEastAsia" w:eastAsiaTheme="minorEastAsia" w:hAnsiTheme="minorEastAsia" w:hint="eastAsia"/>
          <w:sz w:val="24"/>
          <w:szCs w:val="24"/>
        </w:rPr>
        <w:t>对于在</w:t>
      </w:r>
      <w:r w:rsidR="00F36BA5" w:rsidRPr="00C34D33">
        <w:rPr>
          <w:rFonts w:asciiTheme="minorEastAsia" w:eastAsiaTheme="minorEastAsia" w:hAnsiTheme="minorEastAsia" w:hint="eastAsia"/>
          <w:sz w:val="24"/>
          <w:szCs w:val="24"/>
        </w:rPr>
        <w:t>GB/T 8487</w:t>
      </w:r>
      <w:r w:rsidR="00F36BA5">
        <w:rPr>
          <w:rFonts w:asciiTheme="minorEastAsia" w:eastAsiaTheme="minorEastAsia" w:hAnsiTheme="minorEastAsia" w:hint="eastAsia"/>
          <w:sz w:val="24"/>
          <w:szCs w:val="24"/>
        </w:rPr>
        <w:t>、</w:t>
      </w:r>
      <w:r w:rsidR="00F36BA5" w:rsidRPr="00C34D33">
        <w:rPr>
          <w:rFonts w:asciiTheme="minorEastAsia" w:eastAsiaTheme="minorEastAsia" w:hAnsiTheme="minorEastAsia" w:hint="eastAsia"/>
          <w:sz w:val="24"/>
          <w:szCs w:val="24"/>
        </w:rPr>
        <w:t>GB/T 21339</w:t>
      </w:r>
      <w:r w:rsidR="00F36BA5">
        <w:rPr>
          <w:rFonts w:asciiTheme="minorEastAsia" w:eastAsiaTheme="minorEastAsia" w:hAnsiTheme="minorEastAsia" w:hint="eastAsia"/>
          <w:sz w:val="24"/>
          <w:szCs w:val="24"/>
        </w:rPr>
        <w:t>和</w:t>
      </w:r>
      <w:r w:rsidR="00F36BA5" w:rsidRPr="00C34D33">
        <w:rPr>
          <w:rFonts w:asciiTheme="minorEastAsia" w:eastAsiaTheme="minorEastAsia" w:hAnsiTheme="minorEastAsia" w:hint="eastAsia"/>
          <w:sz w:val="24"/>
          <w:szCs w:val="24"/>
        </w:rPr>
        <w:t>JT/T 1176.1</w:t>
      </w:r>
      <w:r w:rsidR="00F36BA5">
        <w:rPr>
          <w:rFonts w:asciiTheme="minorEastAsia" w:eastAsiaTheme="minorEastAsia" w:hAnsiTheme="minorEastAsia" w:hint="eastAsia"/>
          <w:sz w:val="24"/>
          <w:szCs w:val="24"/>
        </w:rPr>
        <w:t>已经定义的指标，采取了直接引用。除此之外，本文件还定义了“集装箱铁水联运”，主要依据来自于交通运输部</w:t>
      </w:r>
      <w:r w:rsidR="00F36BA5" w:rsidRPr="00F36BA5">
        <w:rPr>
          <w:rFonts w:asciiTheme="minorEastAsia" w:eastAsiaTheme="minorEastAsia" w:hAnsiTheme="minorEastAsia" w:hint="eastAsia"/>
          <w:sz w:val="24"/>
          <w:szCs w:val="24"/>
        </w:rPr>
        <w:t>统计调查项目目录</w:t>
      </w:r>
      <w:r w:rsidR="00F36BA5">
        <w:rPr>
          <w:rFonts w:asciiTheme="minorEastAsia" w:eastAsiaTheme="minorEastAsia" w:hAnsiTheme="minorEastAsia" w:hint="eastAsia"/>
          <w:sz w:val="24"/>
          <w:szCs w:val="24"/>
        </w:rPr>
        <w:t>中“</w:t>
      </w:r>
      <w:r w:rsidR="00F36BA5" w:rsidRPr="00F36BA5">
        <w:rPr>
          <w:rFonts w:asciiTheme="minorEastAsia" w:eastAsiaTheme="minorEastAsia" w:hAnsiTheme="minorEastAsia" w:hint="eastAsia"/>
          <w:sz w:val="24"/>
          <w:szCs w:val="24"/>
        </w:rPr>
        <w:t>公路水路交通运输企业一套表统计调查制度</w:t>
      </w:r>
      <w:r w:rsidR="00F36BA5">
        <w:rPr>
          <w:rFonts w:asciiTheme="minorEastAsia" w:eastAsiaTheme="minorEastAsia" w:hAnsiTheme="minorEastAsia" w:hint="eastAsia"/>
          <w:sz w:val="24"/>
          <w:szCs w:val="24"/>
        </w:rPr>
        <w:t>”（</w:t>
      </w:r>
      <w:r w:rsidR="008F2640">
        <w:rPr>
          <w:rFonts w:asciiTheme="minorEastAsia" w:eastAsiaTheme="minorEastAsia" w:hAnsiTheme="minorEastAsia" w:hint="eastAsia"/>
          <w:sz w:val="24"/>
          <w:szCs w:val="24"/>
        </w:rPr>
        <w:t>国统制</w:t>
      </w:r>
      <w:r w:rsidR="008F2640" w:rsidRPr="003376DA">
        <w:rPr>
          <w:rFonts w:asciiTheme="minorEastAsia" w:eastAsiaTheme="minorEastAsia" w:hAnsiTheme="minorEastAsia" w:hint="eastAsia"/>
          <w:sz w:val="24"/>
          <w:szCs w:val="24"/>
        </w:rPr>
        <w:t>〔202</w:t>
      </w:r>
      <w:r w:rsidR="008F2640">
        <w:rPr>
          <w:rFonts w:asciiTheme="minorEastAsia" w:eastAsiaTheme="minorEastAsia" w:hAnsiTheme="minorEastAsia" w:hint="eastAsia"/>
          <w:sz w:val="24"/>
          <w:szCs w:val="24"/>
        </w:rPr>
        <w:t>2</w:t>
      </w:r>
      <w:r w:rsidR="008F2640" w:rsidRPr="003376DA">
        <w:rPr>
          <w:rFonts w:asciiTheme="minorEastAsia" w:eastAsiaTheme="minorEastAsia" w:hAnsiTheme="minorEastAsia" w:hint="eastAsia"/>
          <w:sz w:val="24"/>
          <w:szCs w:val="24"/>
        </w:rPr>
        <w:t>〕</w:t>
      </w:r>
      <w:r w:rsidR="008F2640">
        <w:rPr>
          <w:rFonts w:asciiTheme="minorEastAsia" w:eastAsiaTheme="minorEastAsia" w:hAnsiTheme="minorEastAsia" w:hint="eastAsia"/>
          <w:sz w:val="24"/>
          <w:szCs w:val="24"/>
        </w:rPr>
        <w:t>159号</w:t>
      </w:r>
      <w:r w:rsidR="00F36BA5">
        <w:rPr>
          <w:rFonts w:asciiTheme="minorEastAsia" w:eastAsiaTheme="minorEastAsia" w:hAnsiTheme="minorEastAsia" w:hint="eastAsia"/>
          <w:sz w:val="24"/>
          <w:szCs w:val="24"/>
        </w:rPr>
        <w:t>）</w:t>
      </w:r>
      <w:r w:rsidR="00856D78">
        <w:rPr>
          <w:rFonts w:asciiTheme="minorEastAsia" w:eastAsiaTheme="minorEastAsia" w:hAnsiTheme="minorEastAsia" w:hint="eastAsia"/>
          <w:sz w:val="24"/>
          <w:szCs w:val="24"/>
        </w:rPr>
        <w:t>，对“集装箱铁水联运”相关指标的解释。</w:t>
      </w:r>
    </w:p>
    <w:p w:rsidR="00AE3903" w:rsidRPr="00EE30F7" w:rsidRDefault="00107C4C" w:rsidP="00C338C3">
      <w:pPr>
        <w:spacing w:beforeLines="50" w:before="156" w:line="360" w:lineRule="auto"/>
        <w:outlineLvl w:val="1"/>
        <w:rPr>
          <w:rFonts w:asciiTheme="minorEastAsia" w:eastAsiaTheme="minorEastAsia" w:hAnsiTheme="minorEastAsia"/>
          <w:b/>
          <w:color w:val="000000" w:themeColor="text1"/>
          <w:sz w:val="24"/>
          <w:szCs w:val="24"/>
        </w:rPr>
      </w:pPr>
      <w:r>
        <w:rPr>
          <w:rFonts w:asciiTheme="minorEastAsia" w:eastAsiaTheme="minorEastAsia" w:hAnsiTheme="minorEastAsia"/>
          <w:b/>
          <w:color w:val="000000" w:themeColor="text1"/>
          <w:sz w:val="24"/>
          <w:szCs w:val="24"/>
        </w:rPr>
        <w:t>4</w:t>
      </w:r>
      <w:r w:rsidR="00AE3903" w:rsidRPr="00EE30F7">
        <w:rPr>
          <w:rFonts w:asciiTheme="minorEastAsia" w:eastAsiaTheme="minorEastAsia" w:hAnsiTheme="minorEastAsia" w:hint="eastAsia"/>
          <w:b/>
          <w:color w:val="000000" w:themeColor="text1"/>
          <w:sz w:val="24"/>
          <w:szCs w:val="24"/>
        </w:rPr>
        <w:t>.第</w:t>
      </w:r>
      <w:r w:rsidR="00917AD0" w:rsidRPr="00EE30F7">
        <w:rPr>
          <w:rFonts w:asciiTheme="minorEastAsia" w:eastAsiaTheme="minorEastAsia" w:hAnsiTheme="minorEastAsia" w:hint="eastAsia"/>
          <w:b/>
          <w:color w:val="000000" w:themeColor="text1"/>
          <w:sz w:val="24"/>
          <w:szCs w:val="24"/>
        </w:rPr>
        <w:t>四</w:t>
      </w:r>
      <w:r w:rsidR="00AE3903" w:rsidRPr="00EE30F7">
        <w:rPr>
          <w:rFonts w:asciiTheme="minorEastAsia" w:eastAsiaTheme="minorEastAsia" w:hAnsiTheme="minorEastAsia" w:hint="eastAsia"/>
          <w:b/>
          <w:color w:val="000000" w:themeColor="text1"/>
          <w:sz w:val="24"/>
          <w:szCs w:val="24"/>
        </w:rPr>
        <w:t xml:space="preserve">章 </w:t>
      </w:r>
      <w:r w:rsidR="00917AD0" w:rsidRPr="00EE30F7">
        <w:rPr>
          <w:rFonts w:asciiTheme="minorEastAsia" w:eastAsiaTheme="minorEastAsia" w:hAnsiTheme="minorEastAsia" w:hint="eastAsia"/>
          <w:b/>
          <w:color w:val="000000" w:themeColor="text1"/>
          <w:sz w:val="24"/>
          <w:szCs w:val="24"/>
        </w:rPr>
        <w:t>一般要求</w:t>
      </w:r>
    </w:p>
    <w:p w:rsidR="00951F8B" w:rsidRPr="00CB4F6A" w:rsidRDefault="00EE30F7" w:rsidP="00C338C3">
      <w:pPr>
        <w:spacing w:beforeLines="50" w:before="156" w:line="360" w:lineRule="auto"/>
        <w:ind w:firstLine="420"/>
        <w:rPr>
          <w:rFonts w:asciiTheme="minorEastAsia" w:eastAsiaTheme="minorEastAsia" w:hAnsiTheme="minorEastAsia"/>
          <w:color w:val="000000" w:themeColor="text1"/>
          <w:sz w:val="24"/>
          <w:szCs w:val="24"/>
        </w:rPr>
      </w:pPr>
      <w:r w:rsidRPr="00EE30F7">
        <w:rPr>
          <w:rFonts w:asciiTheme="minorEastAsia" w:eastAsiaTheme="minorEastAsia" w:hAnsiTheme="minorEastAsia" w:hint="eastAsia"/>
          <w:color w:val="000000" w:themeColor="text1"/>
          <w:sz w:val="24"/>
          <w:szCs w:val="24"/>
        </w:rPr>
        <w:t>该部分主要规定了</w:t>
      </w:r>
      <w:r w:rsidR="00543F48">
        <w:rPr>
          <w:rFonts w:asciiTheme="minorEastAsia" w:eastAsiaTheme="minorEastAsia" w:hAnsiTheme="minorEastAsia" w:hint="eastAsia"/>
          <w:color w:val="000000" w:themeColor="text1"/>
          <w:sz w:val="24"/>
          <w:szCs w:val="24"/>
        </w:rPr>
        <w:t>集装箱码头统计分析中</w:t>
      </w:r>
      <w:r w:rsidRPr="00EE30F7">
        <w:rPr>
          <w:rFonts w:asciiTheme="minorEastAsia" w:eastAsiaTheme="minorEastAsia" w:hAnsiTheme="minorEastAsia" w:hint="eastAsia"/>
          <w:color w:val="000000" w:themeColor="text1"/>
          <w:sz w:val="24"/>
          <w:szCs w:val="24"/>
        </w:rPr>
        <w:t>具有共性的基本要求，主要从</w:t>
      </w:r>
      <w:r w:rsidR="00FE2A00">
        <w:rPr>
          <w:rFonts w:asciiTheme="minorEastAsia" w:eastAsiaTheme="minorEastAsia" w:hAnsiTheme="minorEastAsia" w:hint="eastAsia"/>
          <w:color w:val="000000" w:themeColor="text1"/>
          <w:sz w:val="24"/>
          <w:szCs w:val="24"/>
        </w:rPr>
        <w:t>统计调查方法、调查手段、报告期界定</w:t>
      </w:r>
      <w:r w:rsidR="00543F48">
        <w:rPr>
          <w:rFonts w:asciiTheme="minorEastAsia" w:eastAsiaTheme="minorEastAsia" w:hAnsiTheme="minorEastAsia" w:hint="eastAsia"/>
          <w:color w:val="000000" w:themeColor="text1"/>
          <w:sz w:val="24"/>
          <w:szCs w:val="24"/>
        </w:rPr>
        <w:t>等</w:t>
      </w:r>
      <w:r w:rsidRPr="00EE30F7">
        <w:rPr>
          <w:rFonts w:asciiTheme="minorEastAsia" w:eastAsiaTheme="minorEastAsia" w:hAnsiTheme="minorEastAsia" w:hint="eastAsia"/>
          <w:color w:val="000000" w:themeColor="text1"/>
          <w:sz w:val="24"/>
          <w:szCs w:val="24"/>
        </w:rPr>
        <w:t>方面进行规定</w:t>
      </w:r>
      <w:r w:rsidR="00FE3484">
        <w:rPr>
          <w:rFonts w:asciiTheme="minorEastAsia" w:eastAsiaTheme="minorEastAsia" w:hAnsiTheme="minorEastAsia" w:hint="eastAsia"/>
          <w:color w:val="000000" w:themeColor="text1"/>
          <w:sz w:val="24"/>
          <w:szCs w:val="24"/>
        </w:rPr>
        <w:t>，</w:t>
      </w:r>
      <w:r w:rsidR="00543F48">
        <w:rPr>
          <w:rFonts w:asciiTheme="minorEastAsia" w:eastAsiaTheme="minorEastAsia" w:hAnsiTheme="minorEastAsia" w:hint="eastAsia"/>
          <w:color w:val="000000" w:themeColor="text1"/>
          <w:sz w:val="24"/>
          <w:szCs w:val="24"/>
        </w:rPr>
        <w:t>主要参照了</w:t>
      </w:r>
      <w:r w:rsidR="00543F48" w:rsidRPr="00543F48">
        <w:rPr>
          <w:rFonts w:asciiTheme="minorEastAsia" w:eastAsiaTheme="minorEastAsia" w:hAnsiTheme="minorEastAsia" w:hint="eastAsia"/>
          <w:color w:val="000000" w:themeColor="text1"/>
          <w:sz w:val="24"/>
          <w:szCs w:val="24"/>
        </w:rPr>
        <w:t>《中华人民共和国统计法》</w:t>
      </w:r>
      <w:r w:rsidR="00FD20C5">
        <w:rPr>
          <w:rFonts w:asciiTheme="minorEastAsia" w:eastAsiaTheme="minorEastAsia" w:hAnsiTheme="minorEastAsia" w:hint="eastAsia"/>
          <w:color w:val="000000" w:themeColor="text1"/>
          <w:sz w:val="24"/>
          <w:szCs w:val="24"/>
        </w:rPr>
        <w:t>、</w:t>
      </w:r>
      <w:r w:rsidR="00DC436E">
        <w:rPr>
          <w:rFonts w:asciiTheme="minorEastAsia" w:eastAsiaTheme="minorEastAsia" w:hAnsiTheme="minorEastAsia" w:hint="eastAsia"/>
          <w:color w:val="000000" w:themeColor="text1"/>
          <w:sz w:val="24"/>
          <w:szCs w:val="24"/>
        </w:rPr>
        <w:t>《</w:t>
      </w:r>
      <w:r w:rsidR="00DC436E" w:rsidRPr="00DC436E">
        <w:rPr>
          <w:rFonts w:asciiTheme="minorEastAsia" w:eastAsiaTheme="minorEastAsia" w:hAnsiTheme="minorEastAsia" w:hint="eastAsia"/>
          <w:color w:val="000000" w:themeColor="text1"/>
          <w:sz w:val="24"/>
          <w:szCs w:val="24"/>
        </w:rPr>
        <w:t>公路水路行业2021年年度和2022年定期统计调查制度</w:t>
      </w:r>
      <w:r w:rsidR="00DC436E">
        <w:rPr>
          <w:rFonts w:asciiTheme="minorEastAsia" w:eastAsiaTheme="minorEastAsia" w:hAnsiTheme="minorEastAsia" w:hint="eastAsia"/>
          <w:color w:val="000000" w:themeColor="text1"/>
          <w:sz w:val="24"/>
          <w:szCs w:val="24"/>
        </w:rPr>
        <w:t>》</w:t>
      </w:r>
      <w:r w:rsidR="00FD20C5" w:rsidRPr="00CB4F6A">
        <w:rPr>
          <w:rFonts w:asciiTheme="minorEastAsia" w:eastAsiaTheme="minorEastAsia" w:hAnsiTheme="minorEastAsia" w:hint="eastAsia"/>
          <w:color w:val="000000" w:themeColor="text1"/>
          <w:sz w:val="24"/>
          <w:szCs w:val="24"/>
        </w:rPr>
        <w:t>和“交通运输、仓储和邮电业统计报表制度”（国统制〔2023〕15号）</w:t>
      </w:r>
      <w:r w:rsidR="00543F48" w:rsidRPr="00CB4F6A">
        <w:rPr>
          <w:rFonts w:asciiTheme="minorEastAsia" w:eastAsiaTheme="minorEastAsia" w:hAnsiTheme="minorEastAsia" w:hint="eastAsia"/>
          <w:color w:val="000000" w:themeColor="text1"/>
          <w:sz w:val="24"/>
          <w:szCs w:val="24"/>
        </w:rPr>
        <w:t>。</w:t>
      </w:r>
    </w:p>
    <w:p w:rsidR="00D94744" w:rsidRPr="00D94744" w:rsidRDefault="00107C4C" w:rsidP="00C338C3">
      <w:pPr>
        <w:spacing w:beforeLines="50" w:before="156" w:line="360" w:lineRule="auto"/>
        <w:outlineLvl w:val="1"/>
        <w:rPr>
          <w:rFonts w:asciiTheme="minorEastAsia" w:eastAsiaTheme="minorEastAsia" w:hAnsiTheme="minorEastAsia"/>
          <w:b/>
          <w:color w:val="000000" w:themeColor="text1"/>
          <w:sz w:val="24"/>
          <w:szCs w:val="24"/>
        </w:rPr>
      </w:pPr>
      <w:r>
        <w:rPr>
          <w:rFonts w:asciiTheme="minorEastAsia" w:eastAsiaTheme="minorEastAsia" w:hAnsiTheme="minorEastAsia"/>
          <w:b/>
          <w:color w:val="000000" w:themeColor="text1"/>
          <w:sz w:val="24"/>
          <w:szCs w:val="24"/>
        </w:rPr>
        <w:t>5</w:t>
      </w:r>
      <w:r w:rsidR="00951F8B" w:rsidRPr="000D7083">
        <w:rPr>
          <w:rFonts w:asciiTheme="minorEastAsia" w:eastAsiaTheme="minorEastAsia" w:hAnsiTheme="minorEastAsia" w:hint="eastAsia"/>
          <w:b/>
          <w:color w:val="000000" w:themeColor="text1"/>
          <w:sz w:val="24"/>
          <w:szCs w:val="24"/>
        </w:rPr>
        <w:t>.</w:t>
      </w:r>
      <w:r w:rsidR="00917AD0" w:rsidRPr="000D7083">
        <w:rPr>
          <w:rFonts w:asciiTheme="minorEastAsia" w:eastAsiaTheme="minorEastAsia" w:hAnsiTheme="minorEastAsia" w:hint="eastAsia"/>
          <w:b/>
          <w:color w:val="000000" w:themeColor="text1"/>
          <w:sz w:val="24"/>
          <w:szCs w:val="24"/>
        </w:rPr>
        <w:t>第五</w:t>
      </w:r>
      <w:r w:rsidR="00951F8B" w:rsidRPr="000D7083">
        <w:rPr>
          <w:rFonts w:asciiTheme="minorEastAsia" w:eastAsiaTheme="minorEastAsia" w:hAnsiTheme="minorEastAsia" w:hint="eastAsia"/>
          <w:b/>
          <w:color w:val="000000" w:themeColor="text1"/>
          <w:sz w:val="24"/>
          <w:szCs w:val="24"/>
        </w:rPr>
        <w:t>章</w:t>
      </w:r>
      <w:bookmarkStart w:id="12" w:name="_Toc93065118"/>
      <w:bookmarkStart w:id="13" w:name="_Toc93065142"/>
      <w:bookmarkStart w:id="14" w:name="_Toc93065157"/>
      <w:bookmarkStart w:id="15" w:name="_Toc93065119"/>
      <w:bookmarkStart w:id="16" w:name="_Toc93065143"/>
      <w:r w:rsidR="00D94744">
        <w:rPr>
          <w:rFonts w:asciiTheme="minorEastAsia" w:eastAsiaTheme="minorEastAsia" w:hAnsiTheme="minorEastAsia" w:hint="eastAsia"/>
          <w:b/>
          <w:color w:val="000000" w:themeColor="text1"/>
          <w:sz w:val="24"/>
          <w:szCs w:val="24"/>
        </w:rPr>
        <w:t xml:space="preserve"> </w:t>
      </w:r>
      <w:r w:rsidR="00D94744" w:rsidRPr="00D94744">
        <w:rPr>
          <w:rFonts w:asciiTheme="minorEastAsia" w:eastAsiaTheme="minorEastAsia" w:hAnsiTheme="minorEastAsia" w:hint="eastAsia"/>
          <w:b/>
          <w:color w:val="000000" w:themeColor="text1"/>
          <w:sz w:val="24"/>
          <w:szCs w:val="24"/>
        </w:rPr>
        <w:t>生产运行指标</w:t>
      </w:r>
      <w:bookmarkEnd w:id="12"/>
      <w:bookmarkEnd w:id="13"/>
      <w:bookmarkEnd w:id="14"/>
      <w:bookmarkEnd w:id="15"/>
      <w:bookmarkEnd w:id="16"/>
    </w:p>
    <w:p w:rsidR="00943AFE" w:rsidRDefault="00F20BEB" w:rsidP="00C338C3">
      <w:pPr>
        <w:spacing w:beforeLines="50" w:before="156"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lastRenderedPageBreak/>
        <w:t>该部分主要规定了反映生产运行状况的统计指标，包括集装箱码头生产规模指标、码头装卸能力指标、集装箱船</w:t>
      </w:r>
      <w:proofErr w:type="gramStart"/>
      <w:r>
        <w:rPr>
          <w:rFonts w:asciiTheme="minorEastAsia" w:eastAsiaTheme="minorEastAsia" w:hAnsiTheme="minorEastAsia" w:hint="eastAsia"/>
          <w:color w:val="000000" w:themeColor="text1"/>
          <w:sz w:val="24"/>
          <w:szCs w:val="24"/>
        </w:rPr>
        <w:t>舶</w:t>
      </w:r>
      <w:proofErr w:type="gramEnd"/>
      <w:r>
        <w:rPr>
          <w:rFonts w:asciiTheme="minorEastAsia" w:eastAsiaTheme="minorEastAsia" w:hAnsiTheme="minorEastAsia" w:hint="eastAsia"/>
          <w:color w:val="000000" w:themeColor="text1"/>
          <w:sz w:val="24"/>
          <w:szCs w:val="24"/>
        </w:rPr>
        <w:t>在港作业指标等</w:t>
      </w:r>
      <w:r w:rsidR="00943AFE">
        <w:rPr>
          <w:rFonts w:asciiTheme="minorEastAsia" w:eastAsiaTheme="minorEastAsia" w:hAnsiTheme="minorEastAsia" w:hint="eastAsia"/>
          <w:color w:val="000000" w:themeColor="text1"/>
          <w:sz w:val="24"/>
          <w:szCs w:val="24"/>
        </w:rPr>
        <w:t>，分别规定了各个指标的基本含义、统计规则、指标单位、数据精度、分组方式等</w:t>
      </w:r>
      <w:r w:rsidR="0016244A">
        <w:rPr>
          <w:rFonts w:asciiTheme="minorEastAsia" w:eastAsiaTheme="minorEastAsia" w:hAnsiTheme="minorEastAsia" w:hint="eastAsia"/>
          <w:color w:val="000000" w:themeColor="text1"/>
          <w:sz w:val="24"/>
          <w:szCs w:val="24"/>
        </w:rPr>
        <w:t>，主要参照了相关统计调查制度和集装箱码头的统计实务</w:t>
      </w:r>
      <w:r w:rsidR="00C351B8">
        <w:rPr>
          <w:rFonts w:asciiTheme="minorEastAsia" w:eastAsiaTheme="minorEastAsia" w:hAnsiTheme="minorEastAsia" w:hint="eastAsia"/>
          <w:color w:val="000000" w:themeColor="text1"/>
          <w:sz w:val="24"/>
          <w:szCs w:val="24"/>
        </w:rPr>
        <w:t>。</w:t>
      </w:r>
    </w:p>
    <w:p w:rsidR="00B76677" w:rsidRPr="00B7547A" w:rsidRDefault="00F20BEB" w:rsidP="00C338C3">
      <w:pPr>
        <w:spacing w:beforeLines="50" w:before="156"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集装箱码头生产规模指标中包括的</w:t>
      </w:r>
      <w:r w:rsidR="00DE1B62">
        <w:rPr>
          <w:rFonts w:asciiTheme="minorEastAsia" w:eastAsiaTheme="minorEastAsia" w:hAnsiTheme="minorEastAsia" w:hint="eastAsia"/>
          <w:color w:val="000000" w:themeColor="text1"/>
          <w:sz w:val="24"/>
          <w:szCs w:val="24"/>
        </w:rPr>
        <w:t>统计</w:t>
      </w:r>
      <w:r>
        <w:rPr>
          <w:rFonts w:asciiTheme="minorEastAsia" w:eastAsiaTheme="minorEastAsia" w:hAnsiTheme="minorEastAsia" w:hint="eastAsia"/>
          <w:color w:val="000000" w:themeColor="text1"/>
          <w:sz w:val="24"/>
          <w:szCs w:val="24"/>
        </w:rPr>
        <w:t>指标有集装箱吞吐量</w:t>
      </w:r>
      <w:r w:rsidR="00B76677">
        <w:rPr>
          <w:rFonts w:asciiTheme="minorEastAsia" w:eastAsiaTheme="minorEastAsia" w:hAnsiTheme="minorEastAsia" w:hint="eastAsia"/>
          <w:color w:val="000000" w:themeColor="text1"/>
          <w:sz w:val="24"/>
          <w:szCs w:val="24"/>
        </w:rPr>
        <w:t>、集装箱铁水联运运量、</w:t>
      </w:r>
      <w:r>
        <w:rPr>
          <w:rFonts w:asciiTheme="minorEastAsia" w:eastAsiaTheme="minorEastAsia" w:hAnsiTheme="minorEastAsia" w:hint="eastAsia"/>
          <w:color w:val="000000" w:themeColor="text1"/>
          <w:sz w:val="24"/>
          <w:szCs w:val="24"/>
        </w:rPr>
        <w:t>集装箱码头集疏运量</w:t>
      </w:r>
      <w:r w:rsidR="00B76677">
        <w:rPr>
          <w:rFonts w:asciiTheme="minorEastAsia" w:eastAsiaTheme="minorEastAsia" w:hAnsiTheme="minorEastAsia" w:hint="eastAsia"/>
          <w:color w:val="000000" w:themeColor="text1"/>
          <w:sz w:val="24"/>
          <w:szCs w:val="24"/>
        </w:rPr>
        <w:t>、铁路集疏运比率、公路集疏运比率、水路集疏运比率、集装箱水</w:t>
      </w:r>
      <w:proofErr w:type="gramStart"/>
      <w:r w:rsidR="00B76677">
        <w:rPr>
          <w:rFonts w:asciiTheme="minorEastAsia" w:eastAsiaTheme="minorEastAsia" w:hAnsiTheme="minorEastAsia" w:hint="eastAsia"/>
          <w:color w:val="000000" w:themeColor="text1"/>
          <w:sz w:val="24"/>
          <w:szCs w:val="24"/>
        </w:rPr>
        <w:t>水</w:t>
      </w:r>
      <w:proofErr w:type="gramEnd"/>
      <w:r w:rsidR="00B76677">
        <w:rPr>
          <w:rFonts w:asciiTheme="minorEastAsia" w:eastAsiaTheme="minorEastAsia" w:hAnsiTheme="minorEastAsia" w:hint="eastAsia"/>
          <w:color w:val="000000" w:themeColor="text1"/>
          <w:sz w:val="24"/>
          <w:szCs w:val="24"/>
        </w:rPr>
        <w:t>中转量、集装箱水</w:t>
      </w:r>
      <w:proofErr w:type="gramStart"/>
      <w:r w:rsidR="00B76677">
        <w:rPr>
          <w:rFonts w:asciiTheme="minorEastAsia" w:eastAsiaTheme="minorEastAsia" w:hAnsiTheme="minorEastAsia" w:hint="eastAsia"/>
          <w:color w:val="000000" w:themeColor="text1"/>
          <w:sz w:val="24"/>
          <w:szCs w:val="24"/>
        </w:rPr>
        <w:t>水</w:t>
      </w:r>
      <w:proofErr w:type="gramEnd"/>
      <w:r w:rsidR="00B76677">
        <w:rPr>
          <w:rFonts w:asciiTheme="minorEastAsia" w:eastAsiaTheme="minorEastAsia" w:hAnsiTheme="minorEastAsia" w:hint="eastAsia"/>
          <w:color w:val="000000" w:themeColor="text1"/>
          <w:sz w:val="24"/>
          <w:szCs w:val="24"/>
        </w:rPr>
        <w:t>中转率。</w:t>
      </w:r>
      <w:r w:rsidR="00E62D34">
        <w:rPr>
          <w:rFonts w:asciiTheme="minorEastAsia" w:eastAsiaTheme="minorEastAsia" w:hAnsiTheme="minorEastAsia" w:hint="eastAsia"/>
          <w:color w:val="000000" w:themeColor="text1"/>
          <w:sz w:val="24"/>
          <w:szCs w:val="24"/>
        </w:rPr>
        <w:t>其中</w:t>
      </w:r>
      <w:r w:rsidR="00C351B8">
        <w:rPr>
          <w:rFonts w:asciiTheme="minorEastAsia" w:eastAsiaTheme="minorEastAsia" w:hAnsiTheme="minorEastAsia" w:hint="eastAsia"/>
          <w:color w:val="000000" w:themeColor="text1"/>
          <w:sz w:val="24"/>
          <w:szCs w:val="24"/>
        </w:rPr>
        <w:t>集装箱吞吐量、集装箱铁水联运运量、集装箱码头集疏运量的</w:t>
      </w:r>
      <w:r w:rsidR="00E62D34">
        <w:rPr>
          <w:rFonts w:asciiTheme="minorEastAsia" w:eastAsiaTheme="minorEastAsia" w:hAnsiTheme="minorEastAsia" w:hint="eastAsia"/>
          <w:color w:val="000000" w:themeColor="text1"/>
          <w:sz w:val="24"/>
          <w:szCs w:val="24"/>
        </w:rPr>
        <w:t>指标统计要求</w:t>
      </w:r>
      <w:r w:rsidR="00C351B8">
        <w:rPr>
          <w:rFonts w:asciiTheme="minorEastAsia" w:eastAsiaTheme="minorEastAsia" w:hAnsiTheme="minorEastAsia" w:hint="eastAsia"/>
          <w:color w:val="000000" w:themeColor="text1"/>
          <w:sz w:val="24"/>
          <w:szCs w:val="24"/>
        </w:rPr>
        <w:t>依据为</w:t>
      </w:r>
      <w:r w:rsidR="00C351B8">
        <w:rPr>
          <w:rFonts w:asciiTheme="minorEastAsia" w:eastAsiaTheme="minorEastAsia" w:hAnsiTheme="minorEastAsia" w:hint="eastAsia"/>
          <w:sz w:val="24"/>
          <w:szCs w:val="24"/>
        </w:rPr>
        <w:t>“</w:t>
      </w:r>
      <w:r w:rsidR="00C351B8" w:rsidRPr="00F36BA5">
        <w:rPr>
          <w:rFonts w:asciiTheme="minorEastAsia" w:eastAsiaTheme="minorEastAsia" w:hAnsiTheme="minorEastAsia" w:hint="eastAsia"/>
          <w:sz w:val="24"/>
          <w:szCs w:val="24"/>
        </w:rPr>
        <w:t>公路水路交通运输企业一套表统计调查制度</w:t>
      </w:r>
      <w:r w:rsidR="00C351B8">
        <w:rPr>
          <w:rFonts w:asciiTheme="minorEastAsia" w:eastAsiaTheme="minorEastAsia" w:hAnsiTheme="minorEastAsia" w:hint="eastAsia"/>
          <w:sz w:val="24"/>
          <w:szCs w:val="24"/>
        </w:rPr>
        <w:t>”（国统制</w:t>
      </w:r>
      <w:r w:rsidR="003A4E96" w:rsidRPr="003376DA">
        <w:rPr>
          <w:rFonts w:asciiTheme="minorEastAsia" w:eastAsiaTheme="minorEastAsia" w:hAnsiTheme="minorEastAsia" w:hint="eastAsia"/>
          <w:sz w:val="24"/>
          <w:szCs w:val="24"/>
        </w:rPr>
        <w:t>〔202</w:t>
      </w:r>
      <w:r w:rsidR="008F2640">
        <w:rPr>
          <w:rFonts w:asciiTheme="minorEastAsia" w:eastAsiaTheme="minorEastAsia" w:hAnsiTheme="minorEastAsia" w:hint="eastAsia"/>
          <w:sz w:val="24"/>
          <w:szCs w:val="24"/>
        </w:rPr>
        <w:t>2</w:t>
      </w:r>
      <w:r w:rsidR="003A4E96" w:rsidRPr="003376DA">
        <w:rPr>
          <w:rFonts w:asciiTheme="minorEastAsia" w:eastAsiaTheme="minorEastAsia" w:hAnsiTheme="minorEastAsia" w:hint="eastAsia"/>
          <w:sz w:val="24"/>
          <w:szCs w:val="24"/>
        </w:rPr>
        <w:t>〕</w:t>
      </w:r>
      <w:r w:rsidR="00C351B8">
        <w:rPr>
          <w:rFonts w:asciiTheme="minorEastAsia" w:eastAsiaTheme="minorEastAsia" w:hAnsiTheme="minorEastAsia" w:hint="eastAsia"/>
          <w:sz w:val="24"/>
          <w:szCs w:val="24"/>
        </w:rPr>
        <w:t>159号）</w:t>
      </w:r>
      <w:r w:rsidR="003376DA">
        <w:rPr>
          <w:rFonts w:asciiTheme="minorEastAsia" w:eastAsiaTheme="minorEastAsia" w:hAnsiTheme="minorEastAsia" w:hint="eastAsia"/>
          <w:sz w:val="24"/>
          <w:szCs w:val="24"/>
        </w:rPr>
        <w:t>，</w:t>
      </w:r>
      <w:r w:rsidR="003376DA">
        <w:rPr>
          <w:rFonts w:asciiTheme="minorEastAsia" w:eastAsiaTheme="minorEastAsia" w:hAnsiTheme="minorEastAsia" w:hint="eastAsia"/>
          <w:color w:val="000000" w:themeColor="text1"/>
          <w:sz w:val="24"/>
          <w:szCs w:val="24"/>
        </w:rPr>
        <w:t>铁路集疏运比率、公路集疏运比率、水路集疏运比率、集装箱水</w:t>
      </w:r>
      <w:proofErr w:type="gramStart"/>
      <w:r w:rsidR="003376DA">
        <w:rPr>
          <w:rFonts w:asciiTheme="minorEastAsia" w:eastAsiaTheme="minorEastAsia" w:hAnsiTheme="minorEastAsia" w:hint="eastAsia"/>
          <w:color w:val="000000" w:themeColor="text1"/>
          <w:sz w:val="24"/>
          <w:szCs w:val="24"/>
        </w:rPr>
        <w:t>水</w:t>
      </w:r>
      <w:proofErr w:type="gramEnd"/>
      <w:r w:rsidR="003376DA">
        <w:rPr>
          <w:rFonts w:asciiTheme="minorEastAsia" w:eastAsiaTheme="minorEastAsia" w:hAnsiTheme="minorEastAsia" w:hint="eastAsia"/>
          <w:color w:val="000000" w:themeColor="text1"/>
          <w:sz w:val="24"/>
          <w:szCs w:val="24"/>
        </w:rPr>
        <w:t>中转量、集装箱水</w:t>
      </w:r>
      <w:proofErr w:type="gramStart"/>
      <w:r w:rsidR="003376DA">
        <w:rPr>
          <w:rFonts w:asciiTheme="minorEastAsia" w:eastAsiaTheme="minorEastAsia" w:hAnsiTheme="minorEastAsia" w:hint="eastAsia"/>
          <w:color w:val="000000" w:themeColor="text1"/>
          <w:sz w:val="24"/>
          <w:szCs w:val="24"/>
        </w:rPr>
        <w:t>水</w:t>
      </w:r>
      <w:proofErr w:type="gramEnd"/>
      <w:r w:rsidR="003376DA">
        <w:rPr>
          <w:rFonts w:asciiTheme="minorEastAsia" w:eastAsiaTheme="minorEastAsia" w:hAnsiTheme="minorEastAsia" w:hint="eastAsia"/>
          <w:color w:val="000000" w:themeColor="text1"/>
          <w:sz w:val="24"/>
          <w:szCs w:val="24"/>
        </w:rPr>
        <w:t>中转率的</w:t>
      </w:r>
      <w:r w:rsidR="00E62D34">
        <w:rPr>
          <w:rFonts w:asciiTheme="minorEastAsia" w:eastAsiaTheme="minorEastAsia" w:hAnsiTheme="minorEastAsia" w:hint="eastAsia"/>
          <w:color w:val="000000" w:themeColor="text1"/>
          <w:sz w:val="24"/>
          <w:szCs w:val="24"/>
        </w:rPr>
        <w:t>指标统计要求</w:t>
      </w:r>
      <w:r w:rsidR="003376DA">
        <w:rPr>
          <w:rFonts w:asciiTheme="minorEastAsia" w:eastAsiaTheme="minorEastAsia" w:hAnsiTheme="minorEastAsia" w:hint="eastAsia"/>
          <w:color w:val="000000" w:themeColor="text1"/>
          <w:sz w:val="24"/>
          <w:szCs w:val="24"/>
        </w:rPr>
        <w:t>依据为“</w:t>
      </w:r>
      <w:r w:rsidR="003376DA" w:rsidRPr="003376DA">
        <w:rPr>
          <w:rFonts w:asciiTheme="minorEastAsia" w:eastAsiaTheme="minorEastAsia" w:hAnsiTheme="minorEastAsia" w:hint="eastAsia"/>
          <w:color w:val="000000" w:themeColor="text1"/>
          <w:sz w:val="24"/>
          <w:szCs w:val="24"/>
        </w:rPr>
        <w:t>交通运输、仓储和邮电业统计报表制度</w:t>
      </w:r>
      <w:r w:rsidR="003376DA">
        <w:rPr>
          <w:rFonts w:asciiTheme="minorEastAsia" w:eastAsiaTheme="minorEastAsia" w:hAnsiTheme="minorEastAsia" w:hint="eastAsia"/>
          <w:color w:val="000000" w:themeColor="text1"/>
          <w:sz w:val="24"/>
          <w:szCs w:val="24"/>
        </w:rPr>
        <w:t>”</w:t>
      </w:r>
      <w:r w:rsidR="003376DA" w:rsidRPr="003376DA">
        <w:rPr>
          <w:rFonts w:asciiTheme="minorEastAsia" w:eastAsiaTheme="minorEastAsia" w:hAnsiTheme="minorEastAsia" w:hint="eastAsia"/>
          <w:sz w:val="24"/>
          <w:szCs w:val="24"/>
        </w:rPr>
        <w:t>（国统制〔2023〕15号）</w:t>
      </w:r>
      <w:r w:rsidR="00AB1806">
        <w:rPr>
          <w:rFonts w:asciiTheme="minorEastAsia" w:eastAsiaTheme="minorEastAsia" w:hAnsiTheme="minorEastAsia" w:hint="eastAsia"/>
          <w:sz w:val="24"/>
          <w:szCs w:val="24"/>
        </w:rPr>
        <w:t>。</w:t>
      </w:r>
      <w:r w:rsidR="00B7547A">
        <w:rPr>
          <w:rFonts w:asciiTheme="minorEastAsia" w:eastAsiaTheme="minorEastAsia" w:hAnsiTheme="minorEastAsia" w:hint="eastAsia"/>
          <w:color w:val="000000" w:themeColor="text1"/>
          <w:sz w:val="24"/>
          <w:szCs w:val="24"/>
        </w:rPr>
        <w:t>铁路集疏运比率、公路集疏运比率、水路集疏运比率</w:t>
      </w:r>
      <w:r w:rsidR="007E38DD">
        <w:rPr>
          <w:rFonts w:asciiTheme="minorEastAsia" w:eastAsiaTheme="minorEastAsia" w:hAnsiTheme="minorEastAsia" w:hint="eastAsia"/>
          <w:color w:val="000000" w:themeColor="text1"/>
          <w:sz w:val="24"/>
          <w:szCs w:val="24"/>
        </w:rPr>
        <w:t>、集装箱水</w:t>
      </w:r>
      <w:proofErr w:type="gramStart"/>
      <w:r w:rsidR="007E38DD">
        <w:rPr>
          <w:rFonts w:asciiTheme="minorEastAsia" w:eastAsiaTheme="minorEastAsia" w:hAnsiTheme="minorEastAsia" w:hint="eastAsia"/>
          <w:color w:val="000000" w:themeColor="text1"/>
          <w:sz w:val="24"/>
          <w:szCs w:val="24"/>
        </w:rPr>
        <w:t>水</w:t>
      </w:r>
      <w:proofErr w:type="gramEnd"/>
      <w:r w:rsidR="007E38DD">
        <w:rPr>
          <w:rFonts w:asciiTheme="minorEastAsia" w:eastAsiaTheme="minorEastAsia" w:hAnsiTheme="minorEastAsia" w:hint="eastAsia"/>
          <w:color w:val="000000" w:themeColor="text1"/>
          <w:sz w:val="24"/>
          <w:szCs w:val="24"/>
        </w:rPr>
        <w:t>中转率是计算指标，</w:t>
      </w:r>
      <w:r w:rsidR="00B7547A">
        <w:rPr>
          <w:rFonts w:asciiTheme="minorEastAsia" w:eastAsiaTheme="minorEastAsia" w:hAnsiTheme="minorEastAsia" w:hint="eastAsia"/>
          <w:color w:val="000000" w:themeColor="text1"/>
          <w:sz w:val="24"/>
          <w:szCs w:val="24"/>
        </w:rPr>
        <w:t>可以反映出</w:t>
      </w:r>
      <w:r w:rsidR="007E38DD">
        <w:rPr>
          <w:rFonts w:asciiTheme="minorEastAsia" w:eastAsiaTheme="minorEastAsia" w:hAnsiTheme="minorEastAsia" w:hint="eastAsia"/>
          <w:color w:val="000000" w:themeColor="text1"/>
          <w:sz w:val="24"/>
          <w:szCs w:val="24"/>
        </w:rPr>
        <w:t>集装箱码头各种集疏运方式所占的比重，为</w:t>
      </w:r>
      <w:r w:rsidR="007E38DD" w:rsidRPr="007E38DD">
        <w:rPr>
          <w:rFonts w:asciiTheme="minorEastAsia" w:eastAsiaTheme="minorEastAsia" w:hAnsiTheme="minorEastAsia" w:hint="eastAsia"/>
          <w:color w:val="000000" w:themeColor="text1"/>
          <w:sz w:val="24"/>
          <w:szCs w:val="24"/>
        </w:rPr>
        <w:t>优化和</w:t>
      </w:r>
      <w:proofErr w:type="gramStart"/>
      <w:r w:rsidR="007E38DD" w:rsidRPr="007E38DD">
        <w:rPr>
          <w:rFonts w:asciiTheme="minorEastAsia" w:eastAsiaTheme="minorEastAsia" w:hAnsiTheme="minorEastAsia" w:hint="eastAsia"/>
          <w:color w:val="000000" w:themeColor="text1"/>
          <w:sz w:val="24"/>
          <w:szCs w:val="24"/>
        </w:rPr>
        <w:t>完善集</w:t>
      </w:r>
      <w:proofErr w:type="gramEnd"/>
      <w:r w:rsidR="007E38DD" w:rsidRPr="007E38DD">
        <w:rPr>
          <w:rFonts w:asciiTheme="minorEastAsia" w:eastAsiaTheme="minorEastAsia" w:hAnsiTheme="minorEastAsia" w:hint="eastAsia"/>
          <w:color w:val="000000" w:themeColor="text1"/>
          <w:sz w:val="24"/>
          <w:szCs w:val="24"/>
        </w:rPr>
        <w:t>疏运体系和货物运输结构提供数据依据。</w:t>
      </w:r>
    </w:p>
    <w:p w:rsidR="004F6615" w:rsidRPr="00B539B4" w:rsidRDefault="00F20BEB" w:rsidP="00C338C3">
      <w:pPr>
        <w:spacing w:beforeLines="50" w:before="156"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码头装卸能力指标</w:t>
      </w:r>
      <w:r w:rsidR="00640599">
        <w:rPr>
          <w:rFonts w:asciiTheme="minorEastAsia" w:eastAsiaTheme="minorEastAsia" w:hAnsiTheme="minorEastAsia" w:hint="eastAsia"/>
          <w:color w:val="000000" w:themeColor="text1"/>
          <w:sz w:val="24"/>
          <w:szCs w:val="24"/>
        </w:rPr>
        <w:t>可以反映装卸货物的数量、操作过程、操作次数，为分析装卸组织的规律性，达到装卸过程与码头组织的科学而合理的结合提供资料和依据。</w:t>
      </w:r>
      <w:r w:rsidR="00DE1B62">
        <w:rPr>
          <w:rFonts w:asciiTheme="minorEastAsia" w:eastAsiaTheme="minorEastAsia" w:hAnsiTheme="minorEastAsia" w:hint="eastAsia"/>
          <w:color w:val="000000" w:themeColor="text1"/>
          <w:sz w:val="24"/>
          <w:szCs w:val="24"/>
        </w:rPr>
        <w:t>统计指标</w:t>
      </w:r>
      <w:r w:rsidR="00640599">
        <w:rPr>
          <w:rFonts w:asciiTheme="minorEastAsia" w:eastAsiaTheme="minorEastAsia" w:hAnsiTheme="minorEastAsia" w:hint="eastAsia"/>
          <w:color w:val="000000" w:themeColor="text1"/>
          <w:sz w:val="24"/>
          <w:szCs w:val="24"/>
        </w:rPr>
        <w:t>主要包括</w:t>
      </w:r>
      <w:r>
        <w:rPr>
          <w:rFonts w:asciiTheme="minorEastAsia" w:eastAsiaTheme="minorEastAsia" w:hAnsiTheme="minorEastAsia" w:hint="eastAsia"/>
          <w:color w:val="000000" w:themeColor="text1"/>
          <w:sz w:val="24"/>
          <w:szCs w:val="24"/>
        </w:rPr>
        <w:t>集装箱装卸量、集装箱装卸自然量</w:t>
      </w:r>
      <w:r w:rsidR="00365D1A">
        <w:rPr>
          <w:rFonts w:asciiTheme="minorEastAsia" w:eastAsiaTheme="minorEastAsia" w:hAnsiTheme="minorEastAsia" w:hint="eastAsia"/>
          <w:color w:val="000000" w:themeColor="text1"/>
          <w:sz w:val="24"/>
          <w:szCs w:val="24"/>
        </w:rPr>
        <w:t>、</w:t>
      </w:r>
      <w:r w:rsidR="009E43B2">
        <w:rPr>
          <w:rFonts w:asciiTheme="minorEastAsia" w:eastAsiaTheme="minorEastAsia" w:hAnsiTheme="minorEastAsia" w:hint="eastAsia"/>
          <w:color w:val="000000" w:themeColor="text1"/>
          <w:sz w:val="24"/>
          <w:szCs w:val="24"/>
        </w:rPr>
        <w:t>集装箱操作量</w:t>
      </w:r>
      <w:r w:rsidR="004F6615">
        <w:rPr>
          <w:rFonts w:asciiTheme="minorEastAsia" w:eastAsiaTheme="minorEastAsia" w:hAnsiTheme="minorEastAsia" w:hint="eastAsia"/>
          <w:color w:val="000000" w:themeColor="text1"/>
          <w:sz w:val="24"/>
          <w:szCs w:val="24"/>
        </w:rPr>
        <w:t>和</w:t>
      </w:r>
      <w:r>
        <w:rPr>
          <w:rFonts w:asciiTheme="minorEastAsia" w:eastAsiaTheme="minorEastAsia" w:hAnsiTheme="minorEastAsia" w:hint="eastAsia"/>
          <w:color w:val="000000" w:themeColor="text1"/>
          <w:sz w:val="24"/>
          <w:szCs w:val="24"/>
        </w:rPr>
        <w:t>操作系数</w:t>
      </w:r>
      <w:r w:rsidR="00640599">
        <w:rPr>
          <w:rFonts w:asciiTheme="minorEastAsia" w:eastAsiaTheme="minorEastAsia" w:hAnsiTheme="minorEastAsia" w:hint="eastAsia"/>
          <w:color w:val="000000" w:themeColor="text1"/>
          <w:sz w:val="24"/>
          <w:szCs w:val="24"/>
        </w:rPr>
        <w:t>，指标统计要求</w:t>
      </w:r>
      <w:r w:rsidR="002F415D">
        <w:rPr>
          <w:rFonts w:asciiTheme="minorEastAsia" w:eastAsiaTheme="minorEastAsia" w:hAnsiTheme="minorEastAsia" w:hint="eastAsia"/>
          <w:color w:val="000000" w:themeColor="text1"/>
          <w:sz w:val="24"/>
          <w:szCs w:val="24"/>
        </w:rPr>
        <w:t>依据为</w:t>
      </w:r>
      <w:r w:rsidR="0015609E">
        <w:rPr>
          <w:rFonts w:asciiTheme="minorEastAsia" w:eastAsiaTheme="minorEastAsia" w:hAnsiTheme="minorEastAsia" w:hint="eastAsia"/>
          <w:color w:val="000000" w:themeColor="text1"/>
          <w:sz w:val="24"/>
          <w:szCs w:val="24"/>
        </w:rPr>
        <w:t>大连海事大学出版社出版</w:t>
      </w:r>
      <w:r w:rsidR="00453394">
        <w:rPr>
          <w:rFonts w:asciiTheme="minorEastAsia" w:eastAsiaTheme="minorEastAsia" w:hAnsiTheme="minorEastAsia" w:hint="eastAsia"/>
          <w:color w:val="000000" w:themeColor="text1"/>
          <w:sz w:val="24"/>
          <w:szCs w:val="24"/>
        </w:rPr>
        <w:t>、</w:t>
      </w:r>
      <w:r w:rsidR="0015609E">
        <w:rPr>
          <w:rFonts w:asciiTheme="minorEastAsia" w:eastAsiaTheme="minorEastAsia" w:hAnsiTheme="minorEastAsia" w:hint="eastAsia"/>
          <w:color w:val="000000" w:themeColor="text1"/>
          <w:sz w:val="24"/>
          <w:szCs w:val="24"/>
        </w:rPr>
        <w:t>由</w:t>
      </w:r>
      <w:r w:rsidR="0015609E" w:rsidRPr="0015609E">
        <w:rPr>
          <w:rFonts w:asciiTheme="minorEastAsia" w:eastAsiaTheme="minorEastAsia" w:hAnsiTheme="minorEastAsia" w:hint="eastAsia"/>
          <w:color w:val="000000" w:themeColor="text1"/>
          <w:sz w:val="24"/>
          <w:szCs w:val="24"/>
        </w:rPr>
        <w:t>陈</w:t>
      </w:r>
      <w:proofErr w:type="gramStart"/>
      <w:r w:rsidR="0015609E" w:rsidRPr="0015609E">
        <w:rPr>
          <w:rFonts w:asciiTheme="minorEastAsia" w:eastAsiaTheme="minorEastAsia" w:hAnsiTheme="minorEastAsia" w:hint="eastAsia"/>
          <w:color w:val="000000" w:themeColor="text1"/>
          <w:sz w:val="24"/>
          <w:szCs w:val="24"/>
        </w:rPr>
        <w:t>戌</w:t>
      </w:r>
      <w:proofErr w:type="gramEnd"/>
      <w:r w:rsidR="0015609E" w:rsidRPr="0015609E">
        <w:rPr>
          <w:rFonts w:asciiTheme="minorEastAsia" w:eastAsiaTheme="minorEastAsia" w:hAnsiTheme="minorEastAsia" w:hint="eastAsia"/>
          <w:color w:val="000000" w:themeColor="text1"/>
          <w:sz w:val="24"/>
          <w:szCs w:val="24"/>
        </w:rPr>
        <w:t>源</w:t>
      </w:r>
      <w:r w:rsidR="0015609E">
        <w:rPr>
          <w:rFonts w:asciiTheme="minorEastAsia" w:eastAsiaTheme="minorEastAsia" w:hAnsiTheme="minorEastAsia" w:hint="eastAsia"/>
          <w:color w:val="000000" w:themeColor="text1"/>
          <w:sz w:val="24"/>
          <w:szCs w:val="24"/>
        </w:rPr>
        <w:t>主编的</w:t>
      </w:r>
      <w:r w:rsidR="002F415D">
        <w:rPr>
          <w:rFonts w:asciiTheme="minorEastAsia" w:eastAsiaTheme="minorEastAsia" w:hAnsiTheme="minorEastAsia" w:hint="eastAsia"/>
          <w:color w:val="000000" w:themeColor="text1"/>
          <w:sz w:val="24"/>
          <w:szCs w:val="24"/>
        </w:rPr>
        <w:t>《</w:t>
      </w:r>
      <w:r w:rsidR="002F415D" w:rsidRPr="002F415D">
        <w:rPr>
          <w:rFonts w:asciiTheme="minorEastAsia" w:eastAsiaTheme="minorEastAsia" w:hAnsiTheme="minorEastAsia"/>
          <w:color w:val="000000" w:themeColor="text1"/>
          <w:sz w:val="24"/>
          <w:szCs w:val="24"/>
        </w:rPr>
        <w:t>集装箱码头业务管理</w:t>
      </w:r>
      <w:r w:rsidR="002F415D">
        <w:rPr>
          <w:rFonts w:asciiTheme="minorEastAsia" w:eastAsiaTheme="minorEastAsia" w:hAnsiTheme="minorEastAsia" w:hint="eastAsia"/>
          <w:color w:val="000000" w:themeColor="text1"/>
          <w:sz w:val="24"/>
          <w:szCs w:val="24"/>
        </w:rPr>
        <w:t>》。</w:t>
      </w:r>
      <w:r w:rsidR="00525970">
        <w:rPr>
          <w:rFonts w:asciiTheme="minorEastAsia" w:eastAsiaTheme="minorEastAsia" w:hAnsiTheme="minorEastAsia" w:hint="eastAsia"/>
          <w:color w:val="000000" w:themeColor="text1"/>
          <w:sz w:val="24"/>
          <w:szCs w:val="24"/>
        </w:rPr>
        <w:t>集装箱操作量是码头核算各种机械操作成本和操作效率的基础数据。</w:t>
      </w:r>
      <w:r w:rsidR="00640599" w:rsidRPr="00B539B4">
        <w:rPr>
          <w:rFonts w:asciiTheme="minorEastAsia" w:eastAsiaTheme="minorEastAsia" w:hAnsiTheme="minorEastAsia" w:hint="eastAsia"/>
          <w:color w:val="000000" w:themeColor="text1"/>
          <w:sz w:val="24"/>
          <w:szCs w:val="24"/>
        </w:rPr>
        <w:t>操作系数是</w:t>
      </w:r>
      <w:r w:rsidR="00365D1A">
        <w:rPr>
          <w:rFonts w:asciiTheme="minorEastAsia" w:eastAsiaTheme="minorEastAsia" w:hAnsiTheme="minorEastAsia" w:hint="eastAsia"/>
          <w:color w:val="000000" w:themeColor="text1"/>
          <w:sz w:val="24"/>
          <w:szCs w:val="24"/>
        </w:rPr>
        <w:t>计算指标，是</w:t>
      </w:r>
      <w:r w:rsidR="00640599" w:rsidRPr="00B539B4">
        <w:rPr>
          <w:rFonts w:asciiTheme="minorEastAsia" w:eastAsiaTheme="minorEastAsia" w:hAnsiTheme="minorEastAsia" w:hint="eastAsia"/>
          <w:color w:val="000000" w:themeColor="text1"/>
          <w:sz w:val="24"/>
          <w:szCs w:val="24"/>
        </w:rPr>
        <w:t>反映港口装卸工作组织是否经济合理的重要指标，主要用来测定每个集装箱从进港至出港，在码头内的平均操作次数，应尽量减少不必要的集装箱移动，增加直接作业的比重，从而降低操作系数，达到降低操作成本的目的。</w:t>
      </w:r>
    </w:p>
    <w:p w:rsidR="00D45BF9" w:rsidRPr="00972F6A" w:rsidRDefault="00F20BEB" w:rsidP="00C338C3">
      <w:pPr>
        <w:spacing w:beforeLines="50" w:before="156"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集装箱船</w:t>
      </w:r>
      <w:proofErr w:type="gramStart"/>
      <w:r>
        <w:rPr>
          <w:rFonts w:asciiTheme="minorEastAsia" w:eastAsiaTheme="minorEastAsia" w:hAnsiTheme="minorEastAsia" w:hint="eastAsia"/>
          <w:color w:val="000000" w:themeColor="text1"/>
          <w:sz w:val="24"/>
          <w:szCs w:val="24"/>
        </w:rPr>
        <w:t>舶</w:t>
      </w:r>
      <w:proofErr w:type="gramEnd"/>
      <w:r>
        <w:rPr>
          <w:rFonts w:asciiTheme="minorEastAsia" w:eastAsiaTheme="minorEastAsia" w:hAnsiTheme="minorEastAsia" w:hint="eastAsia"/>
          <w:color w:val="000000" w:themeColor="text1"/>
          <w:sz w:val="24"/>
          <w:szCs w:val="24"/>
        </w:rPr>
        <w:t>在港作业指标</w:t>
      </w:r>
      <w:r w:rsidR="00DE1B62">
        <w:rPr>
          <w:rFonts w:asciiTheme="minorEastAsia" w:eastAsiaTheme="minorEastAsia" w:hAnsiTheme="minorEastAsia" w:hint="eastAsia"/>
          <w:color w:val="000000" w:themeColor="text1"/>
          <w:sz w:val="24"/>
          <w:szCs w:val="24"/>
        </w:rPr>
        <w:t>可以反映各类运输船舶在港停泊时间的构成及其停时原因，为港口计划管理工作提供资料和依据，为确定港口通过能力提供科学依据。</w:t>
      </w:r>
      <w:r w:rsidR="006855C3">
        <w:rPr>
          <w:rFonts w:asciiTheme="minorEastAsia" w:eastAsiaTheme="minorEastAsia" w:hAnsiTheme="minorEastAsia" w:hint="eastAsia"/>
          <w:color w:val="000000" w:themeColor="text1"/>
          <w:sz w:val="24"/>
          <w:szCs w:val="24"/>
        </w:rPr>
        <w:t>统计</w:t>
      </w:r>
      <w:r w:rsidR="00DE1B62">
        <w:rPr>
          <w:rFonts w:asciiTheme="minorEastAsia" w:eastAsiaTheme="minorEastAsia" w:hAnsiTheme="minorEastAsia" w:hint="eastAsia"/>
          <w:color w:val="000000" w:themeColor="text1"/>
          <w:sz w:val="24"/>
          <w:szCs w:val="24"/>
        </w:rPr>
        <w:t>指标</w:t>
      </w:r>
      <w:r w:rsidR="006855C3">
        <w:rPr>
          <w:rFonts w:asciiTheme="minorEastAsia" w:eastAsiaTheme="minorEastAsia" w:hAnsiTheme="minorEastAsia" w:hint="eastAsia"/>
          <w:color w:val="000000" w:themeColor="text1"/>
          <w:sz w:val="24"/>
          <w:szCs w:val="24"/>
        </w:rPr>
        <w:t>主要</w:t>
      </w:r>
      <w:r>
        <w:rPr>
          <w:rFonts w:asciiTheme="minorEastAsia" w:eastAsiaTheme="minorEastAsia" w:hAnsiTheme="minorEastAsia" w:hint="eastAsia"/>
          <w:color w:val="000000" w:themeColor="text1"/>
          <w:sz w:val="24"/>
          <w:szCs w:val="24"/>
        </w:rPr>
        <w:t>包括船舶在港时间、船舶</w:t>
      </w:r>
      <w:proofErr w:type="gramStart"/>
      <w:r>
        <w:rPr>
          <w:rFonts w:asciiTheme="minorEastAsia" w:eastAsiaTheme="minorEastAsia" w:hAnsiTheme="minorEastAsia" w:hint="eastAsia"/>
          <w:color w:val="000000" w:themeColor="text1"/>
          <w:sz w:val="24"/>
          <w:szCs w:val="24"/>
        </w:rPr>
        <w:t>停泊总艘时</w:t>
      </w:r>
      <w:proofErr w:type="gramEnd"/>
      <w:r>
        <w:rPr>
          <w:rFonts w:asciiTheme="minorEastAsia" w:eastAsiaTheme="minorEastAsia" w:hAnsiTheme="minorEastAsia" w:hint="eastAsia"/>
          <w:color w:val="000000" w:themeColor="text1"/>
          <w:sz w:val="24"/>
          <w:szCs w:val="24"/>
        </w:rPr>
        <w:t>、</w:t>
      </w:r>
      <w:r w:rsidR="006855C3">
        <w:rPr>
          <w:rFonts w:asciiTheme="minorEastAsia" w:eastAsiaTheme="minorEastAsia" w:hAnsiTheme="minorEastAsia" w:hint="eastAsia"/>
          <w:color w:val="000000" w:themeColor="text1"/>
          <w:sz w:val="24"/>
          <w:szCs w:val="24"/>
        </w:rPr>
        <w:t>船舶停泊艘次、</w:t>
      </w:r>
      <w:r>
        <w:rPr>
          <w:rFonts w:asciiTheme="minorEastAsia" w:eastAsiaTheme="minorEastAsia" w:hAnsiTheme="minorEastAsia" w:hint="eastAsia"/>
          <w:color w:val="000000" w:themeColor="text1"/>
          <w:sz w:val="24"/>
          <w:szCs w:val="24"/>
        </w:rPr>
        <w:t>船舶作业艘次</w:t>
      </w:r>
      <w:r w:rsidR="00453394">
        <w:rPr>
          <w:rFonts w:asciiTheme="minorEastAsia" w:eastAsiaTheme="minorEastAsia" w:hAnsiTheme="minorEastAsia" w:hint="eastAsia"/>
          <w:color w:val="000000" w:themeColor="text1"/>
          <w:sz w:val="24"/>
          <w:szCs w:val="24"/>
        </w:rPr>
        <w:t>、</w:t>
      </w:r>
      <w:r>
        <w:rPr>
          <w:rFonts w:asciiTheme="minorEastAsia" w:eastAsiaTheme="minorEastAsia" w:hAnsiTheme="minorEastAsia" w:hint="eastAsia"/>
          <w:color w:val="000000" w:themeColor="text1"/>
          <w:sz w:val="24"/>
          <w:szCs w:val="24"/>
        </w:rPr>
        <w:t>船舶平均每次在港停时</w:t>
      </w:r>
      <w:r w:rsidR="00453394">
        <w:rPr>
          <w:rFonts w:asciiTheme="minorEastAsia" w:eastAsiaTheme="minorEastAsia" w:hAnsiTheme="minorEastAsia" w:hint="eastAsia"/>
          <w:color w:val="000000" w:themeColor="text1"/>
          <w:sz w:val="24"/>
          <w:szCs w:val="24"/>
        </w:rPr>
        <w:t>、</w:t>
      </w:r>
      <w:r w:rsidR="00905963">
        <w:rPr>
          <w:rFonts w:asciiTheme="minorEastAsia" w:eastAsiaTheme="minorEastAsia" w:hAnsiTheme="minorEastAsia" w:hint="eastAsia"/>
          <w:color w:val="000000" w:themeColor="text1"/>
          <w:sz w:val="24"/>
          <w:szCs w:val="24"/>
        </w:rPr>
        <w:t>船舶平均每次在港作业停时、</w:t>
      </w:r>
      <w:r>
        <w:rPr>
          <w:rFonts w:asciiTheme="minorEastAsia" w:eastAsiaTheme="minorEastAsia" w:hAnsiTheme="minorEastAsia" w:hint="eastAsia"/>
          <w:color w:val="000000" w:themeColor="text1"/>
          <w:sz w:val="24"/>
          <w:szCs w:val="24"/>
        </w:rPr>
        <w:t>平均船时量</w:t>
      </w:r>
      <w:r w:rsidR="00453394">
        <w:rPr>
          <w:rFonts w:asciiTheme="minorEastAsia" w:eastAsiaTheme="minorEastAsia" w:hAnsiTheme="minorEastAsia" w:hint="eastAsia"/>
          <w:color w:val="000000" w:themeColor="text1"/>
          <w:sz w:val="24"/>
          <w:szCs w:val="24"/>
        </w:rPr>
        <w:t>、</w:t>
      </w:r>
      <w:r w:rsidR="00453394" w:rsidRPr="00564B4D">
        <w:rPr>
          <w:rFonts w:asciiTheme="minorEastAsia" w:eastAsiaTheme="minorEastAsia" w:hAnsiTheme="minorEastAsia" w:hint="eastAsia"/>
          <w:color w:val="000000" w:themeColor="text1"/>
          <w:sz w:val="24"/>
          <w:szCs w:val="24"/>
        </w:rPr>
        <w:t>平均每艘船舶装卸货物吨数</w:t>
      </w:r>
      <w:r w:rsidR="00564B4D">
        <w:rPr>
          <w:rFonts w:asciiTheme="minorEastAsia" w:eastAsiaTheme="minorEastAsia" w:hAnsiTheme="minorEastAsia" w:hint="eastAsia"/>
          <w:color w:val="000000" w:themeColor="text1"/>
          <w:sz w:val="24"/>
          <w:szCs w:val="24"/>
        </w:rPr>
        <w:t>，</w:t>
      </w:r>
      <w:r w:rsidR="00397BDA">
        <w:rPr>
          <w:rFonts w:asciiTheme="minorEastAsia" w:eastAsiaTheme="minorEastAsia" w:hAnsiTheme="minorEastAsia" w:hint="eastAsia"/>
          <w:color w:val="000000" w:themeColor="text1"/>
          <w:sz w:val="24"/>
          <w:szCs w:val="24"/>
        </w:rPr>
        <w:t>指标统计要求</w:t>
      </w:r>
      <w:r w:rsidR="00564B4D">
        <w:rPr>
          <w:rFonts w:asciiTheme="minorEastAsia" w:eastAsiaTheme="minorEastAsia" w:hAnsiTheme="minorEastAsia" w:hint="eastAsia"/>
          <w:color w:val="000000" w:themeColor="text1"/>
          <w:sz w:val="24"/>
          <w:szCs w:val="24"/>
        </w:rPr>
        <w:t>依据</w:t>
      </w:r>
      <w:r w:rsidR="001467A9">
        <w:rPr>
          <w:rFonts w:asciiTheme="minorEastAsia" w:eastAsiaTheme="minorEastAsia" w:hAnsiTheme="minorEastAsia" w:hint="eastAsia"/>
          <w:color w:val="000000" w:themeColor="text1"/>
          <w:sz w:val="24"/>
          <w:szCs w:val="24"/>
        </w:rPr>
        <w:t>为大连海事大学出版社</w:t>
      </w:r>
      <w:r w:rsidR="001467A9">
        <w:rPr>
          <w:rFonts w:asciiTheme="minorEastAsia" w:eastAsiaTheme="minorEastAsia" w:hAnsiTheme="minorEastAsia" w:hint="eastAsia"/>
          <w:color w:val="000000" w:themeColor="text1"/>
          <w:sz w:val="24"/>
          <w:szCs w:val="24"/>
        </w:rPr>
        <w:lastRenderedPageBreak/>
        <w:t>出版、由</w:t>
      </w:r>
      <w:r w:rsidR="001467A9" w:rsidRPr="0015609E">
        <w:rPr>
          <w:rFonts w:asciiTheme="minorEastAsia" w:eastAsiaTheme="minorEastAsia" w:hAnsiTheme="minorEastAsia" w:hint="eastAsia"/>
          <w:color w:val="000000" w:themeColor="text1"/>
          <w:sz w:val="24"/>
          <w:szCs w:val="24"/>
        </w:rPr>
        <w:t>陈</w:t>
      </w:r>
      <w:proofErr w:type="gramStart"/>
      <w:r w:rsidR="001467A9" w:rsidRPr="0015609E">
        <w:rPr>
          <w:rFonts w:asciiTheme="minorEastAsia" w:eastAsiaTheme="minorEastAsia" w:hAnsiTheme="minorEastAsia" w:hint="eastAsia"/>
          <w:color w:val="000000" w:themeColor="text1"/>
          <w:sz w:val="24"/>
          <w:szCs w:val="24"/>
        </w:rPr>
        <w:t>戌</w:t>
      </w:r>
      <w:proofErr w:type="gramEnd"/>
      <w:r w:rsidR="001467A9" w:rsidRPr="0015609E">
        <w:rPr>
          <w:rFonts w:asciiTheme="minorEastAsia" w:eastAsiaTheme="minorEastAsia" w:hAnsiTheme="minorEastAsia" w:hint="eastAsia"/>
          <w:color w:val="000000" w:themeColor="text1"/>
          <w:sz w:val="24"/>
          <w:szCs w:val="24"/>
        </w:rPr>
        <w:t>源</w:t>
      </w:r>
      <w:r w:rsidR="001467A9">
        <w:rPr>
          <w:rFonts w:asciiTheme="minorEastAsia" w:eastAsiaTheme="minorEastAsia" w:hAnsiTheme="minorEastAsia" w:hint="eastAsia"/>
          <w:color w:val="000000" w:themeColor="text1"/>
          <w:sz w:val="24"/>
          <w:szCs w:val="24"/>
        </w:rPr>
        <w:t>主编的《</w:t>
      </w:r>
      <w:r w:rsidR="001467A9" w:rsidRPr="002F415D">
        <w:rPr>
          <w:rFonts w:asciiTheme="minorEastAsia" w:eastAsiaTheme="minorEastAsia" w:hAnsiTheme="minorEastAsia"/>
          <w:color w:val="000000" w:themeColor="text1"/>
          <w:sz w:val="24"/>
          <w:szCs w:val="24"/>
        </w:rPr>
        <w:t>集装箱码头业务管理</w:t>
      </w:r>
      <w:r w:rsidR="001467A9">
        <w:rPr>
          <w:rFonts w:asciiTheme="minorEastAsia" w:eastAsiaTheme="minorEastAsia" w:hAnsiTheme="minorEastAsia" w:hint="eastAsia"/>
          <w:color w:val="000000" w:themeColor="text1"/>
          <w:sz w:val="24"/>
          <w:szCs w:val="24"/>
        </w:rPr>
        <w:t>》和</w:t>
      </w:r>
      <w:r w:rsidR="00564B4D">
        <w:rPr>
          <w:rFonts w:asciiTheme="minorEastAsia" w:eastAsiaTheme="minorEastAsia" w:hAnsiTheme="minorEastAsia" w:hint="eastAsia"/>
          <w:color w:val="000000" w:themeColor="text1"/>
          <w:sz w:val="24"/>
          <w:szCs w:val="24"/>
        </w:rPr>
        <w:t>中国港口协会集装箱分会行业推荐标准</w:t>
      </w:r>
      <w:r w:rsidR="00564B4D" w:rsidRPr="00564B4D">
        <w:rPr>
          <w:rFonts w:asciiTheme="minorEastAsia" w:eastAsiaTheme="minorEastAsia" w:hAnsiTheme="minorEastAsia"/>
          <w:color w:val="000000" w:themeColor="text1"/>
          <w:sz w:val="24"/>
          <w:szCs w:val="24"/>
        </w:rPr>
        <w:t>ZGXJF-J0006</w:t>
      </w:r>
      <w:r w:rsidR="00564B4D">
        <w:rPr>
          <w:rFonts w:asciiTheme="minorEastAsia" w:eastAsiaTheme="minorEastAsia" w:hAnsiTheme="minorEastAsia" w:hint="eastAsia"/>
          <w:color w:val="000000" w:themeColor="text1"/>
          <w:sz w:val="24"/>
          <w:szCs w:val="24"/>
        </w:rPr>
        <w:t>-2010。</w:t>
      </w:r>
      <w:r w:rsidR="00FB3319">
        <w:rPr>
          <w:rFonts w:asciiTheme="minorEastAsia" w:eastAsiaTheme="minorEastAsia" w:hAnsiTheme="minorEastAsia" w:hint="eastAsia"/>
          <w:color w:val="000000" w:themeColor="text1"/>
          <w:sz w:val="24"/>
          <w:szCs w:val="24"/>
        </w:rPr>
        <w:t>船舶平均每次在港停时、船舶平均每次在港作业停时、平均船时量、</w:t>
      </w:r>
      <w:r w:rsidR="00FB3319" w:rsidRPr="00564B4D">
        <w:rPr>
          <w:rFonts w:asciiTheme="minorEastAsia" w:eastAsiaTheme="minorEastAsia" w:hAnsiTheme="minorEastAsia" w:hint="eastAsia"/>
          <w:color w:val="000000" w:themeColor="text1"/>
          <w:sz w:val="24"/>
          <w:szCs w:val="24"/>
        </w:rPr>
        <w:t>平均每艘船舶装卸货物吨数</w:t>
      </w:r>
      <w:r w:rsidR="00FB3319">
        <w:rPr>
          <w:rFonts w:asciiTheme="minorEastAsia" w:eastAsiaTheme="minorEastAsia" w:hAnsiTheme="minorEastAsia" w:hint="eastAsia"/>
          <w:color w:val="000000" w:themeColor="text1"/>
          <w:sz w:val="24"/>
          <w:szCs w:val="24"/>
        </w:rPr>
        <w:t>为计算指标，可以反映集装箱码头船舶作业效率</w:t>
      </w:r>
      <w:r w:rsidR="00384A46">
        <w:rPr>
          <w:rFonts w:asciiTheme="minorEastAsia" w:eastAsiaTheme="minorEastAsia" w:hAnsiTheme="minorEastAsia" w:hint="eastAsia"/>
          <w:color w:val="000000" w:themeColor="text1"/>
          <w:sz w:val="24"/>
          <w:szCs w:val="24"/>
        </w:rPr>
        <w:t>和作业能力</w:t>
      </w:r>
      <w:r w:rsidR="00FB3319">
        <w:rPr>
          <w:rFonts w:asciiTheme="minorEastAsia" w:eastAsiaTheme="minorEastAsia" w:hAnsiTheme="minorEastAsia" w:hint="eastAsia"/>
          <w:color w:val="000000" w:themeColor="text1"/>
          <w:sz w:val="24"/>
          <w:szCs w:val="24"/>
        </w:rPr>
        <w:t>。</w:t>
      </w:r>
    </w:p>
    <w:p w:rsidR="00C55974" w:rsidRPr="000D7083" w:rsidRDefault="00107C4C" w:rsidP="00C338C3">
      <w:pPr>
        <w:spacing w:beforeLines="50" w:before="156" w:line="360" w:lineRule="auto"/>
        <w:outlineLvl w:val="1"/>
        <w:rPr>
          <w:rFonts w:asciiTheme="minorEastAsia" w:eastAsiaTheme="minorEastAsia" w:hAnsiTheme="minorEastAsia"/>
          <w:b/>
          <w:color w:val="000000" w:themeColor="text1"/>
          <w:sz w:val="24"/>
          <w:szCs w:val="24"/>
        </w:rPr>
      </w:pPr>
      <w:r>
        <w:rPr>
          <w:rFonts w:asciiTheme="minorEastAsia" w:eastAsiaTheme="minorEastAsia" w:hAnsiTheme="minorEastAsia"/>
          <w:b/>
          <w:color w:val="000000" w:themeColor="text1"/>
          <w:sz w:val="24"/>
          <w:szCs w:val="24"/>
        </w:rPr>
        <w:t>6</w:t>
      </w:r>
      <w:r w:rsidR="00C55974" w:rsidRPr="000D7083">
        <w:rPr>
          <w:rFonts w:asciiTheme="minorEastAsia" w:eastAsiaTheme="minorEastAsia" w:hAnsiTheme="minorEastAsia" w:hint="eastAsia"/>
          <w:b/>
          <w:color w:val="000000" w:themeColor="text1"/>
          <w:sz w:val="24"/>
          <w:szCs w:val="24"/>
        </w:rPr>
        <w:t>.</w:t>
      </w:r>
      <w:r w:rsidR="00EC1E69" w:rsidRPr="000D7083">
        <w:rPr>
          <w:rFonts w:asciiTheme="minorEastAsia" w:eastAsiaTheme="minorEastAsia" w:hAnsiTheme="minorEastAsia" w:hint="eastAsia"/>
          <w:b/>
          <w:color w:val="000000" w:themeColor="text1"/>
          <w:sz w:val="24"/>
          <w:szCs w:val="24"/>
        </w:rPr>
        <w:t>第</w:t>
      </w:r>
      <w:r w:rsidR="00917AD0" w:rsidRPr="000D7083">
        <w:rPr>
          <w:rFonts w:asciiTheme="minorEastAsia" w:eastAsiaTheme="minorEastAsia" w:hAnsiTheme="minorEastAsia" w:hint="eastAsia"/>
          <w:b/>
          <w:color w:val="000000" w:themeColor="text1"/>
          <w:sz w:val="24"/>
          <w:szCs w:val="24"/>
        </w:rPr>
        <w:t>六</w:t>
      </w:r>
      <w:proofErr w:type="gramStart"/>
      <w:r w:rsidR="00C55974" w:rsidRPr="000D7083">
        <w:rPr>
          <w:rFonts w:asciiTheme="minorEastAsia" w:eastAsiaTheme="minorEastAsia" w:hAnsiTheme="minorEastAsia" w:hint="eastAsia"/>
          <w:b/>
          <w:color w:val="000000" w:themeColor="text1"/>
          <w:sz w:val="24"/>
          <w:szCs w:val="24"/>
        </w:rPr>
        <w:t>章</w:t>
      </w:r>
      <w:r w:rsidR="00806141">
        <w:rPr>
          <w:rFonts w:asciiTheme="minorEastAsia" w:eastAsiaTheme="minorEastAsia" w:hAnsiTheme="minorEastAsia" w:hint="eastAsia"/>
          <w:b/>
          <w:color w:val="000000" w:themeColor="text1"/>
          <w:sz w:val="24"/>
          <w:szCs w:val="24"/>
        </w:rPr>
        <w:t>设施</w:t>
      </w:r>
      <w:proofErr w:type="gramEnd"/>
      <w:r w:rsidR="00ED090F">
        <w:rPr>
          <w:rFonts w:asciiTheme="minorEastAsia" w:eastAsiaTheme="minorEastAsia" w:hAnsiTheme="minorEastAsia" w:hint="eastAsia"/>
          <w:b/>
          <w:color w:val="000000" w:themeColor="text1"/>
          <w:sz w:val="24"/>
          <w:szCs w:val="24"/>
        </w:rPr>
        <w:t>设备</w:t>
      </w:r>
      <w:r w:rsidR="00806141">
        <w:rPr>
          <w:rFonts w:asciiTheme="minorEastAsia" w:eastAsiaTheme="minorEastAsia" w:hAnsiTheme="minorEastAsia" w:hint="eastAsia"/>
          <w:b/>
          <w:color w:val="000000" w:themeColor="text1"/>
          <w:sz w:val="24"/>
          <w:szCs w:val="24"/>
        </w:rPr>
        <w:t>指标</w:t>
      </w:r>
    </w:p>
    <w:p w:rsidR="005256DF" w:rsidRDefault="00806141" w:rsidP="005256DF">
      <w:pPr>
        <w:spacing w:beforeLines="50" w:before="156" w:line="360" w:lineRule="auto"/>
        <w:ind w:firstLineChars="200" w:firstLine="480"/>
        <w:rPr>
          <w:rFonts w:asciiTheme="minorEastAsia" w:eastAsiaTheme="minorEastAsia" w:hAnsiTheme="minorEastAsia"/>
          <w:color w:val="000000" w:themeColor="text1"/>
          <w:sz w:val="24"/>
          <w:szCs w:val="24"/>
        </w:rPr>
      </w:pPr>
      <w:r w:rsidRPr="00DA0573">
        <w:rPr>
          <w:rFonts w:asciiTheme="minorEastAsia" w:eastAsiaTheme="minorEastAsia" w:hAnsiTheme="minorEastAsia" w:hint="eastAsia"/>
          <w:color w:val="000000" w:themeColor="text1"/>
          <w:sz w:val="24"/>
          <w:szCs w:val="24"/>
        </w:rPr>
        <w:t>该部分主要</w:t>
      </w:r>
      <w:r w:rsidR="00016612">
        <w:rPr>
          <w:rFonts w:asciiTheme="minorEastAsia" w:eastAsiaTheme="minorEastAsia" w:hAnsiTheme="minorEastAsia" w:hint="eastAsia"/>
          <w:color w:val="000000" w:themeColor="text1"/>
          <w:sz w:val="24"/>
          <w:szCs w:val="24"/>
        </w:rPr>
        <w:t>涵盖</w:t>
      </w:r>
      <w:r w:rsidRPr="00DA0573">
        <w:rPr>
          <w:rFonts w:asciiTheme="minorEastAsia" w:eastAsiaTheme="minorEastAsia" w:hAnsiTheme="minorEastAsia" w:hint="eastAsia"/>
          <w:color w:val="000000" w:themeColor="text1"/>
          <w:sz w:val="24"/>
          <w:szCs w:val="24"/>
        </w:rPr>
        <w:t>反映</w:t>
      </w:r>
      <w:r w:rsidR="008F2640">
        <w:rPr>
          <w:rFonts w:asciiTheme="minorEastAsia" w:eastAsiaTheme="minorEastAsia" w:hAnsiTheme="minorEastAsia" w:hint="eastAsia"/>
          <w:color w:val="000000" w:themeColor="text1"/>
          <w:sz w:val="24"/>
          <w:szCs w:val="24"/>
        </w:rPr>
        <w:t>集装箱码头</w:t>
      </w:r>
      <w:r w:rsidR="00DF49B6" w:rsidRPr="00DA0573">
        <w:rPr>
          <w:rFonts w:asciiTheme="minorEastAsia" w:eastAsiaTheme="minorEastAsia" w:hAnsiTheme="minorEastAsia" w:hint="eastAsia"/>
          <w:color w:val="000000" w:themeColor="text1"/>
          <w:sz w:val="24"/>
          <w:szCs w:val="24"/>
        </w:rPr>
        <w:t>设施</w:t>
      </w:r>
      <w:r w:rsidR="008F2640" w:rsidRPr="00DA0573">
        <w:rPr>
          <w:rFonts w:asciiTheme="minorEastAsia" w:eastAsiaTheme="minorEastAsia" w:hAnsiTheme="minorEastAsia" w:hint="eastAsia"/>
          <w:color w:val="000000" w:themeColor="text1"/>
          <w:sz w:val="24"/>
          <w:szCs w:val="24"/>
        </w:rPr>
        <w:t>设备</w:t>
      </w:r>
      <w:r w:rsidRPr="00DA0573">
        <w:rPr>
          <w:rFonts w:asciiTheme="minorEastAsia" w:eastAsiaTheme="minorEastAsia" w:hAnsiTheme="minorEastAsia" w:hint="eastAsia"/>
          <w:color w:val="000000" w:themeColor="text1"/>
          <w:sz w:val="24"/>
          <w:szCs w:val="24"/>
        </w:rPr>
        <w:t>状况的统计指标，包括</w:t>
      </w:r>
      <w:r w:rsidR="00DA0573" w:rsidRPr="00DA0573">
        <w:rPr>
          <w:rFonts w:asciiTheme="minorEastAsia" w:eastAsiaTheme="minorEastAsia" w:hAnsiTheme="minorEastAsia" w:hint="eastAsia"/>
          <w:color w:val="000000" w:themeColor="text1"/>
          <w:sz w:val="24"/>
          <w:szCs w:val="24"/>
        </w:rPr>
        <w:t>生产设施设备实有数统计指标、</w:t>
      </w:r>
      <w:r w:rsidR="00DF49B6" w:rsidRPr="00DA0573">
        <w:rPr>
          <w:rFonts w:asciiTheme="minorEastAsia" w:eastAsiaTheme="minorEastAsia" w:hAnsiTheme="minorEastAsia" w:hint="eastAsia"/>
          <w:color w:val="000000" w:themeColor="text1"/>
          <w:sz w:val="24"/>
          <w:szCs w:val="24"/>
        </w:rPr>
        <w:t>集装箱码头泊位运用指标、</w:t>
      </w:r>
      <w:r w:rsidR="00DA0573" w:rsidRPr="00DA0573">
        <w:rPr>
          <w:rFonts w:asciiTheme="minorEastAsia" w:eastAsiaTheme="minorEastAsia" w:hAnsiTheme="minorEastAsia" w:hint="eastAsia"/>
          <w:color w:val="000000" w:themeColor="text1"/>
          <w:sz w:val="24"/>
          <w:szCs w:val="24"/>
        </w:rPr>
        <w:t>集装箱码头库场堆存运用指标、</w:t>
      </w:r>
      <w:r w:rsidR="00DF49B6" w:rsidRPr="00DA0573">
        <w:rPr>
          <w:rFonts w:asciiTheme="minorEastAsia" w:eastAsiaTheme="minorEastAsia" w:hAnsiTheme="minorEastAsia" w:hint="eastAsia"/>
          <w:color w:val="000000" w:themeColor="text1"/>
          <w:sz w:val="24"/>
          <w:szCs w:val="24"/>
        </w:rPr>
        <w:t>集装箱码头机械运用指标、</w:t>
      </w:r>
      <w:r w:rsidR="00DA0573" w:rsidRPr="00DA0573">
        <w:rPr>
          <w:rFonts w:asciiTheme="minorEastAsia" w:eastAsiaTheme="minorEastAsia" w:hAnsiTheme="minorEastAsia" w:hint="eastAsia"/>
          <w:color w:val="000000" w:themeColor="text1"/>
          <w:sz w:val="24"/>
          <w:szCs w:val="24"/>
        </w:rPr>
        <w:t>集装箱码头道口流量统计指标</w:t>
      </w:r>
      <w:r w:rsidRPr="00DA0573">
        <w:rPr>
          <w:rFonts w:asciiTheme="minorEastAsia" w:eastAsiaTheme="minorEastAsia" w:hAnsiTheme="minorEastAsia" w:hint="eastAsia"/>
          <w:color w:val="000000" w:themeColor="text1"/>
          <w:sz w:val="24"/>
          <w:szCs w:val="24"/>
        </w:rPr>
        <w:t>等</w:t>
      </w:r>
      <w:r w:rsidR="005256DF">
        <w:rPr>
          <w:rFonts w:asciiTheme="minorEastAsia" w:eastAsiaTheme="minorEastAsia" w:hAnsiTheme="minorEastAsia" w:hint="eastAsia"/>
          <w:color w:val="000000" w:themeColor="text1"/>
          <w:sz w:val="24"/>
          <w:szCs w:val="24"/>
        </w:rPr>
        <w:t>，</w:t>
      </w:r>
      <w:r w:rsidR="00BA5414">
        <w:rPr>
          <w:rFonts w:asciiTheme="minorEastAsia" w:eastAsiaTheme="minorEastAsia" w:hAnsiTheme="minorEastAsia" w:hint="eastAsia"/>
          <w:color w:val="000000" w:themeColor="text1"/>
          <w:sz w:val="24"/>
          <w:szCs w:val="24"/>
        </w:rPr>
        <w:t>分别规定了各个指标的基本含义、统计规则、指标单位、数据精度、分组方式等，</w:t>
      </w:r>
      <w:r w:rsidR="005256DF">
        <w:rPr>
          <w:rFonts w:asciiTheme="minorEastAsia" w:eastAsiaTheme="minorEastAsia" w:hAnsiTheme="minorEastAsia" w:hint="eastAsia"/>
          <w:color w:val="000000" w:themeColor="text1"/>
          <w:sz w:val="24"/>
          <w:szCs w:val="24"/>
        </w:rPr>
        <w:t>主要参照了相关统计调查制度和集装箱码头的统计实务。</w:t>
      </w:r>
    </w:p>
    <w:p w:rsidR="008F2640" w:rsidRPr="00726018" w:rsidRDefault="008F2640" w:rsidP="008F2640">
      <w:pPr>
        <w:spacing w:beforeLines="50" w:before="156" w:line="360" w:lineRule="auto"/>
        <w:ind w:firstLineChars="200" w:firstLine="480"/>
        <w:rPr>
          <w:rFonts w:asciiTheme="minorEastAsia" w:eastAsiaTheme="minorEastAsia" w:hAnsiTheme="minorEastAsia"/>
          <w:color w:val="000000" w:themeColor="text1"/>
          <w:sz w:val="24"/>
          <w:szCs w:val="24"/>
        </w:rPr>
      </w:pPr>
      <w:r w:rsidRPr="008F2640">
        <w:rPr>
          <w:rFonts w:asciiTheme="minorEastAsia" w:eastAsiaTheme="minorEastAsia" w:hAnsiTheme="minorEastAsia" w:hint="eastAsia"/>
          <w:color w:val="000000" w:themeColor="text1"/>
          <w:sz w:val="24"/>
          <w:szCs w:val="24"/>
        </w:rPr>
        <w:t>生产设施设备实有数统计指标</w:t>
      </w:r>
      <w:r w:rsidR="00FE62CF">
        <w:rPr>
          <w:rFonts w:asciiTheme="minorEastAsia" w:eastAsiaTheme="minorEastAsia" w:hAnsiTheme="minorEastAsia" w:hint="eastAsia"/>
          <w:color w:val="000000" w:themeColor="text1"/>
          <w:sz w:val="24"/>
          <w:szCs w:val="24"/>
        </w:rPr>
        <w:t>可以反映码头生产设施设备的规模、构成、性能及使用情况，可以为挖掘码头生产设施设备的潜力，充分发挥其效能提供参考，为测算港口通过能力及编制港口上产计划、港口规划提供依据。统计指标主要</w:t>
      </w:r>
      <w:r w:rsidRPr="008F2640">
        <w:rPr>
          <w:rFonts w:asciiTheme="minorEastAsia" w:eastAsiaTheme="minorEastAsia" w:hAnsiTheme="minorEastAsia" w:hint="eastAsia"/>
          <w:color w:val="000000" w:themeColor="text1"/>
          <w:sz w:val="24"/>
          <w:szCs w:val="24"/>
        </w:rPr>
        <w:t>包括</w:t>
      </w:r>
      <w:r w:rsidRPr="00726018">
        <w:rPr>
          <w:rFonts w:asciiTheme="minorEastAsia" w:eastAsiaTheme="minorEastAsia" w:hAnsiTheme="minorEastAsia" w:hint="eastAsia"/>
          <w:color w:val="000000" w:themeColor="text1"/>
          <w:sz w:val="24"/>
          <w:szCs w:val="24"/>
        </w:rPr>
        <w:t>岸线长度、码头长度、前沿水深、泊位个数、靠泊能力、库场总面积、库场有效面积、库场容量、平面箱位数、冷库总容积、危险品仓库总面积、危险品储罐总容积、装卸机械台数、装卸机械负荷量，</w:t>
      </w:r>
      <w:r w:rsidR="00FE62CF">
        <w:rPr>
          <w:rFonts w:asciiTheme="minorEastAsia" w:eastAsiaTheme="minorEastAsia" w:hAnsiTheme="minorEastAsia" w:hint="eastAsia"/>
          <w:color w:val="000000" w:themeColor="text1"/>
          <w:sz w:val="24"/>
          <w:szCs w:val="24"/>
        </w:rPr>
        <w:t>指标统计要求</w:t>
      </w:r>
      <w:r w:rsidRPr="00726018">
        <w:rPr>
          <w:rFonts w:asciiTheme="minorEastAsia" w:eastAsiaTheme="minorEastAsia" w:hAnsiTheme="minorEastAsia" w:hint="eastAsia"/>
          <w:color w:val="000000" w:themeColor="text1"/>
          <w:sz w:val="24"/>
          <w:szCs w:val="24"/>
        </w:rPr>
        <w:t>依据为</w:t>
      </w:r>
      <w:r w:rsidR="00726018">
        <w:rPr>
          <w:rFonts w:asciiTheme="minorEastAsia" w:eastAsiaTheme="minorEastAsia" w:hAnsiTheme="minorEastAsia" w:hint="eastAsia"/>
          <w:color w:val="000000" w:themeColor="text1"/>
          <w:sz w:val="24"/>
          <w:szCs w:val="24"/>
        </w:rPr>
        <w:t>“</w:t>
      </w:r>
      <w:r w:rsidR="00726018" w:rsidRPr="00726018">
        <w:rPr>
          <w:rFonts w:asciiTheme="minorEastAsia" w:eastAsiaTheme="minorEastAsia" w:hAnsiTheme="minorEastAsia" w:hint="eastAsia"/>
          <w:color w:val="000000" w:themeColor="text1"/>
          <w:sz w:val="24"/>
          <w:szCs w:val="24"/>
        </w:rPr>
        <w:t>交通运输综合统计调查制度</w:t>
      </w:r>
      <w:r w:rsidR="00726018">
        <w:rPr>
          <w:rFonts w:asciiTheme="minorEastAsia" w:eastAsiaTheme="minorEastAsia" w:hAnsiTheme="minorEastAsia" w:hint="eastAsia"/>
          <w:color w:val="000000" w:themeColor="text1"/>
          <w:sz w:val="24"/>
          <w:szCs w:val="24"/>
        </w:rPr>
        <w:t>”（</w:t>
      </w:r>
      <w:r w:rsidR="00726018" w:rsidRPr="00726018">
        <w:rPr>
          <w:rFonts w:asciiTheme="minorEastAsia" w:eastAsiaTheme="minorEastAsia" w:hAnsiTheme="minorEastAsia" w:hint="eastAsia"/>
          <w:color w:val="000000" w:themeColor="text1"/>
          <w:sz w:val="24"/>
          <w:szCs w:val="24"/>
        </w:rPr>
        <w:t>国统制〔2022〕199号</w:t>
      </w:r>
      <w:r w:rsidR="00726018">
        <w:rPr>
          <w:rFonts w:asciiTheme="minorEastAsia" w:eastAsiaTheme="minorEastAsia" w:hAnsiTheme="minorEastAsia" w:hint="eastAsia"/>
          <w:color w:val="000000" w:themeColor="text1"/>
          <w:sz w:val="24"/>
          <w:szCs w:val="24"/>
        </w:rPr>
        <w:t>）和“</w:t>
      </w:r>
      <w:r w:rsidR="00726018" w:rsidRPr="003376DA">
        <w:rPr>
          <w:rFonts w:asciiTheme="minorEastAsia" w:eastAsiaTheme="minorEastAsia" w:hAnsiTheme="minorEastAsia" w:hint="eastAsia"/>
          <w:color w:val="000000" w:themeColor="text1"/>
          <w:sz w:val="24"/>
          <w:szCs w:val="24"/>
        </w:rPr>
        <w:t>交通运输、仓储和邮电业统计报表制度</w:t>
      </w:r>
      <w:r w:rsidR="00726018">
        <w:rPr>
          <w:rFonts w:asciiTheme="minorEastAsia" w:eastAsiaTheme="minorEastAsia" w:hAnsiTheme="minorEastAsia" w:hint="eastAsia"/>
          <w:color w:val="000000" w:themeColor="text1"/>
          <w:sz w:val="24"/>
          <w:szCs w:val="24"/>
        </w:rPr>
        <w:t>”</w:t>
      </w:r>
      <w:r w:rsidR="00726018" w:rsidRPr="003376DA">
        <w:rPr>
          <w:rFonts w:asciiTheme="minorEastAsia" w:eastAsiaTheme="minorEastAsia" w:hAnsiTheme="minorEastAsia" w:hint="eastAsia"/>
          <w:sz w:val="24"/>
          <w:szCs w:val="24"/>
        </w:rPr>
        <w:t>（国统制〔2023〕15号）</w:t>
      </w:r>
      <w:bookmarkStart w:id="17" w:name="_GoBack"/>
      <w:bookmarkEnd w:id="17"/>
      <w:r w:rsidR="00AB5BC2">
        <w:rPr>
          <w:rFonts w:asciiTheme="minorEastAsia" w:eastAsiaTheme="minorEastAsia" w:hAnsiTheme="minorEastAsia" w:hint="eastAsia"/>
          <w:sz w:val="24"/>
          <w:szCs w:val="24"/>
        </w:rPr>
        <w:t>。</w:t>
      </w:r>
    </w:p>
    <w:p w:rsidR="005A7F3A" w:rsidRPr="00D01465" w:rsidRDefault="005A7F3A" w:rsidP="003C3512">
      <w:pPr>
        <w:spacing w:beforeLines="50" w:before="156"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集装箱码头泊位运用</w:t>
      </w:r>
      <w:r w:rsidR="00DF49B6" w:rsidRPr="00DA0573">
        <w:rPr>
          <w:rFonts w:asciiTheme="minorEastAsia" w:eastAsiaTheme="minorEastAsia" w:hAnsiTheme="minorEastAsia" w:hint="eastAsia"/>
          <w:color w:val="000000" w:themeColor="text1"/>
          <w:sz w:val="24"/>
          <w:szCs w:val="24"/>
        </w:rPr>
        <w:t>统计指标</w:t>
      </w:r>
      <w:r w:rsidR="00FE25EC">
        <w:rPr>
          <w:rFonts w:asciiTheme="minorEastAsia" w:eastAsiaTheme="minorEastAsia" w:hAnsiTheme="minorEastAsia" w:hint="eastAsia"/>
          <w:color w:val="000000" w:themeColor="text1"/>
          <w:sz w:val="24"/>
          <w:szCs w:val="24"/>
        </w:rPr>
        <w:t>可以反映码头泊位的运用状况，为挖掘码头生产潜力，改善企业经营管理水平提供依据；为港口建设计划、规划及经营管理决策提供科学依据；为扩大港口通过能力，提供港口企业的经济效益提供资料和依据。</w:t>
      </w:r>
      <w:r w:rsidR="00C014C7" w:rsidRPr="00C014C7">
        <w:rPr>
          <w:rFonts w:asciiTheme="minorEastAsia" w:eastAsiaTheme="minorEastAsia" w:hAnsiTheme="minorEastAsia"/>
          <w:color w:val="000000" w:themeColor="text1"/>
          <w:sz w:val="24"/>
          <w:szCs w:val="24"/>
        </w:rPr>
        <w:t>统计指标主要</w:t>
      </w:r>
      <w:r w:rsidR="00DF49B6" w:rsidRPr="00DA0573">
        <w:rPr>
          <w:rFonts w:asciiTheme="minorEastAsia" w:eastAsiaTheme="minorEastAsia" w:hAnsiTheme="minorEastAsia" w:hint="eastAsia"/>
          <w:color w:val="000000" w:themeColor="text1"/>
          <w:sz w:val="24"/>
          <w:szCs w:val="24"/>
        </w:rPr>
        <w:t>包括码头泊位日历小时、码头泊位占用小时、</w:t>
      </w:r>
      <w:r w:rsidR="004C53E8" w:rsidRPr="00DA0573">
        <w:rPr>
          <w:rFonts w:asciiTheme="minorEastAsia" w:eastAsiaTheme="minorEastAsia" w:hAnsiTheme="minorEastAsia" w:hint="eastAsia"/>
          <w:color w:val="000000" w:themeColor="text1"/>
          <w:sz w:val="24"/>
          <w:szCs w:val="24"/>
        </w:rPr>
        <w:t>码头泊位占用率、</w:t>
      </w:r>
      <w:r w:rsidR="00DF49B6" w:rsidRPr="00DA0573">
        <w:rPr>
          <w:rFonts w:asciiTheme="minorEastAsia" w:eastAsiaTheme="minorEastAsia" w:hAnsiTheme="minorEastAsia" w:hint="eastAsia"/>
          <w:color w:val="000000" w:themeColor="text1"/>
          <w:sz w:val="24"/>
          <w:szCs w:val="24"/>
        </w:rPr>
        <w:t>码头泊位作业小时、码头泊位作业率</w:t>
      </w:r>
      <w:r w:rsidR="004C53E8">
        <w:rPr>
          <w:rFonts w:asciiTheme="minorEastAsia" w:eastAsiaTheme="minorEastAsia" w:hAnsiTheme="minorEastAsia" w:hint="eastAsia"/>
          <w:color w:val="000000" w:themeColor="text1"/>
          <w:sz w:val="24"/>
          <w:szCs w:val="24"/>
        </w:rPr>
        <w:t>、百</w:t>
      </w:r>
      <w:r w:rsidR="00DF49B6" w:rsidRPr="00DA0573">
        <w:rPr>
          <w:rFonts w:asciiTheme="minorEastAsia" w:eastAsiaTheme="minorEastAsia" w:hAnsiTheme="minorEastAsia" w:hint="eastAsia"/>
          <w:color w:val="000000" w:themeColor="text1"/>
          <w:sz w:val="24"/>
          <w:szCs w:val="24"/>
        </w:rPr>
        <w:t>米</w:t>
      </w:r>
      <w:r w:rsidR="004C53E8">
        <w:rPr>
          <w:rFonts w:asciiTheme="minorEastAsia" w:eastAsiaTheme="minorEastAsia" w:hAnsiTheme="minorEastAsia" w:hint="eastAsia"/>
          <w:color w:val="000000" w:themeColor="text1"/>
          <w:sz w:val="24"/>
          <w:szCs w:val="24"/>
        </w:rPr>
        <w:t>岸线通过（</w:t>
      </w:r>
      <w:r w:rsidR="004C53E8" w:rsidRPr="00DA0573">
        <w:rPr>
          <w:rFonts w:asciiTheme="minorEastAsia" w:eastAsiaTheme="minorEastAsia" w:hAnsiTheme="minorEastAsia" w:hint="eastAsia"/>
          <w:color w:val="000000" w:themeColor="text1"/>
          <w:sz w:val="24"/>
          <w:szCs w:val="24"/>
        </w:rPr>
        <w:t>吞吐</w:t>
      </w:r>
      <w:r w:rsidR="004C53E8">
        <w:rPr>
          <w:rFonts w:asciiTheme="minorEastAsia" w:eastAsiaTheme="minorEastAsia" w:hAnsiTheme="minorEastAsia" w:hint="eastAsia"/>
          <w:color w:val="000000" w:themeColor="text1"/>
          <w:sz w:val="24"/>
          <w:szCs w:val="24"/>
        </w:rPr>
        <w:t>）</w:t>
      </w:r>
      <w:r w:rsidR="003C3512">
        <w:rPr>
          <w:rFonts w:asciiTheme="minorEastAsia" w:eastAsiaTheme="minorEastAsia" w:hAnsiTheme="minorEastAsia" w:hint="eastAsia"/>
          <w:color w:val="000000" w:themeColor="text1"/>
          <w:sz w:val="24"/>
          <w:szCs w:val="24"/>
        </w:rPr>
        <w:t>量，</w:t>
      </w:r>
      <w:r w:rsidR="00471A40">
        <w:rPr>
          <w:rFonts w:asciiTheme="minorEastAsia" w:eastAsiaTheme="minorEastAsia" w:hAnsiTheme="minorEastAsia" w:hint="eastAsia"/>
          <w:color w:val="000000" w:themeColor="text1"/>
          <w:sz w:val="24"/>
          <w:szCs w:val="24"/>
        </w:rPr>
        <w:t>指标统计要求</w:t>
      </w:r>
      <w:r w:rsidR="003C3512">
        <w:rPr>
          <w:rFonts w:asciiTheme="minorEastAsia" w:eastAsiaTheme="minorEastAsia" w:hAnsiTheme="minorEastAsia" w:hint="eastAsia"/>
          <w:color w:val="000000" w:themeColor="text1"/>
          <w:sz w:val="24"/>
          <w:szCs w:val="24"/>
        </w:rPr>
        <w:t>依据为“</w:t>
      </w:r>
      <w:r w:rsidR="003C3512" w:rsidRPr="003376DA">
        <w:rPr>
          <w:rFonts w:asciiTheme="minorEastAsia" w:eastAsiaTheme="minorEastAsia" w:hAnsiTheme="minorEastAsia" w:hint="eastAsia"/>
          <w:color w:val="000000" w:themeColor="text1"/>
          <w:sz w:val="24"/>
          <w:szCs w:val="24"/>
        </w:rPr>
        <w:t>交通运输、仓储和邮电业统计报表制度</w:t>
      </w:r>
      <w:r w:rsidR="003C3512">
        <w:rPr>
          <w:rFonts w:asciiTheme="minorEastAsia" w:eastAsiaTheme="minorEastAsia" w:hAnsiTheme="minorEastAsia" w:hint="eastAsia"/>
          <w:color w:val="000000" w:themeColor="text1"/>
          <w:sz w:val="24"/>
          <w:szCs w:val="24"/>
        </w:rPr>
        <w:t>”</w:t>
      </w:r>
      <w:r w:rsidR="003C3512" w:rsidRPr="003376DA">
        <w:rPr>
          <w:rFonts w:asciiTheme="minorEastAsia" w:eastAsiaTheme="minorEastAsia" w:hAnsiTheme="minorEastAsia" w:hint="eastAsia"/>
          <w:sz w:val="24"/>
          <w:szCs w:val="24"/>
        </w:rPr>
        <w:t>（国统制〔2023〕15号）</w:t>
      </w:r>
      <w:r w:rsidR="003C3512">
        <w:rPr>
          <w:rFonts w:asciiTheme="minorEastAsia" w:eastAsiaTheme="minorEastAsia" w:hAnsiTheme="minorEastAsia" w:hint="eastAsia"/>
          <w:sz w:val="24"/>
          <w:szCs w:val="24"/>
        </w:rPr>
        <w:t>、</w:t>
      </w:r>
      <w:r w:rsidR="003C3512">
        <w:rPr>
          <w:rFonts w:asciiTheme="minorEastAsia" w:eastAsiaTheme="minorEastAsia" w:hAnsiTheme="minorEastAsia" w:hint="eastAsia"/>
          <w:color w:val="000000" w:themeColor="text1"/>
          <w:sz w:val="24"/>
          <w:szCs w:val="24"/>
        </w:rPr>
        <w:t>大连海事大学出版社出版、由</w:t>
      </w:r>
      <w:r w:rsidR="003C3512" w:rsidRPr="0015609E">
        <w:rPr>
          <w:rFonts w:asciiTheme="minorEastAsia" w:eastAsiaTheme="minorEastAsia" w:hAnsiTheme="minorEastAsia" w:hint="eastAsia"/>
          <w:color w:val="000000" w:themeColor="text1"/>
          <w:sz w:val="24"/>
          <w:szCs w:val="24"/>
        </w:rPr>
        <w:t>陈</w:t>
      </w:r>
      <w:proofErr w:type="gramStart"/>
      <w:r w:rsidR="003C3512" w:rsidRPr="0015609E">
        <w:rPr>
          <w:rFonts w:asciiTheme="minorEastAsia" w:eastAsiaTheme="minorEastAsia" w:hAnsiTheme="minorEastAsia" w:hint="eastAsia"/>
          <w:color w:val="000000" w:themeColor="text1"/>
          <w:sz w:val="24"/>
          <w:szCs w:val="24"/>
        </w:rPr>
        <w:t>戌</w:t>
      </w:r>
      <w:proofErr w:type="gramEnd"/>
      <w:r w:rsidR="003C3512" w:rsidRPr="0015609E">
        <w:rPr>
          <w:rFonts w:asciiTheme="minorEastAsia" w:eastAsiaTheme="minorEastAsia" w:hAnsiTheme="minorEastAsia" w:hint="eastAsia"/>
          <w:color w:val="000000" w:themeColor="text1"/>
          <w:sz w:val="24"/>
          <w:szCs w:val="24"/>
        </w:rPr>
        <w:t>源</w:t>
      </w:r>
      <w:r w:rsidR="003C3512">
        <w:rPr>
          <w:rFonts w:asciiTheme="minorEastAsia" w:eastAsiaTheme="minorEastAsia" w:hAnsiTheme="minorEastAsia" w:hint="eastAsia"/>
          <w:color w:val="000000" w:themeColor="text1"/>
          <w:sz w:val="24"/>
          <w:szCs w:val="24"/>
        </w:rPr>
        <w:t>主编的《</w:t>
      </w:r>
      <w:r w:rsidR="003C3512" w:rsidRPr="002F415D">
        <w:rPr>
          <w:rFonts w:asciiTheme="minorEastAsia" w:eastAsiaTheme="minorEastAsia" w:hAnsiTheme="minorEastAsia"/>
          <w:color w:val="000000" w:themeColor="text1"/>
          <w:sz w:val="24"/>
          <w:szCs w:val="24"/>
        </w:rPr>
        <w:t>集装箱码头业务管理</w:t>
      </w:r>
      <w:r w:rsidR="003C3512">
        <w:rPr>
          <w:rFonts w:asciiTheme="minorEastAsia" w:eastAsiaTheme="minorEastAsia" w:hAnsiTheme="minorEastAsia" w:hint="eastAsia"/>
          <w:color w:val="000000" w:themeColor="text1"/>
          <w:sz w:val="24"/>
          <w:szCs w:val="24"/>
        </w:rPr>
        <w:t>》和中国港口协会集装箱分会行业推荐标准</w:t>
      </w:r>
      <w:r w:rsidR="003C3512" w:rsidRPr="00564B4D">
        <w:rPr>
          <w:rFonts w:asciiTheme="minorEastAsia" w:eastAsiaTheme="minorEastAsia" w:hAnsiTheme="minorEastAsia"/>
          <w:color w:val="000000" w:themeColor="text1"/>
          <w:sz w:val="24"/>
          <w:szCs w:val="24"/>
        </w:rPr>
        <w:t>ZGXJF-J0006</w:t>
      </w:r>
      <w:r w:rsidR="003C3512">
        <w:rPr>
          <w:rFonts w:asciiTheme="minorEastAsia" w:eastAsiaTheme="minorEastAsia" w:hAnsiTheme="minorEastAsia" w:hint="eastAsia"/>
          <w:color w:val="000000" w:themeColor="text1"/>
          <w:sz w:val="24"/>
          <w:szCs w:val="24"/>
        </w:rPr>
        <w:t>-2010。</w:t>
      </w:r>
      <w:r w:rsidR="00D01465" w:rsidRPr="00DA0573">
        <w:rPr>
          <w:rFonts w:asciiTheme="minorEastAsia" w:eastAsiaTheme="minorEastAsia" w:hAnsiTheme="minorEastAsia" w:hint="eastAsia"/>
          <w:color w:val="000000" w:themeColor="text1"/>
          <w:sz w:val="24"/>
          <w:szCs w:val="24"/>
        </w:rPr>
        <w:t>码头泊位占用率、码头泊位作业率</w:t>
      </w:r>
      <w:r w:rsidR="00D01465">
        <w:rPr>
          <w:rFonts w:asciiTheme="minorEastAsia" w:eastAsiaTheme="minorEastAsia" w:hAnsiTheme="minorEastAsia" w:hint="eastAsia"/>
          <w:color w:val="000000" w:themeColor="text1"/>
          <w:sz w:val="24"/>
          <w:szCs w:val="24"/>
        </w:rPr>
        <w:t>、百</w:t>
      </w:r>
      <w:r w:rsidR="00D01465" w:rsidRPr="00DA0573">
        <w:rPr>
          <w:rFonts w:asciiTheme="minorEastAsia" w:eastAsiaTheme="minorEastAsia" w:hAnsiTheme="minorEastAsia" w:hint="eastAsia"/>
          <w:color w:val="000000" w:themeColor="text1"/>
          <w:sz w:val="24"/>
          <w:szCs w:val="24"/>
        </w:rPr>
        <w:t>米</w:t>
      </w:r>
      <w:r w:rsidR="00D01465">
        <w:rPr>
          <w:rFonts w:asciiTheme="minorEastAsia" w:eastAsiaTheme="minorEastAsia" w:hAnsiTheme="minorEastAsia" w:hint="eastAsia"/>
          <w:color w:val="000000" w:themeColor="text1"/>
          <w:sz w:val="24"/>
          <w:szCs w:val="24"/>
        </w:rPr>
        <w:t>岸线通过（</w:t>
      </w:r>
      <w:r w:rsidR="00D01465" w:rsidRPr="00DA0573">
        <w:rPr>
          <w:rFonts w:asciiTheme="minorEastAsia" w:eastAsiaTheme="minorEastAsia" w:hAnsiTheme="minorEastAsia" w:hint="eastAsia"/>
          <w:color w:val="000000" w:themeColor="text1"/>
          <w:sz w:val="24"/>
          <w:szCs w:val="24"/>
        </w:rPr>
        <w:t>吞吐</w:t>
      </w:r>
      <w:r w:rsidR="00D01465">
        <w:rPr>
          <w:rFonts w:asciiTheme="minorEastAsia" w:eastAsiaTheme="minorEastAsia" w:hAnsiTheme="minorEastAsia" w:hint="eastAsia"/>
          <w:color w:val="000000" w:themeColor="text1"/>
          <w:sz w:val="24"/>
          <w:szCs w:val="24"/>
        </w:rPr>
        <w:t>）量是计算指标，其中</w:t>
      </w:r>
      <w:r w:rsidR="00C70744" w:rsidRPr="00D01465">
        <w:rPr>
          <w:rFonts w:asciiTheme="minorEastAsia" w:eastAsiaTheme="minorEastAsia" w:hAnsiTheme="minorEastAsia" w:hint="eastAsia"/>
          <w:color w:val="000000" w:themeColor="text1"/>
          <w:sz w:val="24"/>
          <w:szCs w:val="24"/>
        </w:rPr>
        <w:t>码头泊位占用率反映了泊位综合利用程度，码头泊位作业率反映了码头泊位停靠船舶进行作业</w:t>
      </w:r>
      <w:r w:rsidR="00C70744" w:rsidRPr="00D01465">
        <w:rPr>
          <w:rFonts w:asciiTheme="minorEastAsia" w:eastAsiaTheme="minorEastAsia" w:hAnsiTheme="minorEastAsia" w:hint="eastAsia"/>
          <w:color w:val="000000" w:themeColor="text1"/>
          <w:sz w:val="24"/>
          <w:szCs w:val="24"/>
        </w:rPr>
        <w:lastRenderedPageBreak/>
        <w:t>的利用情况</w:t>
      </w:r>
      <w:r w:rsidR="002820EB" w:rsidRPr="00D01465">
        <w:rPr>
          <w:rFonts w:asciiTheme="minorEastAsia" w:eastAsiaTheme="minorEastAsia" w:hAnsiTheme="minorEastAsia" w:hint="eastAsia"/>
          <w:color w:val="000000" w:themeColor="text1"/>
          <w:sz w:val="24"/>
          <w:szCs w:val="24"/>
        </w:rPr>
        <w:t>。两项指标并非越高越好，而要视船舶装卸量变化情况进行综合评价。一般来说这两项指标的提高幅度一般以低于或等于船舶装卸量的增幅为佳。</w:t>
      </w:r>
      <w:r w:rsidR="00C20D26" w:rsidRPr="00D01465">
        <w:rPr>
          <w:rFonts w:asciiTheme="minorEastAsia" w:eastAsiaTheme="minorEastAsia" w:hAnsiTheme="minorEastAsia" w:hint="eastAsia"/>
          <w:color w:val="000000" w:themeColor="text1"/>
          <w:sz w:val="24"/>
          <w:szCs w:val="24"/>
        </w:rPr>
        <w:t>百米岸线通过（吞吐）量反映了码头泊位的利用程度和生产效率。</w:t>
      </w:r>
      <w:r w:rsidR="007E0E42" w:rsidRPr="00DA0573">
        <w:rPr>
          <w:rFonts w:asciiTheme="minorEastAsia" w:eastAsiaTheme="minorEastAsia" w:hAnsiTheme="minorEastAsia" w:hint="eastAsia"/>
          <w:color w:val="000000" w:themeColor="text1"/>
          <w:sz w:val="24"/>
          <w:szCs w:val="24"/>
        </w:rPr>
        <w:t>码头泊位占用率、码头泊位作业率</w:t>
      </w:r>
      <w:r w:rsidR="007E0E42">
        <w:rPr>
          <w:rFonts w:asciiTheme="minorEastAsia" w:eastAsiaTheme="minorEastAsia" w:hAnsiTheme="minorEastAsia" w:hint="eastAsia"/>
          <w:color w:val="000000" w:themeColor="text1"/>
          <w:sz w:val="24"/>
          <w:szCs w:val="24"/>
        </w:rPr>
        <w:t>是从时间维</w:t>
      </w:r>
      <w:proofErr w:type="gramStart"/>
      <w:r w:rsidR="007E0E42">
        <w:rPr>
          <w:rFonts w:asciiTheme="minorEastAsia" w:eastAsiaTheme="minorEastAsia" w:hAnsiTheme="minorEastAsia" w:hint="eastAsia"/>
          <w:color w:val="000000" w:themeColor="text1"/>
          <w:sz w:val="24"/>
          <w:szCs w:val="24"/>
        </w:rPr>
        <w:t>度反映</w:t>
      </w:r>
      <w:proofErr w:type="gramEnd"/>
      <w:r w:rsidR="007E0E42">
        <w:rPr>
          <w:rFonts w:asciiTheme="minorEastAsia" w:eastAsiaTheme="minorEastAsia" w:hAnsiTheme="minorEastAsia" w:hint="eastAsia"/>
          <w:color w:val="000000" w:themeColor="text1"/>
          <w:sz w:val="24"/>
          <w:szCs w:val="24"/>
        </w:rPr>
        <w:t>泊位的利用情况，</w:t>
      </w:r>
      <w:r w:rsidR="007E0E42" w:rsidRPr="00D01465">
        <w:rPr>
          <w:rFonts w:asciiTheme="minorEastAsia" w:eastAsiaTheme="minorEastAsia" w:hAnsiTheme="minorEastAsia" w:hint="eastAsia"/>
          <w:color w:val="000000" w:themeColor="text1"/>
          <w:sz w:val="24"/>
          <w:szCs w:val="24"/>
        </w:rPr>
        <w:t>百米岸线通过（吞吐）量</w:t>
      </w:r>
      <w:r w:rsidR="007E0E42">
        <w:rPr>
          <w:rFonts w:asciiTheme="minorEastAsia" w:eastAsiaTheme="minorEastAsia" w:hAnsiTheme="minorEastAsia" w:hint="eastAsia"/>
          <w:color w:val="000000" w:themeColor="text1"/>
          <w:sz w:val="24"/>
          <w:szCs w:val="24"/>
        </w:rPr>
        <w:t>则是从长度的维</w:t>
      </w:r>
      <w:proofErr w:type="gramStart"/>
      <w:r w:rsidR="007E0E42">
        <w:rPr>
          <w:rFonts w:asciiTheme="minorEastAsia" w:eastAsiaTheme="minorEastAsia" w:hAnsiTheme="minorEastAsia" w:hint="eastAsia"/>
          <w:color w:val="000000" w:themeColor="text1"/>
          <w:sz w:val="24"/>
          <w:szCs w:val="24"/>
        </w:rPr>
        <w:t>度反映</w:t>
      </w:r>
      <w:proofErr w:type="gramEnd"/>
      <w:r w:rsidR="007E0E42">
        <w:rPr>
          <w:rFonts w:asciiTheme="minorEastAsia" w:eastAsiaTheme="minorEastAsia" w:hAnsiTheme="minorEastAsia" w:hint="eastAsia"/>
          <w:color w:val="000000" w:themeColor="text1"/>
          <w:sz w:val="24"/>
          <w:szCs w:val="24"/>
        </w:rPr>
        <w:t>了泊位的利用情况。</w:t>
      </w:r>
    </w:p>
    <w:p w:rsidR="003C3512" w:rsidRPr="00972F6A" w:rsidRDefault="005A7F3A" w:rsidP="005579F4">
      <w:pPr>
        <w:spacing w:beforeLines="50" w:before="156" w:line="360" w:lineRule="auto"/>
        <w:ind w:firstLineChars="200" w:firstLine="480"/>
        <w:rPr>
          <w:rFonts w:asciiTheme="minorEastAsia" w:eastAsiaTheme="minorEastAsia" w:hAnsiTheme="minorEastAsia"/>
          <w:color w:val="000000" w:themeColor="text1"/>
          <w:sz w:val="24"/>
          <w:szCs w:val="24"/>
        </w:rPr>
      </w:pPr>
      <w:r w:rsidRPr="00DA0573">
        <w:rPr>
          <w:rFonts w:asciiTheme="minorEastAsia" w:eastAsiaTheme="minorEastAsia" w:hAnsiTheme="minorEastAsia" w:hint="eastAsia"/>
          <w:color w:val="000000" w:themeColor="text1"/>
          <w:sz w:val="24"/>
          <w:szCs w:val="24"/>
        </w:rPr>
        <w:t>集装箱码头库场堆存运用统计指标包括本期入场数、本期出场数、期初存量、期末存量、集装箱堆存数量、集装箱堆存TEU天数</w:t>
      </w:r>
      <w:r>
        <w:rPr>
          <w:rFonts w:asciiTheme="minorEastAsia" w:eastAsiaTheme="minorEastAsia" w:hAnsiTheme="minorEastAsia" w:hint="eastAsia"/>
          <w:color w:val="000000" w:themeColor="text1"/>
          <w:sz w:val="24"/>
          <w:szCs w:val="24"/>
        </w:rPr>
        <w:t>、</w:t>
      </w:r>
      <w:r w:rsidRPr="005579F4">
        <w:rPr>
          <w:rFonts w:asciiTheme="minorEastAsia" w:eastAsiaTheme="minorEastAsia" w:hAnsiTheme="minorEastAsia" w:hint="eastAsia"/>
          <w:color w:val="000000" w:themeColor="text1"/>
          <w:sz w:val="24"/>
          <w:szCs w:val="24"/>
        </w:rPr>
        <w:t>平均堆存期、平均每天堆存箱（吨）数、库场平均容量、容量周转次数、库场利用率</w:t>
      </w:r>
      <w:r w:rsidR="005579F4">
        <w:rPr>
          <w:rFonts w:asciiTheme="minorEastAsia" w:eastAsiaTheme="minorEastAsia" w:hAnsiTheme="minorEastAsia" w:hint="eastAsia"/>
          <w:color w:val="000000" w:themeColor="text1"/>
          <w:sz w:val="24"/>
          <w:szCs w:val="24"/>
        </w:rPr>
        <w:t>，</w:t>
      </w:r>
      <w:r w:rsidR="00471A40">
        <w:rPr>
          <w:rFonts w:asciiTheme="minorEastAsia" w:eastAsiaTheme="minorEastAsia" w:hAnsiTheme="minorEastAsia" w:hint="eastAsia"/>
          <w:color w:val="000000" w:themeColor="text1"/>
          <w:sz w:val="24"/>
          <w:szCs w:val="24"/>
        </w:rPr>
        <w:t>指标统计要求</w:t>
      </w:r>
      <w:r w:rsidR="005579F4">
        <w:rPr>
          <w:rFonts w:asciiTheme="minorEastAsia" w:eastAsiaTheme="minorEastAsia" w:hAnsiTheme="minorEastAsia" w:hint="eastAsia"/>
          <w:color w:val="000000" w:themeColor="text1"/>
          <w:sz w:val="24"/>
          <w:szCs w:val="24"/>
        </w:rPr>
        <w:t>依据为“</w:t>
      </w:r>
      <w:r w:rsidR="005579F4" w:rsidRPr="003376DA">
        <w:rPr>
          <w:rFonts w:asciiTheme="minorEastAsia" w:eastAsiaTheme="minorEastAsia" w:hAnsiTheme="minorEastAsia" w:hint="eastAsia"/>
          <w:color w:val="000000" w:themeColor="text1"/>
          <w:sz w:val="24"/>
          <w:szCs w:val="24"/>
        </w:rPr>
        <w:t>交通运输、仓储和邮电业统计报表制度</w:t>
      </w:r>
      <w:r w:rsidR="005579F4">
        <w:rPr>
          <w:rFonts w:asciiTheme="minorEastAsia" w:eastAsiaTheme="minorEastAsia" w:hAnsiTheme="minorEastAsia" w:hint="eastAsia"/>
          <w:color w:val="000000" w:themeColor="text1"/>
          <w:sz w:val="24"/>
          <w:szCs w:val="24"/>
        </w:rPr>
        <w:t>”</w:t>
      </w:r>
      <w:r w:rsidR="005579F4" w:rsidRPr="003376DA">
        <w:rPr>
          <w:rFonts w:asciiTheme="minorEastAsia" w:eastAsiaTheme="minorEastAsia" w:hAnsiTheme="minorEastAsia" w:hint="eastAsia"/>
          <w:sz w:val="24"/>
          <w:szCs w:val="24"/>
        </w:rPr>
        <w:t>（国统制〔2023〕15号）</w:t>
      </w:r>
      <w:r w:rsidR="005579F4">
        <w:rPr>
          <w:rFonts w:asciiTheme="minorEastAsia" w:eastAsiaTheme="minorEastAsia" w:hAnsiTheme="minorEastAsia" w:hint="eastAsia"/>
          <w:sz w:val="24"/>
          <w:szCs w:val="24"/>
        </w:rPr>
        <w:t>、</w:t>
      </w:r>
      <w:r w:rsidR="005579F4">
        <w:rPr>
          <w:rFonts w:asciiTheme="minorEastAsia" w:eastAsiaTheme="minorEastAsia" w:hAnsiTheme="minorEastAsia" w:hint="eastAsia"/>
          <w:color w:val="000000" w:themeColor="text1"/>
          <w:sz w:val="24"/>
          <w:szCs w:val="24"/>
        </w:rPr>
        <w:t>大连海事大学出版社出版、由</w:t>
      </w:r>
      <w:r w:rsidR="005579F4" w:rsidRPr="0015609E">
        <w:rPr>
          <w:rFonts w:asciiTheme="minorEastAsia" w:eastAsiaTheme="minorEastAsia" w:hAnsiTheme="minorEastAsia" w:hint="eastAsia"/>
          <w:color w:val="000000" w:themeColor="text1"/>
          <w:sz w:val="24"/>
          <w:szCs w:val="24"/>
        </w:rPr>
        <w:t>陈</w:t>
      </w:r>
      <w:proofErr w:type="gramStart"/>
      <w:r w:rsidR="005579F4" w:rsidRPr="0015609E">
        <w:rPr>
          <w:rFonts w:asciiTheme="minorEastAsia" w:eastAsiaTheme="minorEastAsia" w:hAnsiTheme="minorEastAsia" w:hint="eastAsia"/>
          <w:color w:val="000000" w:themeColor="text1"/>
          <w:sz w:val="24"/>
          <w:szCs w:val="24"/>
        </w:rPr>
        <w:t>戌</w:t>
      </w:r>
      <w:proofErr w:type="gramEnd"/>
      <w:r w:rsidR="005579F4" w:rsidRPr="0015609E">
        <w:rPr>
          <w:rFonts w:asciiTheme="minorEastAsia" w:eastAsiaTheme="minorEastAsia" w:hAnsiTheme="minorEastAsia" w:hint="eastAsia"/>
          <w:color w:val="000000" w:themeColor="text1"/>
          <w:sz w:val="24"/>
          <w:szCs w:val="24"/>
        </w:rPr>
        <w:t>源</w:t>
      </w:r>
      <w:r w:rsidR="005579F4">
        <w:rPr>
          <w:rFonts w:asciiTheme="minorEastAsia" w:eastAsiaTheme="minorEastAsia" w:hAnsiTheme="minorEastAsia" w:hint="eastAsia"/>
          <w:color w:val="000000" w:themeColor="text1"/>
          <w:sz w:val="24"/>
          <w:szCs w:val="24"/>
        </w:rPr>
        <w:t>主编的《</w:t>
      </w:r>
      <w:r w:rsidR="005579F4" w:rsidRPr="002F415D">
        <w:rPr>
          <w:rFonts w:asciiTheme="minorEastAsia" w:eastAsiaTheme="minorEastAsia" w:hAnsiTheme="minorEastAsia"/>
          <w:color w:val="000000" w:themeColor="text1"/>
          <w:sz w:val="24"/>
          <w:szCs w:val="24"/>
        </w:rPr>
        <w:t>集装箱码头业务管理</w:t>
      </w:r>
      <w:r w:rsidR="005579F4">
        <w:rPr>
          <w:rFonts w:asciiTheme="minorEastAsia" w:eastAsiaTheme="minorEastAsia" w:hAnsiTheme="minorEastAsia" w:hint="eastAsia"/>
          <w:color w:val="000000" w:themeColor="text1"/>
          <w:sz w:val="24"/>
          <w:szCs w:val="24"/>
        </w:rPr>
        <w:t>》和中国港口协会集装箱分会行业推荐标准</w:t>
      </w:r>
      <w:r w:rsidR="005579F4" w:rsidRPr="00564B4D">
        <w:rPr>
          <w:rFonts w:asciiTheme="minorEastAsia" w:eastAsiaTheme="minorEastAsia" w:hAnsiTheme="minorEastAsia"/>
          <w:color w:val="000000" w:themeColor="text1"/>
          <w:sz w:val="24"/>
          <w:szCs w:val="24"/>
        </w:rPr>
        <w:t>ZGXJF-J0006</w:t>
      </w:r>
      <w:r w:rsidR="005579F4">
        <w:rPr>
          <w:rFonts w:asciiTheme="minorEastAsia" w:eastAsiaTheme="minorEastAsia" w:hAnsiTheme="minorEastAsia" w:hint="eastAsia"/>
          <w:color w:val="000000" w:themeColor="text1"/>
          <w:sz w:val="24"/>
          <w:szCs w:val="24"/>
        </w:rPr>
        <w:t>-2010。</w:t>
      </w:r>
      <w:r w:rsidR="00675D24" w:rsidRPr="005579F4">
        <w:rPr>
          <w:rFonts w:asciiTheme="minorEastAsia" w:eastAsiaTheme="minorEastAsia" w:hAnsiTheme="minorEastAsia" w:hint="eastAsia"/>
          <w:color w:val="000000" w:themeColor="text1"/>
          <w:sz w:val="24"/>
          <w:szCs w:val="24"/>
        </w:rPr>
        <w:t>平均堆存期、平均每天堆存箱（吨）数、库场平均容量、容量周转次数、库场利用率</w:t>
      </w:r>
      <w:r w:rsidR="00675D24">
        <w:rPr>
          <w:rFonts w:asciiTheme="minorEastAsia" w:eastAsiaTheme="minorEastAsia" w:hAnsiTheme="minorEastAsia" w:hint="eastAsia"/>
          <w:color w:val="000000" w:themeColor="text1"/>
          <w:sz w:val="24"/>
          <w:szCs w:val="24"/>
        </w:rPr>
        <w:t>为计算指标，可以反映集装箱码头库场的利用规模和周转效率。</w:t>
      </w:r>
    </w:p>
    <w:p w:rsidR="00BC744E" w:rsidRPr="00972F6A" w:rsidRDefault="005A7F3A" w:rsidP="00BC744E">
      <w:pPr>
        <w:spacing w:beforeLines="50" w:before="156"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集装箱码头机械运用</w:t>
      </w:r>
      <w:r w:rsidR="00DF49B6" w:rsidRPr="00DA0573">
        <w:rPr>
          <w:rFonts w:asciiTheme="minorEastAsia" w:eastAsiaTheme="minorEastAsia" w:hAnsiTheme="minorEastAsia" w:hint="eastAsia"/>
          <w:color w:val="000000" w:themeColor="text1"/>
          <w:sz w:val="24"/>
          <w:szCs w:val="24"/>
        </w:rPr>
        <w:t>统计指标包括装卸机械</w:t>
      </w:r>
      <w:proofErr w:type="gramStart"/>
      <w:r w:rsidR="00DF49B6" w:rsidRPr="00DA0573">
        <w:rPr>
          <w:rFonts w:asciiTheme="minorEastAsia" w:eastAsiaTheme="minorEastAsia" w:hAnsiTheme="minorEastAsia" w:hint="eastAsia"/>
          <w:color w:val="000000" w:themeColor="text1"/>
          <w:sz w:val="24"/>
          <w:szCs w:val="24"/>
        </w:rPr>
        <w:t>日历台</w:t>
      </w:r>
      <w:proofErr w:type="gramEnd"/>
      <w:r w:rsidR="00DF49B6" w:rsidRPr="00DA0573">
        <w:rPr>
          <w:rFonts w:asciiTheme="minorEastAsia" w:eastAsiaTheme="minorEastAsia" w:hAnsiTheme="minorEastAsia" w:hint="eastAsia"/>
          <w:color w:val="000000" w:themeColor="text1"/>
          <w:sz w:val="24"/>
          <w:szCs w:val="24"/>
        </w:rPr>
        <w:t>时、装卸机械完好台时、装卸机械非完好台时、装卸机械工作台时、装卸机械</w:t>
      </w:r>
      <w:proofErr w:type="gramStart"/>
      <w:r w:rsidR="00DF49B6" w:rsidRPr="00DA0573">
        <w:rPr>
          <w:rFonts w:asciiTheme="minorEastAsia" w:eastAsiaTheme="minorEastAsia" w:hAnsiTheme="minorEastAsia" w:hint="eastAsia"/>
          <w:color w:val="000000" w:themeColor="text1"/>
          <w:sz w:val="24"/>
          <w:szCs w:val="24"/>
        </w:rPr>
        <w:t>作业台</w:t>
      </w:r>
      <w:proofErr w:type="gramEnd"/>
      <w:r w:rsidR="00DF49B6" w:rsidRPr="00DA0573">
        <w:rPr>
          <w:rFonts w:asciiTheme="minorEastAsia" w:eastAsiaTheme="minorEastAsia" w:hAnsiTheme="minorEastAsia" w:hint="eastAsia"/>
          <w:color w:val="000000" w:themeColor="text1"/>
          <w:sz w:val="24"/>
          <w:szCs w:val="24"/>
        </w:rPr>
        <w:t>时、</w:t>
      </w:r>
      <w:r w:rsidR="00BC744E" w:rsidRPr="00DA0573">
        <w:rPr>
          <w:rFonts w:asciiTheme="minorEastAsia" w:eastAsiaTheme="minorEastAsia" w:hAnsiTheme="minorEastAsia" w:hint="eastAsia"/>
          <w:color w:val="000000" w:themeColor="text1"/>
          <w:sz w:val="24"/>
          <w:szCs w:val="24"/>
        </w:rPr>
        <w:t>装卸机械</w:t>
      </w:r>
      <w:r w:rsidR="00BC744E">
        <w:rPr>
          <w:rFonts w:asciiTheme="minorEastAsia" w:eastAsiaTheme="minorEastAsia" w:hAnsiTheme="minorEastAsia" w:hint="eastAsia"/>
          <w:color w:val="000000" w:themeColor="text1"/>
          <w:sz w:val="24"/>
          <w:szCs w:val="24"/>
        </w:rPr>
        <w:t>停工</w:t>
      </w:r>
      <w:r w:rsidR="00BC744E" w:rsidRPr="00DA0573">
        <w:rPr>
          <w:rFonts w:asciiTheme="minorEastAsia" w:eastAsiaTheme="minorEastAsia" w:hAnsiTheme="minorEastAsia" w:hint="eastAsia"/>
          <w:color w:val="000000" w:themeColor="text1"/>
          <w:sz w:val="24"/>
          <w:szCs w:val="24"/>
        </w:rPr>
        <w:t>台时</w:t>
      </w:r>
      <w:r w:rsidR="00BC744E">
        <w:rPr>
          <w:rFonts w:asciiTheme="minorEastAsia" w:eastAsiaTheme="minorEastAsia" w:hAnsiTheme="minorEastAsia" w:hint="eastAsia"/>
          <w:color w:val="000000" w:themeColor="text1"/>
          <w:sz w:val="24"/>
          <w:szCs w:val="24"/>
        </w:rPr>
        <w:t>、</w:t>
      </w:r>
      <w:r w:rsidR="00DF49B6" w:rsidRPr="00DA0573">
        <w:rPr>
          <w:rFonts w:asciiTheme="minorEastAsia" w:eastAsiaTheme="minorEastAsia" w:hAnsiTheme="minorEastAsia" w:hint="eastAsia"/>
          <w:color w:val="000000" w:themeColor="text1"/>
          <w:sz w:val="24"/>
          <w:szCs w:val="24"/>
        </w:rPr>
        <w:t>装卸机械作业量</w:t>
      </w:r>
      <w:r w:rsidR="00BC744E">
        <w:rPr>
          <w:rFonts w:asciiTheme="minorEastAsia" w:eastAsiaTheme="minorEastAsia" w:hAnsiTheme="minorEastAsia" w:hint="eastAsia"/>
          <w:color w:val="000000" w:themeColor="text1"/>
          <w:sz w:val="24"/>
          <w:szCs w:val="24"/>
        </w:rPr>
        <w:t>、</w:t>
      </w:r>
      <w:r w:rsidR="00DF49B6" w:rsidRPr="00DA0573">
        <w:rPr>
          <w:rFonts w:asciiTheme="minorEastAsia" w:eastAsiaTheme="minorEastAsia" w:hAnsiTheme="minorEastAsia" w:hint="eastAsia"/>
          <w:color w:val="000000" w:themeColor="text1"/>
          <w:sz w:val="24"/>
          <w:szCs w:val="24"/>
        </w:rPr>
        <w:t>装卸机械完好率、装卸机械利用率、</w:t>
      </w:r>
      <w:r w:rsidR="00BC744E" w:rsidRPr="00DA0573">
        <w:rPr>
          <w:rFonts w:asciiTheme="minorEastAsia" w:eastAsiaTheme="minorEastAsia" w:hAnsiTheme="minorEastAsia" w:hint="eastAsia"/>
          <w:color w:val="000000" w:themeColor="text1"/>
          <w:sz w:val="24"/>
          <w:szCs w:val="24"/>
        </w:rPr>
        <w:t>装卸机械</w:t>
      </w:r>
      <w:r w:rsidR="00BC744E">
        <w:rPr>
          <w:rFonts w:asciiTheme="minorEastAsia" w:eastAsiaTheme="minorEastAsia" w:hAnsiTheme="minorEastAsia" w:hint="eastAsia"/>
          <w:color w:val="000000" w:themeColor="text1"/>
          <w:sz w:val="24"/>
          <w:szCs w:val="24"/>
        </w:rPr>
        <w:t>故障</w:t>
      </w:r>
      <w:r w:rsidR="00BC744E" w:rsidRPr="00DA0573">
        <w:rPr>
          <w:rFonts w:asciiTheme="minorEastAsia" w:eastAsiaTheme="minorEastAsia" w:hAnsiTheme="minorEastAsia" w:hint="eastAsia"/>
          <w:color w:val="000000" w:themeColor="text1"/>
          <w:sz w:val="24"/>
          <w:szCs w:val="24"/>
        </w:rPr>
        <w:t>率、</w:t>
      </w:r>
      <w:r w:rsidR="00DF49B6" w:rsidRPr="00DA0573">
        <w:rPr>
          <w:rFonts w:asciiTheme="minorEastAsia" w:eastAsiaTheme="minorEastAsia" w:hAnsiTheme="minorEastAsia" w:hint="eastAsia"/>
          <w:color w:val="000000" w:themeColor="text1"/>
          <w:sz w:val="24"/>
          <w:szCs w:val="24"/>
        </w:rPr>
        <w:t>装卸机械台时产量</w:t>
      </w:r>
      <w:r w:rsidR="00BC744E">
        <w:rPr>
          <w:rFonts w:asciiTheme="minorEastAsia" w:eastAsiaTheme="minorEastAsia" w:hAnsiTheme="minorEastAsia" w:hint="eastAsia"/>
          <w:color w:val="000000" w:themeColor="text1"/>
          <w:sz w:val="24"/>
          <w:szCs w:val="24"/>
        </w:rPr>
        <w:t>、翻箱率，</w:t>
      </w:r>
      <w:r w:rsidR="00471A40">
        <w:rPr>
          <w:rFonts w:asciiTheme="minorEastAsia" w:eastAsiaTheme="minorEastAsia" w:hAnsiTheme="minorEastAsia" w:hint="eastAsia"/>
          <w:color w:val="000000" w:themeColor="text1"/>
          <w:sz w:val="24"/>
          <w:szCs w:val="24"/>
        </w:rPr>
        <w:t>指标统计要求</w:t>
      </w:r>
      <w:r w:rsidR="00BC744E">
        <w:rPr>
          <w:rFonts w:asciiTheme="minorEastAsia" w:eastAsiaTheme="minorEastAsia" w:hAnsiTheme="minorEastAsia" w:hint="eastAsia"/>
          <w:color w:val="000000" w:themeColor="text1"/>
          <w:sz w:val="24"/>
          <w:szCs w:val="24"/>
        </w:rPr>
        <w:t>依据为“</w:t>
      </w:r>
      <w:r w:rsidR="00BC744E" w:rsidRPr="003376DA">
        <w:rPr>
          <w:rFonts w:asciiTheme="minorEastAsia" w:eastAsiaTheme="minorEastAsia" w:hAnsiTheme="minorEastAsia" w:hint="eastAsia"/>
          <w:color w:val="000000" w:themeColor="text1"/>
          <w:sz w:val="24"/>
          <w:szCs w:val="24"/>
        </w:rPr>
        <w:t>交通运输、仓储和邮电业统计报表制度</w:t>
      </w:r>
      <w:r w:rsidR="00BC744E">
        <w:rPr>
          <w:rFonts w:asciiTheme="minorEastAsia" w:eastAsiaTheme="minorEastAsia" w:hAnsiTheme="minorEastAsia" w:hint="eastAsia"/>
          <w:color w:val="000000" w:themeColor="text1"/>
          <w:sz w:val="24"/>
          <w:szCs w:val="24"/>
        </w:rPr>
        <w:t>”</w:t>
      </w:r>
      <w:r w:rsidR="00BC744E" w:rsidRPr="003376DA">
        <w:rPr>
          <w:rFonts w:asciiTheme="minorEastAsia" w:eastAsiaTheme="minorEastAsia" w:hAnsiTheme="minorEastAsia" w:hint="eastAsia"/>
          <w:sz w:val="24"/>
          <w:szCs w:val="24"/>
        </w:rPr>
        <w:t>（国统制〔2023〕15号）</w:t>
      </w:r>
      <w:r w:rsidR="00BC744E">
        <w:rPr>
          <w:rFonts w:asciiTheme="minorEastAsia" w:eastAsiaTheme="minorEastAsia" w:hAnsiTheme="minorEastAsia" w:hint="eastAsia"/>
          <w:sz w:val="24"/>
          <w:szCs w:val="24"/>
        </w:rPr>
        <w:t>、</w:t>
      </w:r>
      <w:r w:rsidR="00BC744E">
        <w:rPr>
          <w:rFonts w:asciiTheme="minorEastAsia" w:eastAsiaTheme="minorEastAsia" w:hAnsiTheme="minorEastAsia" w:hint="eastAsia"/>
          <w:color w:val="000000" w:themeColor="text1"/>
          <w:sz w:val="24"/>
          <w:szCs w:val="24"/>
        </w:rPr>
        <w:t>大连海事大学出版社出版、由</w:t>
      </w:r>
      <w:r w:rsidR="00BC744E" w:rsidRPr="0015609E">
        <w:rPr>
          <w:rFonts w:asciiTheme="minorEastAsia" w:eastAsiaTheme="minorEastAsia" w:hAnsiTheme="minorEastAsia" w:hint="eastAsia"/>
          <w:color w:val="000000" w:themeColor="text1"/>
          <w:sz w:val="24"/>
          <w:szCs w:val="24"/>
        </w:rPr>
        <w:t>陈</w:t>
      </w:r>
      <w:proofErr w:type="gramStart"/>
      <w:r w:rsidR="00BC744E" w:rsidRPr="0015609E">
        <w:rPr>
          <w:rFonts w:asciiTheme="minorEastAsia" w:eastAsiaTheme="minorEastAsia" w:hAnsiTheme="minorEastAsia" w:hint="eastAsia"/>
          <w:color w:val="000000" w:themeColor="text1"/>
          <w:sz w:val="24"/>
          <w:szCs w:val="24"/>
        </w:rPr>
        <w:t>戌</w:t>
      </w:r>
      <w:proofErr w:type="gramEnd"/>
      <w:r w:rsidR="00BC744E" w:rsidRPr="0015609E">
        <w:rPr>
          <w:rFonts w:asciiTheme="minorEastAsia" w:eastAsiaTheme="minorEastAsia" w:hAnsiTheme="minorEastAsia" w:hint="eastAsia"/>
          <w:color w:val="000000" w:themeColor="text1"/>
          <w:sz w:val="24"/>
          <w:szCs w:val="24"/>
        </w:rPr>
        <w:t>源</w:t>
      </w:r>
      <w:r w:rsidR="00BC744E">
        <w:rPr>
          <w:rFonts w:asciiTheme="minorEastAsia" w:eastAsiaTheme="minorEastAsia" w:hAnsiTheme="minorEastAsia" w:hint="eastAsia"/>
          <w:color w:val="000000" w:themeColor="text1"/>
          <w:sz w:val="24"/>
          <w:szCs w:val="24"/>
        </w:rPr>
        <w:t>主编的《</w:t>
      </w:r>
      <w:r w:rsidR="00BC744E" w:rsidRPr="002F415D">
        <w:rPr>
          <w:rFonts w:asciiTheme="minorEastAsia" w:eastAsiaTheme="minorEastAsia" w:hAnsiTheme="minorEastAsia"/>
          <w:color w:val="000000" w:themeColor="text1"/>
          <w:sz w:val="24"/>
          <w:szCs w:val="24"/>
        </w:rPr>
        <w:t>集装箱码头业务管理</w:t>
      </w:r>
      <w:r w:rsidR="00BC744E">
        <w:rPr>
          <w:rFonts w:asciiTheme="minorEastAsia" w:eastAsiaTheme="minorEastAsia" w:hAnsiTheme="minorEastAsia" w:hint="eastAsia"/>
          <w:color w:val="000000" w:themeColor="text1"/>
          <w:sz w:val="24"/>
          <w:szCs w:val="24"/>
        </w:rPr>
        <w:t>》和中国港口协会集装箱分会行业推荐标准</w:t>
      </w:r>
      <w:r w:rsidR="00BC744E" w:rsidRPr="00564B4D">
        <w:rPr>
          <w:rFonts w:asciiTheme="minorEastAsia" w:eastAsiaTheme="minorEastAsia" w:hAnsiTheme="minorEastAsia"/>
          <w:color w:val="000000" w:themeColor="text1"/>
          <w:sz w:val="24"/>
          <w:szCs w:val="24"/>
        </w:rPr>
        <w:t>ZGXJF-J0006</w:t>
      </w:r>
      <w:r w:rsidR="00BC744E">
        <w:rPr>
          <w:rFonts w:asciiTheme="minorEastAsia" w:eastAsiaTheme="minorEastAsia" w:hAnsiTheme="minorEastAsia" w:hint="eastAsia"/>
          <w:color w:val="000000" w:themeColor="text1"/>
          <w:sz w:val="24"/>
          <w:szCs w:val="24"/>
        </w:rPr>
        <w:t>-2010。</w:t>
      </w:r>
      <w:r w:rsidR="0091514E" w:rsidRPr="00DA0573">
        <w:rPr>
          <w:rFonts w:asciiTheme="minorEastAsia" w:eastAsiaTheme="minorEastAsia" w:hAnsiTheme="minorEastAsia" w:hint="eastAsia"/>
          <w:color w:val="000000" w:themeColor="text1"/>
          <w:sz w:val="24"/>
          <w:szCs w:val="24"/>
        </w:rPr>
        <w:t>装卸机械完好率、装卸机械利用率、装卸机械</w:t>
      </w:r>
      <w:r w:rsidR="0091514E">
        <w:rPr>
          <w:rFonts w:asciiTheme="minorEastAsia" w:eastAsiaTheme="minorEastAsia" w:hAnsiTheme="minorEastAsia" w:hint="eastAsia"/>
          <w:color w:val="000000" w:themeColor="text1"/>
          <w:sz w:val="24"/>
          <w:szCs w:val="24"/>
        </w:rPr>
        <w:t>故障</w:t>
      </w:r>
      <w:r w:rsidR="0091514E" w:rsidRPr="00DA0573">
        <w:rPr>
          <w:rFonts w:asciiTheme="minorEastAsia" w:eastAsiaTheme="minorEastAsia" w:hAnsiTheme="minorEastAsia" w:hint="eastAsia"/>
          <w:color w:val="000000" w:themeColor="text1"/>
          <w:sz w:val="24"/>
          <w:szCs w:val="24"/>
        </w:rPr>
        <w:t>率、装卸机械台时产量</w:t>
      </w:r>
      <w:r w:rsidR="0091514E">
        <w:rPr>
          <w:rFonts w:asciiTheme="minorEastAsia" w:eastAsiaTheme="minorEastAsia" w:hAnsiTheme="minorEastAsia" w:hint="eastAsia"/>
          <w:color w:val="000000" w:themeColor="text1"/>
          <w:sz w:val="24"/>
          <w:szCs w:val="24"/>
        </w:rPr>
        <w:t>、翻箱率为计算指标，可以反映装卸机械的状态和工作效率。</w:t>
      </w:r>
    </w:p>
    <w:p w:rsidR="00DF49B6" w:rsidRPr="002823D2" w:rsidRDefault="002823D2" w:rsidP="002823D2">
      <w:pPr>
        <w:spacing w:beforeLines="50" w:before="156" w:line="360" w:lineRule="auto"/>
        <w:ind w:firstLineChars="200" w:firstLine="480"/>
        <w:rPr>
          <w:rFonts w:asciiTheme="minorEastAsia" w:eastAsiaTheme="minorEastAsia" w:hAnsiTheme="minorEastAsia"/>
          <w:color w:val="000000" w:themeColor="text1"/>
          <w:sz w:val="24"/>
          <w:szCs w:val="24"/>
        </w:rPr>
      </w:pPr>
      <w:r w:rsidRPr="002823D2">
        <w:rPr>
          <w:rFonts w:asciiTheme="minorEastAsia" w:eastAsiaTheme="minorEastAsia" w:hAnsiTheme="minorEastAsia" w:hint="eastAsia"/>
          <w:color w:val="000000" w:themeColor="text1"/>
          <w:sz w:val="24"/>
          <w:szCs w:val="24"/>
        </w:rPr>
        <w:t>集装箱码头道口流量统计指标包括到港车辆数、总停留车时数、道口通过箱量、平均一次作业在港停留时间</w:t>
      </w:r>
      <w:r w:rsidR="004A79C7">
        <w:rPr>
          <w:rFonts w:asciiTheme="minorEastAsia" w:eastAsiaTheme="minorEastAsia" w:hAnsiTheme="minorEastAsia" w:hint="eastAsia"/>
          <w:color w:val="000000" w:themeColor="text1"/>
          <w:sz w:val="24"/>
          <w:szCs w:val="24"/>
        </w:rPr>
        <w:t>，</w:t>
      </w:r>
      <w:r w:rsidR="003F2C3B">
        <w:rPr>
          <w:rFonts w:asciiTheme="minorEastAsia" w:eastAsiaTheme="minorEastAsia" w:hAnsiTheme="minorEastAsia" w:hint="eastAsia"/>
          <w:color w:val="000000" w:themeColor="text1"/>
          <w:sz w:val="24"/>
          <w:szCs w:val="24"/>
        </w:rPr>
        <w:t>指标统计要求</w:t>
      </w:r>
      <w:r w:rsidR="004A79C7">
        <w:rPr>
          <w:rFonts w:asciiTheme="minorEastAsia" w:eastAsiaTheme="minorEastAsia" w:hAnsiTheme="minorEastAsia" w:hint="eastAsia"/>
          <w:color w:val="000000" w:themeColor="text1"/>
          <w:sz w:val="24"/>
          <w:szCs w:val="24"/>
        </w:rPr>
        <w:t>依据为大连海事大学出版社出版、由</w:t>
      </w:r>
      <w:r w:rsidR="004A79C7" w:rsidRPr="0015609E">
        <w:rPr>
          <w:rFonts w:asciiTheme="minorEastAsia" w:eastAsiaTheme="minorEastAsia" w:hAnsiTheme="minorEastAsia" w:hint="eastAsia"/>
          <w:color w:val="000000" w:themeColor="text1"/>
          <w:sz w:val="24"/>
          <w:szCs w:val="24"/>
        </w:rPr>
        <w:t>陈</w:t>
      </w:r>
      <w:proofErr w:type="gramStart"/>
      <w:r w:rsidR="004A79C7" w:rsidRPr="0015609E">
        <w:rPr>
          <w:rFonts w:asciiTheme="minorEastAsia" w:eastAsiaTheme="minorEastAsia" w:hAnsiTheme="minorEastAsia" w:hint="eastAsia"/>
          <w:color w:val="000000" w:themeColor="text1"/>
          <w:sz w:val="24"/>
          <w:szCs w:val="24"/>
        </w:rPr>
        <w:t>戌</w:t>
      </w:r>
      <w:proofErr w:type="gramEnd"/>
      <w:r w:rsidR="004A79C7" w:rsidRPr="0015609E">
        <w:rPr>
          <w:rFonts w:asciiTheme="minorEastAsia" w:eastAsiaTheme="minorEastAsia" w:hAnsiTheme="minorEastAsia" w:hint="eastAsia"/>
          <w:color w:val="000000" w:themeColor="text1"/>
          <w:sz w:val="24"/>
          <w:szCs w:val="24"/>
        </w:rPr>
        <w:t>源</w:t>
      </w:r>
      <w:r w:rsidR="004A79C7">
        <w:rPr>
          <w:rFonts w:asciiTheme="minorEastAsia" w:eastAsiaTheme="minorEastAsia" w:hAnsiTheme="minorEastAsia" w:hint="eastAsia"/>
          <w:color w:val="000000" w:themeColor="text1"/>
          <w:sz w:val="24"/>
          <w:szCs w:val="24"/>
        </w:rPr>
        <w:t>主编的《</w:t>
      </w:r>
      <w:r w:rsidR="004A79C7" w:rsidRPr="002F415D">
        <w:rPr>
          <w:rFonts w:asciiTheme="minorEastAsia" w:eastAsiaTheme="minorEastAsia" w:hAnsiTheme="minorEastAsia"/>
          <w:color w:val="000000" w:themeColor="text1"/>
          <w:sz w:val="24"/>
          <w:szCs w:val="24"/>
        </w:rPr>
        <w:t>集装箱码头业务管理</w:t>
      </w:r>
      <w:r w:rsidR="004A79C7">
        <w:rPr>
          <w:rFonts w:asciiTheme="minorEastAsia" w:eastAsiaTheme="minorEastAsia" w:hAnsiTheme="minorEastAsia" w:hint="eastAsia"/>
          <w:color w:val="000000" w:themeColor="text1"/>
          <w:sz w:val="24"/>
          <w:szCs w:val="24"/>
        </w:rPr>
        <w:t>》。</w:t>
      </w:r>
      <w:r w:rsidR="002B1625" w:rsidRPr="002823D2">
        <w:rPr>
          <w:rFonts w:asciiTheme="minorEastAsia" w:eastAsiaTheme="minorEastAsia" w:hAnsiTheme="minorEastAsia" w:hint="eastAsia"/>
          <w:color w:val="000000" w:themeColor="text1"/>
          <w:sz w:val="24"/>
          <w:szCs w:val="24"/>
        </w:rPr>
        <w:t>平均一次作业在港停留时间</w:t>
      </w:r>
      <w:r w:rsidR="002B1625">
        <w:rPr>
          <w:rFonts w:asciiTheme="minorEastAsia" w:eastAsiaTheme="minorEastAsia" w:hAnsiTheme="minorEastAsia" w:hint="eastAsia"/>
          <w:color w:val="000000" w:themeColor="text1"/>
          <w:sz w:val="24"/>
          <w:szCs w:val="24"/>
        </w:rPr>
        <w:t>为计算指标，可以反映码头装卸效率和服务水平。</w:t>
      </w:r>
    </w:p>
    <w:p w:rsidR="00C55974" w:rsidRPr="000D7083" w:rsidRDefault="00107C4C" w:rsidP="00C338C3">
      <w:pPr>
        <w:spacing w:beforeLines="50" w:before="156" w:line="360" w:lineRule="auto"/>
        <w:outlineLvl w:val="1"/>
        <w:rPr>
          <w:rFonts w:asciiTheme="minorEastAsia" w:eastAsiaTheme="minorEastAsia" w:hAnsiTheme="minorEastAsia"/>
          <w:b/>
          <w:color w:val="000000" w:themeColor="text1"/>
          <w:sz w:val="24"/>
          <w:szCs w:val="24"/>
        </w:rPr>
      </w:pPr>
      <w:r>
        <w:rPr>
          <w:rFonts w:asciiTheme="minorEastAsia" w:eastAsiaTheme="minorEastAsia" w:hAnsiTheme="minorEastAsia"/>
          <w:b/>
          <w:color w:val="000000" w:themeColor="text1"/>
          <w:sz w:val="24"/>
          <w:szCs w:val="24"/>
        </w:rPr>
        <w:t>7</w:t>
      </w:r>
      <w:r w:rsidR="00C55974" w:rsidRPr="000D7083">
        <w:rPr>
          <w:rFonts w:asciiTheme="minorEastAsia" w:eastAsiaTheme="minorEastAsia" w:hAnsiTheme="minorEastAsia" w:hint="eastAsia"/>
          <w:b/>
          <w:color w:val="000000" w:themeColor="text1"/>
          <w:sz w:val="24"/>
          <w:szCs w:val="24"/>
        </w:rPr>
        <w:t>.</w:t>
      </w:r>
      <w:r w:rsidR="00917AD0" w:rsidRPr="000D7083">
        <w:rPr>
          <w:rFonts w:asciiTheme="minorEastAsia" w:eastAsiaTheme="minorEastAsia" w:hAnsiTheme="minorEastAsia" w:hint="eastAsia"/>
          <w:b/>
          <w:color w:val="000000" w:themeColor="text1"/>
          <w:sz w:val="24"/>
          <w:szCs w:val="24"/>
        </w:rPr>
        <w:t xml:space="preserve">第七章 </w:t>
      </w:r>
      <w:r w:rsidR="00847CE2">
        <w:rPr>
          <w:rFonts w:asciiTheme="minorEastAsia" w:eastAsiaTheme="minorEastAsia" w:hAnsiTheme="minorEastAsia" w:hint="eastAsia"/>
          <w:b/>
          <w:color w:val="000000" w:themeColor="text1"/>
          <w:sz w:val="24"/>
          <w:szCs w:val="24"/>
        </w:rPr>
        <w:t>节能环保指标</w:t>
      </w:r>
    </w:p>
    <w:p w:rsidR="005256DF" w:rsidRDefault="00847CE2" w:rsidP="005256DF">
      <w:pPr>
        <w:spacing w:beforeLines="50" w:before="156" w:line="360" w:lineRule="auto"/>
        <w:ind w:firstLineChars="200" w:firstLine="480"/>
        <w:rPr>
          <w:rFonts w:asciiTheme="minorEastAsia" w:eastAsiaTheme="minorEastAsia" w:hAnsiTheme="minorEastAsia"/>
          <w:color w:val="000000" w:themeColor="text1"/>
          <w:sz w:val="24"/>
          <w:szCs w:val="24"/>
        </w:rPr>
      </w:pPr>
      <w:bookmarkStart w:id="18" w:name="_Toc26972787"/>
      <w:r w:rsidRPr="002A797C">
        <w:rPr>
          <w:rFonts w:asciiTheme="minorEastAsia" w:eastAsiaTheme="minorEastAsia" w:hAnsiTheme="minorEastAsia" w:hint="eastAsia"/>
          <w:color w:val="000000" w:themeColor="text1"/>
          <w:sz w:val="24"/>
          <w:szCs w:val="24"/>
        </w:rPr>
        <w:t>该部分主要</w:t>
      </w:r>
      <w:r w:rsidR="00016612">
        <w:rPr>
          <w:rFonts w:asciiTheme="minorEastAsia" w:eastAsiaTheme="minorEastAsia" w:hAnsiTheme="minorEastAsia" w:hint="eastAsia"/>
          <w:color w:val="000000" w:themeColor="text1"/>
          <w:sz w:val="24"/>
          <w:szCs w:val="24"/>
        </w:rPr>
        <w:t>涵盖了</w:t>
      </w:r>
      <w:r w:rsidRPr="002A797C">
        <w:rPr>
          <w:rFonts w:asciiTheme="minorEastAsia" w:eastAsiaTheme="minorEastAsia" w:hAnsiTheme="minorEastAsia" w:hint="eastAsia"/>
          <w:color w:val="000000" w:themeColor="text1"/>
          <w:sz w:val="24"/>
          <w:szCs w:val="24"/>
        </w:rPr>
        <w:t>反映</w:t>
      </w:r>
      <w:r w:rsidR="000D230C" w:rsidRPr="002A797C">
        <w:rPr>
          <w:rFonts w:asciiTheme="minorEastAsia" w:eastAsiaTheme="minorEastAsia" w:hAnsiTheme="minorEastAsia" w:hint="eastAsia"/>
          <w:color w:val="000000" w:themeColor="text1"/>
          <w:sz w:val="24"/>
          <w:szCs w:val="24"/>
        </w:rPr>
        <w:t>企业节能环保</w:t>
      </w:r>
      <w:r w:rsidRPr="002A797C">
        <w:rPr>
          <w:rFonts w:asciiTheme="minorEastAsia" w:eastAsiaTheme="minorEastAsia" w:hAnsiTheme="minorEastAsia" w:hint="eastAsia"/>
          <w:color w:val="000000" w:themeColor="text1"/>
          <w:sz w:val="24"/>
          <w:szCs w:val="24"/>
        </w:rPr>
        <w:t>状况的统计指标，</w:t>
      </w:r>
      <w:r w:rsidR="002A797C">
        <w:rPr>
          <w:rFonts w:asciiTheme="minorEastAsia" w:eastAsiaTheme="minorEastAsia" w:hAnsiTheme="minorEastAsia" w:hint="eastAsia"/>
          <w:color w:val="000000" w:themeColor="text1"/>
          <w:sz w:val="24"/>
          <w:szCs w:val="24"/>
        </w:rPr>
        <w:t>主要包括能源消耗</w:t>
      </w:r>
      <w:r w:rsidR="002A797C">
        <w:rPr>
          <w:rFonts w:asciiTheme="minorEastAsia" w:eastAsiaTheme="minorEastAsia" w:hAnsiTheme="minorEastAsia" w:hint="eastAsia"/>
          <w:color w:val="000000" w:themeColor="text1"/>
          <w:sz w:val="24"/>
          <w:szCs w:val="24"/>
        </w:rPr>
        <w:lastRenderedPageBreak/>
        <w:t>统计指标和主要污染物统计指标</w:t>
      </w:r>
      <w:r w:rsidR="005256DF">
        <w:rPr>
          <w:rFonts w:asciiTheme="minorEastAsia" w:eastAsiaTheme="minorEastAsia" w:hAnsiTheme="minorEastAsia" w:hint="eastAsia"/>
          <w:color w:val="000000" w:themeColor="text1"/>
          <w:sz w:val="24"/>
          <w:szCs w:val="24"/>
        </w:rPr>
        <w:t>，</w:t>
      </w:r>
      <w:r w:rsidR="00016612">
        <w:rPr>
          <w:rFonts w:asciiTheme="minorEastAsia" w:eastAsiaTheme="minorEastAsia" w:hAnsiTheme="minorEastAsia" w:hint="eastAsia"/>
          <w:color w:val="000000" w:themeColor="text1"/>
          <w:sz w:val="24"/>
          <w:szCs w:val="24"/>
        </w:rPr>
        <w:t>分别规定了各个指标的基本含义、统计规则、指标单位、数据</w:t>
      </w:r>
      <w:r w:rsidR="004E13B9">
        <w:rPr>
          <w:rFonts w:asciiTheme="minorEastAsia" w:eastAsiaTheme="minorEastAsia" w:hAnsiTheme="minorEastAsia" w:hint="eastAsia"/>
          <w:color w:val="000000" w:themeColor="text1"/>
          <w:sz w:val="24"/>
          <w:szCs w:val="24"/>
        </w:rPr>
        <w:t>折算方法</w:t>
      </w:r>
      <w:r w:rsidR="00016612">
        <w:rPr>
          <w:rFonts w:asciiTheme="minorEastAsia" w:eastAsiaTheme="minorEastAsia" w:hAnsiTheme="minorEastAsia" w:hint="eastAsia"/>
          <w:color w:val="000000" w:themeColor="text1"/>
          <w:sz w:val="24"/>
          <w:szCs w:val="24"/>
        </w:rPr>
        <w:t>、分组方式等，</w:t>
      </w:r>
      <w:r w:rsidR="005256DF">
        <w:rPr>
          <w:rFonts w:asciiTheme="minorEastAsia" w:eastAsiaTheme="minorEastAsia" w:hAnsiTheme="minorEastAsia" w:hint="eastAsia"/>
          <w:color w:val="000000" w:themeColor="text1"/>
          <w:sz w:val="24"/>
          <w:szCs w:val="24"/>
        </w:rPr>
        <w:t>主要参照了相关统计调查制度和集装箱码头的统计实务。</w:t>
      </w:r>
    </w:p>
    <w:p w:rsidR="002A797C" w:rsidRDefault="00A44F31" w:rsidP="00582631">
      <w:pPr>
        <w:spacing w:beforeLines="50" w:before="156" w:line="360" w:lineRule="auto"/>
        <w:ind w:firstLineChars="200" w:firstLine="480"/>
        <w:rPr>
          <w:rFonts w:asciiTheme="minorEastAsia" w:eastAsiaTheme="minorEastAsia" w:hAnsiTheme="minorEastAsia"/>
          <w:color w:val="000000" w:themeColor="text1"/>
          <w:sz w:val="24"/>
          <w:szCs w:val="24"/>
        </w:rPr>
      </w:pPr>
      <w:r w:rsidRPr="002A797C">
        <w:rPr>
          <w:rFonts w:asciiTheme="minorEastAsia" w:eastAsiaTheme="minorEastAsia" w:hAnsiTheme="minorEastAsia" w:hint="eastAsia"/>
          <w:color w:val="000000" w:themeColor="text1"/>
          <w:sz w:val="24"/>
          <w:szCs w:val="24"/>
        </w:rPr>
        <w:t>能源消耗统</w:t>
      </w:r>
      <w:r w:rsidRPr="002A67CC">
        <w:rPr>
          <w:rFonts w:asciiTheme="minorEastAsia" w:eastAsiaTheme="minorEastAsia" w:hAnsiTheme="minorEastAsia" w:hint="eastAsia"/>
          <w:color w:val="000000" w:themeColor="text1"/>
          <w:sz w:val="24"/>
          <w:szCs w:val="24"/>
        </w:rPr>
        <w:t>计指标</w:t>
      </w:r>
      <w:r w:rsidR="00847CE2" w:rsidRPr="002A67CC">
        <w:rPr>
          <w:rFonts w:asciiTheme="minorEastAsia" w:eastAsiaTheme="minorEastAsia" w:hAnsiTheme="minorEastAsia" w:hint="eastAsia"/>
          <w:color w:val="000000" w:themeColor="text1"/>
          <w:sz w:val="24"/>
          <w:szCs w:val="24"/>
        </w:rPr>
        <w:t>包括</w:t>
      </w:r>
      <w:r w:rsidR="001C2831" w:rsidRPr="002A67CC">
        <w:rPr>
          <w:rFonts w:asciiTheme="minorEastAsia" w:eastAsiaTheme="minorEastAsia" w:hAnsiTheme="minorEastAsia" w:hint="eastAsia"/>
          <w:color w:val="000000" w:themeColor="text1"/>
          <w:sz w:val="24"/>
          <w:szCs w:val="24"/>
        </w:rPr>
        <w:t>生产</w:t>
      </w:r>
      <w:r w:rsidR="001C2831" w:rsidRPr="002A797C">
        <w:rPr>
          <w:rFonts w:asciiTheme="minorEastAsia" w:eastAsiaTheme="minorEastAsia" w:hAnsiTheme="minorEastAsia"/>
          <w:color w:val="000000" w:themeColor="text1"/>
          <w:sz w:val="24"/>
          <w:szCs w:val="24"/>
        </w:rPr>
        <w:t>能源消耗总量、岸电量、</w:t>
      </w:r>
      <w:r w:rsidR="000D230C" w:rsidRPr="002A67CC">
        <w:rPr>
          <w:rFonts w:asciiTheme="minorEastAsia" w:eastAsiaTheme="minorEastAsia" w:hAnsiTheme="minorEastAsia" w:hint="eastAsia"/>
          <w:color w:val="000000" w:themeColor="text1"/>
          <w:sz w:val="24"/>
          <w:szCs w:val="24"/>
        </w:rPr>
        <w:t>装卸生产能源消耗量、辅助生产能源消耗量、</w:t>
      </w:r>
      <w:r w:rsidR="001C2831" w:rsidRPr="002A797C">
        <w:rPr>
          <w:rFonts w:asciiTheme="minorEastAsia" w:eastAsiaTheme="minorEastAsia" w:hAnsiTheme="minorEastAsia" w:hint="eastAsia"/>
          <w:color w:val="000000" w:themeColor="text1"/>
          <w:sz w:val="24"/>
          <w:szCs w:val="24"/>
        </w:rPr>
        <w:t>附属生产能源消耗量</w:t>
      </w:r>
      <w:r w:rsidR="000D230C" w:rsidRPr="002A67CC">
        <w:rPr>
          <w:rFonts w:asciiTheme="minorEastAsia" w:eastAsiaTheme="minorEastAsia" w:hAnsiTheme="minorEastAsia" w:hint="eastAsia"/>
          <w:color w:val="000000" w:themeColor="text1"/>
          <w:sz w:val="24"/>
          <w:szCs w:val="24"/>
        </w:rPr>
        <w:t>、综合能源消耗量、</w:t>
      </w:r>
      <w:r w:rsidR="002A67CC" w:rsidRPr="002A797C">
        <w:rPr>
          <w:rFonts w:asciiTheme="minorEastAsia" w:eastAsiaTheme="minorEastAsia" w:hAnsiTheme="minorEastAsia" w:hint="eastAsia"/>
          <w:color w:val="000000" w:themeColor="text1"/>
          <w:sz w:val="24"/>
          <w:szCs w:val="24"/>
        </w:rPr>
        <w:t>主要用能设备能源消耗量、</w:t>
      </w:r>
      <w:r w:rsidR="000D230C" w:rsidRPr="002A67CC">
        <w:rPr>
          <w:rFonts w:asciiTheme="minorEastAsia" w:eastAsiaTheme="minorEastAsia" w:hAnsiTheme="minorEastAsia" w:hint="eastAsia"/>
          <w:color w:val="000000" w:themeColor="text1"/>
          <w:sz w:val="24"/>
          <w:szCs w:val="24"/>
        </w:rPr>
        <w:t>装卸生产能源单耗、生产综合能源单耗、综合能源单耗</w:t>
      </w:r>
      <w:r w:rsidR="002A67CC">
        <w:rPr>
          <w:rFonts w:asciiTheme="minorEastAsia" w:eastAsiaTheme="minorEastAsia" w:hAnsiTheme="minorEastAsia" w:hint="eastAsia"/>
          <w:color w:val="000000" w:themeColor="text1"/>
          <w:sz w:val="24"/>
          <w:szCs w:val="24"/>
        </w:rPr>
        <w:t>主要用能设备能源单耗</w:t>
      </w:r>
      <w:r w:rsidR="00190A54" w:rsidRPr="002A67CC">
        <w:rPr>
          <w:rFonts w:asciiTheme="minorEastAsia" w:eastAsiaTheme="minorEastAsia" w:hAnsiTheme="minorEastAsia" w:hint="eastAsia"/>
          <w:color w:val="000000" w:themeColor="text1"/>
          <w:sz w:val="24"/>
          <w:szCs w:val="24"/>
        </w:rPr>
        <w:t>。</w:t>
      </w:r>
      <w:r w:rsidR="009E0248" w:rsidRPr="002A67CC">
        <w:rPr>
          <w:rFonts w:asciiTheme="minorEastAsia" w:eastAsiaTheme="minorEastAsia" w:hAnsiTheme="minorEastAsia" w:hint="eastAsia"/>
          <w:color w:val="000000" w:themeColor="text1"/>
          <w:sz w:val="24"/>
          <w:szCs w:val="24"/>
        </w:rPr>
        <w:t>主要将各种生产活动中</w:t>
      </w:r>
      <w:r w:rsidR="00195B6D">
        <w:rPr>
          <w:rFonts w:asciiTheme="minorEastAsia" w:eastAsiaTheme="minorEastAsia" w:hAnsiTheme="minorEastAsia" w:hint="eastAsia"/>
          <w:color w:val="000000" w:themeColor="text1"/>
          <w:sz w:val="24"/>
          <w:szCs w:val="24"/>
        </w:rPr>
        <w:t>各种类型能源的实际消耗量，</w:t>
      </w:r>
      <w:r w:rsidR="00582631">
        <w:rPr>
          <w:rFonts w:asciiTheme="minorEastAsia" w:eastAsiaTheme="minorEastAsia" w:hAnsiTheme="minorEastAsia" w:hint="eastAsia"/>
          <w:color w:val="000000" w:themeColor="text1"/>
          <w:sz w:val="24"/>
          <w:szCs w:val="24"/>
        </w:rPr>
        <w:t>参照</w:t>
      </w:r>
      <w:r w:rsidR="00582631" w:rsidRPr="00582631">
        <w:rPr>
          <w:rFonts w:asciiTheme="minorEastAsia" w:eastAsiaTheme="minorEastAsia" w:hAnsiTheme="minorEastAsia" w:hint="eastAsia"/>
          <w:color w:val="000000" w:themeColor="text1"/>
          <w:sz w:val="24"/>
          <w:szCs w:val="24"/>
        </w:rPr>
        <w:t xml:space="preserve">《GB/T 2589 </w:t>
      </w:r>
      <w:r w:rsidR="00582631" w:rsidRPr="00582631">
        <w:rPr>
          <w:rFonts w:asciiTheme="minorEastAsia" w:eastAsiaTheme="minorEastAsia" w:hAnsiTheme="minorEastAsia"/>
          <w:color w:val="000000" w:themeColor="text1"/>
          <w:sz w:val="24"/>
          <w:szCs w:val="24"/>
        </w:rPr>
        <w:t>综合能耗计算通则</w:t>
      </w:r>
      <w:r w:rsidR="00582631" w:rsidRPr="00582631">
        <w:rPr>
          <w:rFonts w:asciiTheme="minorEastAsia" w:eastAsiaTheme="minorEastAsia" w:hAnsiTheme="minorEastAsia" w:hint="eastAsia"/>
          <w:color w:val="000000" w:themeColor="text1"/>
          <w:sz w:val="24"/>
          <w:szCs w:val="24"/>
        </w:rPr>
        <w:t>》</w:t>
      </w:r>
      <w:r w:rsidR="009E0248" w:rsidRPr="002A67CC">
        <w:rPr>
          <w:rFonts w:asciiTheme="minorEastAsia" w:eastAsiaTheme="minorEastAsia" w:hAnsiTheme="minorEastAsia" w:hint="eastAsia"/>
          <w:color w:val="000000" w:themeColor="text1"/>
          <w:sz w:val="24"/>
          <w:szCs w:val="24"/>
        </w:rPr>
        <w:t>折算成为标准煤，通过比较总能耗和能源单耗的各成分占比情况，对集装箱码头的能源消耗结构做出分析。</w:t>
      </w:r>
      <w:r w:rsidR="0016118C">
        <w:rPr>
          <w:rFonts w:asciiTheme="minorEastAsia" w:eastAsiaTheme="minorEastAsia" w:hAnsiTheme="minorEastAsia" w:hint="eastAsia"/>
          <w:color w:val="000000" w:themeColor="text1"/>
          <w:sz w:val="24"/>
          <w:szCs w:val="24"/>
        </w:rPr>
        <w:t>指标统计要求依据为</w:t>
      </w:r>
      <w:r w:rsidR="0016118C" w:rsidRPr="00582631">
        <w:rPr>
          <w:rFonts w:asciiTheme="minorEastAsia" w:eastAsiaTheme="minorEastAsia" w:hAnsiTheme="minorEastAsia" w:hint="eastAsia"/>
          <w:color w:val="000000" w:themeColor="text1"/>
          <w:sz w:val="24"/>
          <w:szCs w:val="24"/>
        </w:rPr>
        <w:t>“公路水路交通运输企业一套表统计调查制度”（国统制〔2022〕159号）和</w:t>
      </w:r>
      <w:r w:rsidR="009E0248" w:rsidRPr="002A67CC">
        <w:rPr>
          <w:rFonts w:asciiTheme="minorEastAsia" w:eastAsiaTheme="minorEastAsia" w:hAnsiTheme="minorEastAsia" w:hint="eastAsia"/>
          <w:color w:val="000000" w:themeColor="text1"/>
          <w:sz w:val="24"/>
          <w:szCs w:val="24"/>
        </w:rPr>
        <w:t>《GB/T 21339 港口能源消耗统计及分析方法》。</w:t>
      </w:r>
    </w:p>
    <w:p w:rsidR="00E95D02" w:rsidRPr="00E95D02" w:rsidRDefault="0016118C" w:rsidP="00E95D02">
      <w:pPr>
        <w:spacing w:beforeLines="50" w:before="156"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主要污染物统计指标包括</w:t>
      </w:r>
      <w:r w:rsidRPr="0016118C">
        <w:rPr>
          <w:rFonts w:asciiTheme="minorEastAsia" w:eastAsiaTheme="minorEastAsia" w:hAnsiTheme="minorEastAsia" w:hint="eastAsia"/>
          <w:color w:val="000000" w:themeColor="text1"/>
          <w:sz w:val="24"/>
          <w:szCs w:val="24"/>
        </w:rPr>
        <w:t>污水排放量、污水回用量、作业粉尘排放量、锅炉大气污染物排放量、固体废物产生量和固体废物处理量。</w:t>
      </w:r>
      <w:r w:rsidR="00E95D02">
        <w:rPr>
          <w:rFonts w:asciiTheme="minorEastAsia" w:eastAsiaTheme="minorEastAsia" w:hAnsiTheme="minorEastAsia" w:hint="eastAsia"/>
          <w:color w:val="000000" w:themeColor="text1"/>
          <w:sz w:val="24"/>
          <w:szCs w:val="24"/>
        </w:rPr>
        <w:t>指标统计要求依据为《</w:t>
      </w:r>
      <w:r w:rsidR="00E95D02" w:rsidRPr="0016118C">
        <w:rPr>
          <w:rFonts w:asciiTheme="minorEastAsia" w:eastAsiaTheme="minorEastAsia" w:hAnsiTheme="minorEastAsia" w:hint="eastAsia"/>
          <w:color w:val="000000" w:themeColor="text1"/>
          <w:sz w:val="24"/>
          <w:szCs w:val="24"/>
        </w:rPr>
        <w:t>JT/T 1176.1 交通运输环境保护统计 第1部分：主要污染物统计指标及核算方法</w:t>
      </w:r>
      <w:r w:rsidR="00E95D02">
        <w:rPr>
          <w:rFonts w:asciiTheme="minorEastAsia" w:eastAsiaTheme="minorEastAsia" w:hAnsiTheme="minorEastAsia" w:hint="eastAsia"/>
          <w:color w:val="000000" w:themeColor="text1"/>
          <w:sz w:val="24"/>
          <w:szCs w:val="24"/>
        </w:rPr>
        <w:t>》。</w:t>
      </w:r>
      <w:r w:rsidR="00E830D2" w:rsidRPr="002A67CC">
        <w:rPr>
          <w:rFonts w:asciiTheme="minorEastAsia" w:eastAsiaTheme="minorEastAsia" w:hAnsiTheme="minorEastAsia" w:hint="eastAsia"/>
          <w:color w:val="000000" w:themeColor="text1"/>
          <w:sz w:val="24"/>
          <w:szCs w:val="24"/>
        </w:rPr>
        <w:t>单箱CO</w:t>
      </w:r>
      <w:r w:rsidR="00E830D2" w:rsidRPr="00E95D02">
        <w:rPr>
          <w:rFonts w:asciiTheme="minorEastAsia" w:eastAsiaTheme="minorEastAsia" w:hAnsiTheme="minorEastAsia" w:hint="eastAsia"/>
          <w:color w:val="000000" w:themeColor="text1"/>
          <w:sz w:val="24"/>
          <w:szCs w:val="24"/>
        </w:rPr>
        <w:t>2</w:t>
      </w:r>
      <w:r w:rsidR="00E830D2" w:rsidRPr="002A67CC">
        <w:rPr>
          <w:rFonts w:asciiTheme="minorEastAsia" w:eastAsiaTheme="minorEastAsia" w:hAnsiTheme="minorEastAsia" w:hint="eastAsia"/>
          <w:color w:val="000000" w:themeColor="text1"/>
          <w:sz w:val="24"/>
          <w:szCs w:val="24"/>
        </w:rPr>
        <w:t>排放量</w:t>
      </w:r>
      <w:r w:rsidR="00E830D2">
        <w:rPr>
          <w:rFonts w:asciiTheme="minorEastAsia" w:eastAsiaTheme="minorEastAsia" w:hAnsiTheme="minorEastAsia" w:hint="eastAsia"/>
          <w:color w:val="000000" w:themeColor="text1"/>
          <w:sz w:val="24"/>
          <w:szCs w:val="24"/>
        </w:rPr>
        <w:t>为计算指标，</w:t>
      </w:r>
      <w:r>
        <w:rPr>
          <w:rFonts w:asciiTheme="minorEastAsia" w:eastAsiaTheme="minorEastAsia" w:hAnsiTheme="minorEastAsia" w:hint="eastAsia"/>
          <w:color w:val="000000" w:themeColor="text1"/>
          <w:sz w:val="24"/>
          <w:szCs w:val="24"/>
        </w:rPr>
        <w:t>可根据能源消耗量与</w:t>
      </w:r>
      <w:r w:rsidR="002A797C" w:rsidRPr="002A67CC">
        <w:rPr>
          <w:rFonts w:asciiTheme="minorEastAsia" w:eastAsiaTheme="minorEastAsia" w:hAnsiTheme="minorEastAsia" w:hint="eastAsia"/>
          <w:color w:val="000000" w:themeColor="text1"/>
          <w:sz w:val="24"/>
          <w:szCs w:val="24"/>
        </w:rPr>
        <w:t>CO</w:t>
      </w:r>
      <w:r w:rsidR="002A797C" w:rsidRPr="00E95D02">
        <w:rPr>
          <w:rFonts w:asciiTheme="minorEastAsia" w:eastAsiaTheme="minorEastAsia" w:hAnsiTheme="minorEastAsia" w:hint="eastAsia"/>
          <w:color w:val="000000" w:themeColor="text1"/>
          <w:sz w:val="24"/>
          <w:szCs w:val="24"/>
        </w:rPr>
        <w:t>2</w:t>
      </w:r>
      <w:r w:rsidR="002A797C" w:rsidRPr="002A67CC">
        <w:rPr>
          <w:rFonts w:asciiTheme="minorEastAsia" w:eastAsiaTheme="minorEastAsia" w:hAnsiTheme="minorEastAsia" w:hint="eastAsia"/>
          <w:color w:val="000000" w:themeColor="text1"/>
          <w:sz w:val="24"/>
          <w:szCs w:val="24"/>
        </w:rPr>
        <w:t>排放系数</w:t>
      </w:r>
      <w:r w:rsidR="00E95D02">
        <w:rPr>
          <w:rFonts w:asciiTheme="minorEastAsia" w:eastAsiaTheme="minorEastAsia" w:hAnsiTheme="minorEastAsia" w:hint="eastAsia"/>
          <w:color w:val="000000" w:themeColor="text1"/>
          <w:sz w:val="24"/>
          <w:szCs w:val="24"/>
        </w:rPr>
        <w:t>折算总的</w:t>
      </w:r>
      <w:r w:rsidR="00E95D02" w:rsidRPr="002A67CC">
        <w:rPr>
          <w:rFonts w:asciiTheme="minorEastAsia" w:eastAsiaTheme="minorEastAsia" w:hAnsiTheme="minorEastAsia" w:hint="eastAsia"/>
          <w:color w:val="000000" w:themeColor="text1"/>
          <w:sz w:val="24"/>
          <w:szCs w:val="24"/>
        </w:rPr>
        <w:t>CO</w:t>
      </w:r>
      <w:r w:rsidR="00E95D02" w:rsidRPr="00E95D02">
        <w:rPr>
          <w:rFonts w:asciiTheme="minorEastAsia" w:eastAsiaTheme="minorEastAsia" w:hAnsiTheme="minorEastAsia" w:hint="eastAsia"/>
          <w:color w:val="000000" w:themeColor="text1"/>
          <w:sz w:val="24"/>
          <w:szCs w:val="24"/>
        </w:rPr>
        <w:t>2排放量，再结合码头集装箱吞吐量</w:t>
      </w:r>
      <w:r w:rsidR="00E95D02">
        <w:rPr>
          <w:rFonts w:asciiTheme="minorEastAsia" w:eastAsiaTheme="minorEastAsia" w:hAnsiTheme="minorEastAsia" w:hint="eastAsia"/>
          <w:color w:val="000000" w:themeColor="text1"/>
          <w:sz w:val="24"/>
          <w:szCs w:val="24"/>
        </w:rPr>
        <w:t>，</w:t>
      </w:r>
      <w:r w:rsidR="002A797C" w:rsidRPr="002A67CC">
        <w:rPr>
          <w:rFonts w:asciiTheme="minorEastAsia" w:eastAsiaTheme="minorEastAsia" w:hAnsiTheme="minorEastAsia" w:hint="eastAsia"/>
          <w:color w:val="000000" w:themeColor="text1"/>
          <w:sz w:val="24"/>
          <w:szCs w:val="24"/>
        </w:rPr>
        <w:t>计算单箱CO</w:t>
      </w:r>
      <w:r w:rsidR="002A797C" w:rsidRPr="00E95D02">
        <w:rPr>
          <w:rFonts w:asciiTheme="minorEastAsia" w:eastAsiaTheme="minorEastAsia" w:hAnsiTheme="minorEastAsia" w:hint="eastAsia"/>
          <w:color w:val="000000" w:themeColor="text1"/>
          <w:sz w:val="24"/>
          <w:szCs w:val="24"/>
        </w:rPr>
        <w:t>2</w:t>
      </w:r>
      <w:r w:rsidR="002A797C" w:rsidRPr="002A67CC">
        <w:rPr>
          <w:rFonts w:asciiTheme="minorEastAsia" w:eastAsiaTheme="minorEastAsia" w:hAnsiTheme="minorEastAsia" w:hint="eastAsia"/>
          <w:color w:val="000000" w:themeColor="text1"/>
          <w:sz w:val="24"/>
          <w:szCs w:val="24"/>
        </w:rPr>
        <w:t>排放量，对集装箱码头的排放水平和环保水平做出评价</w:t>
      </w:r>
      <w:r>
        <w:rPr>
          <w:rFonts w:asciiTheme="minorEastAsia" w:eastAsiaTheme="minorEastAsia" w:hAnsiTheme="minorEastAsia" w:hint="eastAsia"/>
          <w:color w:val="000000" w:themeColor="text1"/>
          <w:sz w:val="24"/>
          <w:szCs w:val="24"/>
        </w:rPr>
        <w:t>。</w:t>
      </w:r>
      <w:r w:rsidR="00E95D02" w:rsidRPr="002A67CC">
        <w:rPr>
          <w:rFonts w:asciiTheme="minorEastAsia" w:eastAsiaTheme="minorEastAsia" w:hAnsiTheme="minorEastAsia" w:hint="eastAsia"/>
          <w:color w:val="000000" w:themeColor="text1"/>
          <w:sz w:val="24"/>
          <w:szCs w:val="24"/>
        </w:rPr>
        <w:t>CO</w:t>
      </w:r>
      <w:r w:rsidR="00E95D02" w:rsidRPr="00E95D02">
        <w:rPr>
          <w:rFonts w:asciiTheme="minorEastAsia" w:eastAsiaTheme="minorEastAsia" w:hAnsiTheme="minorEastAsia" w:hint="eastAsia"/>
          <w:color w:val="000000" w:themeColor="text1"/>
          <w:sz w:val="24"/>
          <w:szCs w:val="24"/>
        </w:rPr>
        <w:t>2</w:t>
      </w:r>
      <w:r w:rsidR="00E95D02" w:rsidRPr="002A67CC">
        <w:rPr>
          <w:rFonts w:asciiTheme="minorEastAsia" w:eastAsiaTheme="minorEastAsia" w:hAnsiTheme="minorEastAsia" w:hint="eastAsia"/>
          <w:color w:val="000000" w:themeColor="text1"/>
          <w:sz w:val="24"/>
          <w:szCs w:val="24"/>
        </w:rPr>
        <w:t>排放系数</w:t>
      </w:r>
      <w:r w:rsidR="00E95D02">
        <w:rPr>
          <w:rFonts w:asciiTheme="minorEastAsia" w:eastAsiaTheme="minorEastAsia" w:hAnsiTheme="minorEastAsia" w:hint="eastAsia"/>
          <w:color w:val="000000" w:themeColor="text1"/>
          <w:sz w:val="24"/>
          <w:szCs w:val="24"/>
        </w:rPr>
        <w:t>及</w:t>
      </w:r>
      <w:r w:rsidR="00E95D02" w:rsidRPr="002A67CC">
        <w:rPr>
          <w:rFonts w:asciiTheme="minorEastAsia" w:eastAsiaTheme="minorEastAsia" w:hAnsiTheme="minorEastAsia" w:hint="eastAsia"/>
          <w:color w:val="000000" w:themeColor="text1"/>
          <w:sz w:val="24"/>
          <w:szCs w:val="24"/>
        </w:rPr>
        <w:t>CO</w:t>
      </w:r>
      <w:r w:rsidR="00E95D02" w:rsidRPr="00E95D02">
        <w:rPr>
          <w:rFonts w:asciiTheme="minorEastAsia" w:eastAsiaTheme="minorEastAsia" w:hAnsiTheme="minorEastAsia" w:hint="eastAsia"/>
          <w:color w:val="000000" w:themeColor="text1"/>
          <w:sz w:val="24"/>
          <w:szCs w:val="24"/>
        </w:rPr>
        <w:t>2</w:t>
      </w:r>
      <w:r w:rsidR="00E95D02" w:rsidRPr="002A67CC">
        <w:rPr>
          <w:rFonts w:asciiTheme="minorEastAsia" w:eastAsiaTheme="minorEastAsia" w:hAnsiTheme="minorEastAsia" w:hint="eastAsia"/>
          <w:color w:val="000000" w:themeColor="text1"/>
          <w:sz w:val="24"/>
          <w:szCs w:val="24"/>
        </w:rPr>
        <w:t>排放</w:t>
      </w:r>
      <w:r w:rsidR="00E95D02">
        <w:rPr>
          <w:rFonts w:asciiTheme="minorEastAsia" w:eastAsiaTheme="minorEastAsia" w:hAnsiTheme="minorEastAsia" w:hint="eastAsia"/>
          <w:color w:val="000000" w:themeColor="text1"/>
          <w:sz w:val="24"/>
          <w:szCs w:val="24"/>
        </w:rPr>
        <w:t>量的计算参考了《</w:t>
      </w:r>
      <w:r w:rsidR="00E95D02" w:rsidRPr="00E95D02">
        <w:rPr>
          <w:rFonts w:asciiTheme="minorEastAsia" w:eastAsiaTheme="minorEastAsia" w:hAnsiTheme="minorEastAsia" w:hint="eastAsia"/>
          <w:color w:val="000000" w:themeColor="text1"/>
          <w:sz w:val="24"/>
          <w:szCs w:val="24"/>
        </w:rPr>
        <w:t>省级温室气体清单编制指南（试行）</w:t>
      </w:r>
      <w:r w:rsidR="00E95D02">
        <w:rPr>
          <w:rFonts w:asciiTheme="minorEastAsia" w:eastAsiaTheme="minorEastAsia" w:hAnsiTheme="minorEastAsia" w:hint="eastAsia"/>
          <w:color w:val="000000" w:themeColor="text1"/>
          <w:sz w:val="24"/>
          <w:szCs w:val="24"/>
        </w:rPr>
        <w:t>》</w:t>
      </w:r>
      <w:r w:rsidR="00587B72">
        <w:rPr>
          <w:rFonts w:asciiTheme="minorEastAsia" w:eastAsiaTheme="minorEastAsia" w:hAnsiTheme="minorEastAsia" w:hint="eastAsia"/>
          <w:color w:val="000000" w:themeColor="text1"/>
          <w:sz w:val="24"/>
          <w:szCs w:val="24"/>
        </w:rPr>
        <w:t>和</w:t>
      </w:r>
      <w:r w:rsidR="00E95D02">
        <w:rPr>
          <w:rFonts w:asciiTheme="minorEastAsia" w:eastAsiaTheme="minorEastAsia" w:hAnsiTheme="minorEastAsia" w:hint="eastAsia"/>
          <w:color w:val="000000" w:themeColor="text1"/>
          <w:sz w:val="24"/>
          <w:szCs w:val="24"/>
        </w:rPr>
        <w:t>《</w:t>
      </w:r>
      <w:r w:rsidR="00E95D02" w:rsidRPr="00E95D02">
        <w:rPr>
          <w:rFonts w:asciiTheme="minorEastAsia" w:eastAsiaTheme="minorEastAsia" w:hAnsiTheme="minorEastAsia" w:hint="eastAsia"/>
          <w:color w:val="000000" w:themeColor="text1"/>
          <w:sz w:val="24"/>
          <w:szCs w:val="24"/>
        </w:rPr>
        <w:t>GB</w:t>
      </w:r>
      <w:r w:rsidR="00E95D02">
        <w:rPr>
          <w:rFonts w:asciiTheme="minorEastAsia" w:eastAsiaTheme="minorEastAsia" w:hAnsiTheme="minorEastAsia" w:hint="eastAsia"/>
          <w:color w:val="000000" w:themeColor="text1"/>
          <w:sz w:val="24"/>
          <w:szCs w:val="24"/>
        </w:rPr>
        <w:t>/</w:t>
      </w:r>
      <w:r w:rsidR="00E95D02" w:rsidRPr="00E95D02">
        <w:rPr>
          <w:rFonts w:asciiTheme="minorEastAsia" w:eastAsiaTheme="minorEastAsia" w:hAnsiTheme="minorEastAsia" w:hint="eastAsia"/>
          <w:color w:val="000000" w:themeColor="text1"/>
          <w:sz w:val="24"/>
          <w:szCs w:val="24"/>
        </w:rPr>
        <w:t>T 32150工业企业温室气体排放核算和报告通则</w:t>
      </w:r>
      <w:r w:rsidR="00E95D02">
        <w:rPr>
          <w:rFonts w:asciiTheme="minorEastAsia" w:eastAsiaTheme="minorEastAsia" w:hAnsiTheme="minorEastAsia" w:hint="eastAsia"/>
          <w:color w:val="000000" w:themeColor="text1"/>
          <w:sz w:val="24"/>
          <w:szCs w:val="24"/>
        </w:rPr>
        <w:t>》。</w:t>
      </w:r>
    </w:p>
    <w:p w:rsidR="004F0102" w:rsidRDefault="004F0102" w:rsidP="00E95D02">
      <w:pPr>
        <w:spacing w:beforeLines="50" w:before="156" w:line="360" w:lineRule="auto"/>
        <w:ind w:firstLineChars="200" w:firstLine="482"/>
        <w:rPr>
          <w:rFonts w:asciiTheme="minorEastAsia" w:eastAsiaTheme="minorEastAsia" w:hAnsiTheme="minorEastAsia"/>
          <w:b/>
          <w:color w:val="000000" w:themeColor="text1"/>
          <w:sz w:val="24"/>
          <w:szCs w:val="24"/>
        </w:rPr>
      </w:pPr>
      <w:r w:rsidRPr="00CB0D50">
        <w:rPr>
          <w:rFonts w:asciiTheme="minorEastAsia" w:eastAsiaTheme="minorEastAsia" w:hAnsiTheme="minorEastAsia" w:hint="eastAsia"/>
          <w:b/>
          <w:color w:val="000000" w:themeColor="text1"/>
          <w:sz w:val="24"/>
          <w:szCs w:val="24"/>
        </w:rPr>
        <w:t xml:space="preserve">8. 第八章 </w:t>
      </w:r>
      <w:r w:rsidR="008D5406" w:rsidRPr="00CB0D50">
        <w:rPr>
          <w:rFonts w:asciiTheme="minorEastAsia" w:eastAsiaTheme="minorEastAsia" w:hAnsiTheme="minorEastAsia" w:hint="eastAsia"/>
          <w:b/>
          <w:color w:val="000000" w:themeColor="text1"/>
          <w:sz w:val="24"/>
          <w:szCs w:val="24"/>
        </w:rPr>
        <w:t>经济运营</w:t>
      </w:r>
      <w:r w:rsidRPr="00CB0D50">
        <w:rPr>
          <w:rFonts w:asciiTheme="minorEastAsia" w:eastAsiaTheme="minorEastAsia" w:hAnsiTheme="minorEastAsia" w:hint="eastAsia"/>
          <w:b/>
          <w:color w:val="000000" w:themeColor="text1"/>
          <w:sz w:val="24"/>
          <w:szCs w:val="24"/>
        </w:rPr>
        <w:t>指标</w:t>
      </w:r>
    </w:p>
    <w:p w:rsidR="008A4D59" w:rsidRDefault="008D5406" w:rsidP="00C338C3">
      <w:pPr>
        <w:spacing w:beforeLines="50" w:before="156" w:line="360" w:lineRule="auto"/>
        <w:ind w:firstLineChars="200" w:firstLine="480"/>
        <w:rPr>
          <w:rFonts w:asciiTheme="minorEastAsia" w:eastAsiaTheme="minorEastAsia" w:hAnsiTheme="minorEastAsia"/>
          <w:color w:val="000000" w:themeColor="text1"/>
          <w:sz w:val="24"/>
          <w:szCs w:val="24"/>
        </w:rPr>
      </w:pPr>
      <w:r w:rsidRPr="00E44ACC">
        <w:rPr>
          <w:rFonts w:asciiTheme="minorEastAsia" w:eastAsiaTheme="minorEastAsia" w:hAnsiTheme="minorEastAsia" w:hint="eastAsia"/>
          <w:color w:val="000000" w:themeColor="text1"/>
          <w:sz w:val="24"/>
          <w:szCs w:val="24"/>
        </w:rPr>
        <w:t>该部分主要</w:t>
      </w:r>
      <w:r w:rsidR="00CB0D50">
        <w:rPr>
          <w:rFonts w:asciiTheme="minorEastAsia" w:eastAsiaTheme="minorEastAsia" w:hAnsiTheme="minorEastAsia" w:hint="eastAsia"/>
          <w:color w:val="000000" w:themeColor="text1"/>
          <w:sz w:val="24"/>
          <w:szCs w:val="24"/>
        </w:rPr>
        <w:t>涵盖</w:t>
      </w:r>
      <w:r w:rsidRPr="00E44ACC">
        <w:rPr>
          <w:rFonts w:asciiTheme="minorEastAsia" w:eastAsiaTheme="minorEastAsia" w:hAnsiTheme="minorEastAsia" w:hint="eastAsia"/>
          <w:color w:val="000000" w:themeColor="text1"/>
          <w:sz w:val="24"/>
          <w:szCs w:val="24"/>
        </w:rPr>
        <w:t>了反映企业经济运营状况的统计指标，主要包括生产绩效指标、</w:t>
      </w:r>
      <w:r w:rsidR="008A4D59">
        <w:rPr>
          <w:rFonts w:asciiTheme="minorEastAsia" w:eastAsiaTheme="minorEastAsia" w:hAnsiTheme="minorEastAsia" w:hint="eastAsia"/>
          <w:color w:val="000000" w:themeColor="text1"/>
          <w:sz w:val="24"/>
          <w:szCs w:val="24"/>
        </w:rPr>
        <w:t>劳动力资源运用指标、</w:t>
      </w:r>
      <w:r w:rsidRPr="00E44ACC">
        <w:rPr>
          <w:rFonts w:asciiTheme="minorEastAsia" w:eastAsiaTheme="minorEastAsia" w:hAnsiTheme="minorEastAsia" w:hint="eastAsia"/>
          <w:color w:val="000000" w:themeColor="text1"/>
          <w:sz w:val="24"/>
          <w:szCs w:val="24"/>
        </w:rPr>
        <w:t>服务质量指标、健康与安全指标、经营绩效指标等，</w:t>
      </w:r>
      <w:r w:rsidR="00CB0D50">
        <w:rPr>
          <w:rFonts w:asciiTheme="minorEastAsia" w:eastAsiaTheme="minorEastAsia" w:hAnsiTheme="minorEastAsia" w:hint="eastAsia"/>
          <w:color w:val="000000" w:themeColor="text1"/>
          <w:sz w:val="24"/>
          <w:szCs w:val="24"/>
        </w:rPr>
        <w:t>分别规定了各个指标的基本含义、统计规则、指标单位、数据计算方法等，</w:t>
      </w:r>
      <w:r w:rsidR="008A4D59">
        <w:rPr>
          <w:rFonts w:asciiTheme="minorEastAsia" w:eastAsiaTheme="minorEastAsia" w:hAnsiTheme="minorEastAsia" w:hint="eastAsia"/>
          <w:color w:val="000000" w:themeColor="text1"/>
          <w:sz w:val="24"/>
          <w:szCs w:val="24"/>
        </w:rPr>
        <w:t>主要参照了相关统计调查制度和集装箱码头的统计实务。</w:t>
      </w:r>
    </w:p>
    <w:p w:rsidR="00CC065A" w:rsidRDefault="008D5406" w:rsidP="00C338C3">
      <w:pPr>
        <w:spacing w:beforeLines="50" w:before="156" w:line="360" w:lineRule="auto"/>
        <w:ind w:firstLineChars="200" w:firstLine="480"/>
        <w:rPr>
          <w:rFonts w:asciiTheme="minorEastAsia" w:eastAsiaTheme="minorEastAsia" w:hAnsiTheme="minorEastAsia"/>
          <w:color w:val="000000" w:themeColor="text1"/>
          <w:sz w:val="24"/>
          <w:szCs w:val="24"/>
        </w:rPr>
      </w:pPr>
      <w:r w:rsidRPr="00E44ACC">
        <w:rPr>
          <w:rFonts w:asciiTheme="minorEastAsia" w:eastAsiaTheme="minorEastAsia" w:hAnsiTheme="minorEastAsia" w:hint="eastAsia"/>
          <w:color w:val="000000" w:themeColor="text1"/>
          <w:sz w:val="24"/>
          <w:szCs w:val="24"/>
        </w:rPr>
        <w:t>生产绩效指标包括集装箱平均堆存期、TEU系数、外来集</w:t>
      </w:r>
      <w:proofErr w:type="gramStart"/>
      <w:r w:rsidRPr="00E44ACC">
        <w:rPr>
          <w:rFonts w:asciiTheme="minorEastAsia" w:eastAsiaTheme="minorEastAsia" w:hAnsiTheme="minorEastAsia" w:hint="eastAsia"/>
          <w:color w:val="000000" w:themeColor="text1"/>
          <w:sz w:val="24"/>
          <w:szCs w:val="24"/>
        </w:rPr>
        <w:t>卡平均</w:t>
      </w:r>
      <w:proofErr w:type="gramEnd"/>
      <w:r w:rsidRPr="00E44ACC">
        <w:rPr>
          <w:rFonts w:asciiTheme="minorEastAsia" w:eastAsiaTheme="minorEastAsia" w:hAnsiTheme="minorEastAsia" w:hint="eastAsia"/>
          <w:color w:val="000000" w:themeColor="text1"/>
          <w:sz w:val="24"/>
          <w:szCs w:val="24"/>
        </w:rPr>
        <w:t>周转时间、作业不平衡系数</w:t>
      </w:r>
      <w:r w:rsidR="00CC065A">
        <w:rPr>
          <w:rFonts w:asciiTheme="minorEastAsia" w:eastAsiaTheme="minorEastAsia" w:hAnsiTheme="minorEastAsia" w:hint="eastAsia"/>
          <w:color w:val="000000" w:themeColor="text1"/>
          <w:sz w:val="24"/>
          <w:szCs w:val="24"/>
        </w:rPr>
        <w:t>，均为计算指标</w:t>
      </w:r>
      <w:r w:rsidR="008A4D59">
        <w:rPr>
          <w:rFonts w:asciiTheme="minorEastAsia" w:eastAsiaTheme="minorEastAsia" w:hAnsiTheme="minorEastAsia" w:hint="eastAsia"/>
          <w:color w:val="000000" w:themeColor="text1"/>
          <w:sz w:val="24"/>
          <w:szCs w:val="24"/>
        </w:rPr>
        <w:t>。</w:t>
      </w:r>
      <w:r w:rsidR="00CC065A">
        <w:rPr>
          <w:rFonts w:asciiTheme="minorEastAsia" w:eastAsiaTheme="minorEastAsia" w:hAnsiTheme="minorEastAsia" w:hint="eastAsia"/>
          <w:color w:val="000000" w:themeColor="text1"/>
          <w:sz w:val="24"/>
          <w:szCs w:val="24"/>
        </w:rPr>
        <w:t>集装箱平均堆存</w:t>
      </w:r>
      <w:proofErr w:type="gramStart"/>
      <w:r w:rsidR="00CC065A">
        <w:rPr>
          <w:rFonts w:asciiTheme="minorEastAsia" w:eastAsiaTheme="minorEastAsia" w:hAnsiTheme="minorEastAsia" w:hint="eastAsia"/>
          <w:color w:val="000000" w:themeColor="text1"/>
          <w:sz w:val="24"/>
          <w:szCs w:val="24"/>
        </w:rPr>
        <w:t>期反映</w:t>
      </w:r>
      <w:proofErr w:type="gramEnd"/>
      <w:r w:rsidR="00CC065A">
        <w:rPr>
          <w:rFonts w:asciiTheme="minorEastAsia" w:eastAsiaTheme="minorEastAsia" w:hAnsiTheme="minorEastAsia" w:hint="eastAsia"/>
          <w:color w:val="000000" w:themeColor="text1"/>
          <w:sz w:val="24"/>
          <w:szCs w:val="24"/>
        </w:rPr>
        <w:t>了集装箱在码头堆场存放的时间，为了</w:t>
      </w:r>
      <w:r w:rsidR="00CC065A" w:rsidRPr="00CC065A">
        <w:rPr>
          <w:rFonts w:asciiTheme="minorEastAsia" w:eastAsiaTheme="minorEastAsia" w:hAnsiTheme="minorEastAsia" w:hint="eastAsia"/>
          <w:color w:val="000000" w:themeColor="text1"/>
          <w:sz w:val="24"/>
          <w:szCs w:val="24"/>
        </w:rPr>
        <w:t>加速船舶的周转，</w:t>
      </w:r>
      <w:r w:rsidR="00CC065A">
        <w:rPr>
          <w:rFonts w:asciiTheme="minorEastAsia" w:eastAsiaTheme="minorEastAsia" w:hAnsiTheme="minorEastAsia" w:hint="eastAsia"/>
          <w:color w:val="000000" w:themeColor="text1"/>
          <w:sz w:val="24"/>
          <w:szCs w:val="24"/>
        </w:rPr>
        <w:t>应</w:t>
      </w:r>
      <w:r w:rsidR="00CC065A" w:rsidRPr="00CC065A">
        <w:rPr>
          <w:rFonts w:asciiTheme="minorEastAsia" w:eastAsiaTheme="minorEastAsia" w:hAnsiTheme="minorEastAsia" w:hint="eastAsia"/>
          <w:color w:val="000000" w:themeColor="text1"/>
          <w:sz w:val="24"/>
          <w:szCs w:val="24"/>
        </w:rPr>
        <w:t>尽量缩短</w:t>
      </w:r>
      <w:r w:rsidR="00CC065A">
        <w:rPr>
          <w:rFonts w:asciiTheme="minorEastAsia" w:eastAsiaTheme="minorEastAsia" w:hAnsiTheme="minorEastAsia" w:hint="eastAsia"/>
          <w:color w:val="000000" w:themeColor="text1"/>
          <w:sz w:val="24"/>
          <w:szCs w:val="24"/>
        </w:rPr>
        <w:t>集装箱堆存期</w:t>
      </w:r>
      <w:r w:rsidR="00CC065A" w:rsidRPr="00CC065A">
        <w:rPr>
          <w:rFonts w:asciiTheme="minorEastAsia" w:eastAsiaTheme="minorEastAsia" w:hAnsiTheme="minorEastAsia" w:hint="eastAsia"/>
          <w:color w:val="000000" w:themeColor="text1"/>
          <w:sz w:val="24"/>
          <w:szCs w:val="24"/>
        </w:rPr>
        <w:t>，减少货物的积</w:t>
      </w:r>
      <w:r w:rsidR="00CC065A" w:rsidRPr="00CC065A">
        <w:rPr>
          <w:rFonts w:asciiTheme="minorEastAsia" w:eastAsiaTheme="minorEastAsia" w:hAnsiTheme="minorEastAsia" w:hint="eastAsia"/>
          <w:color w:val="000000" w:themeColor="text1"/>
          <w:sz w:val="24"/>
          <w:szCs w:val="24"/>
        </w:rPr>
        <w:lastRenderedPageBreak/>
        <w:t>压，</w:t>
      </w:r>
      <w:r w:rsidR="00CC065A">
        <w:rPr>
          <w:rFonts w:asciiTheme="minorEastAsia" w:eastAsiaTheme="minorEastAsia" w:hAnsiTheme="minorEastAsia" w:hint="eastAsia"/>
          <w:color w:val="000000" w:themeColor="text1"/>
          <w:sz w:val="24"/>
          <w:szCs w:val="24"/>
        </w:rPr>
        <w:t>提高堆场的利用率，</w:t>
      </w:r>
      <w:r w:rsidR="00CC065A" w:rsidRPr="00CC065A">
        <w:rPr>
          <w:rFonts w:asciiTheme="minorEastAsia" w:eastAsiaTheme="minorEastAsia" w:hAnsiTheme="minorEastAsia" w:hint="eastAsia"/>
          <w:color w:val="000000" w:themeColor="text1"/>
          <w:sz w:val="24"/>
          <w:szCs w:val="24"/>
        </w:rPr>
        <w:t>防止港口的堵塞，扩大港口的通过能力。</w:t>
      </w:r>
      <w:r w:rsidR="00CC065A" w:rsidRPr="00E44ACC">
        <w:rPr>
          <w:rFonts w:asciiTheme="minorEastAsia" w:eastAsiaTheme="minorEastAsia" w:hAnsiTheme="minorEastAsia" w:hint="eastAsia"/>
          <w:color w:val="000000" w:themeColor="text1"/>
          <w:sz w:val="24"/>
          <w:szCs w:val="24"/>
        </w:rPr>
        <w:t>TEU系数</w:t>
      </w:r>
      <w:r w:rsidR="00CC065A">
        <w:rPr>
          <w:rFonts w:asciiTheme="minorEastAsia" w:eastAsiaTheme="minorEastAsia" w:hAnsiTheme="minorEastAsia" w:hint="eastAsia"/>
          <w:color w:val="000000" w:themeColor="text1"/>
          <w:sz w:val="24"/>
          <w:szCs w:val="24"/>
        </w:rPr>
        <w:t>是衡量码头集装箱吞吐量大小</w:t>
      </w:r>
      <w:proofErr w:type="gramStart"/>
      <w:r w:rsidR="00CC065A">
        <w:rPr>
          <w:rFonts w:asciiTheme="minorEastAsia" w:eastAsiaTheme="minorEastAsia" w:hAnsiTheme="minorEastAsia" w:hint="eastAsia"/>
          <w:color w:val="000000" w:themeColor="text1"/>
          <w:sz w:val="24"/>
          <w:szCs w:val="24"/>
        </w:rPr>
        <w:t>箱比例</w:t>
      </w:r>
      <w:proofErr w:type="gramEnd"/>
      <w:r w:rsidR="00CC065A">
        <w:rPr>
          <w:rFonts w:asciiTheme="minorEastAsia" w:eastAsiaTheme="minorEastAsia" w:hAnsiTheme="minorEastAsia" w:hint="eastAsia"/>
          <w:color w:val="000000" w:themeColor="text1"/>
          <w:sz w:val="24"/>
          <w:szCs w:val="24"/>
        </w:rPr>
        <w:t>的指标，数值越高，说明大箱越多。</w:t>
      </w:r>
      <w:r w:rsidR="00876C89">
        <w:rPr>
          <w:rFonts w:asciiTheme="minorEastAsia" w:eastAsiaTheme="minorEastAsia" w:hAnsiTheme="minorEastAsia" w:hint="eastAsia"/>
          <w:color w:val="000000" w:themeColor="text1"/>
          <w:sz w:val="24"/>
          <w:szCs w:val="24"/>
        </w:rPr>
        <w:t>外来集</w:t>
      </w:r>
      <w:proofErr w:type="gramStart"/>
      <w:r w:rsidR="00876C89">
        <w:rPr>
          <w:rFonts w:asciiTheme="minorEastAsia" w:eastAsiaTheme="minorEastAsia" w:hAnsiTheme="minorEastAsia" w:hint="eastAsia"/>
          <w:color w:val="000000" w:themeColor="text1"/>
          <w:sz w:val="24"/>
          <w:szCs w:val="24"/>
        </w:rPr>
        <w:t>卡平均</w:t>
      </w:r>
      <w:proofErr w:type="gramEnd"/>
      <w:r w:rsidR="00876C89">
        <w:rPr>
          <w:rFonts w:asciiTheme="minorEastAsia" w:eastAsiaTheme="minorEastAsia" w:hAnsiTheme="minorEastAsia" w:hint="eastAsia"/>
          <w:color w:val="000000" w:themeColor="text1"/>
          <w:sz w:val="24"/>
          <w:szCs w:val="24"/>
        </w:rPr>
        <w:t>周转时间</w:t>
      </w:r>
      <w:r w:rsidR="00876C89" w:rsidRPr="00876C89">
        <w:rPr>
          <w:rFonts w:asciiTheme="minorEastAsia" w:eastAsiaTheme="minorEastAsia" w:hAnsiTheme="minorEastAsia"/>
          <w:color w:val="000000" w:themeColor="text1"/>
          <w:sz w:val="24"/>
          <w:szCs w:val="24"/>
        </w:rPr>
        <w:t>反映了外来</w:t>
      </w:r>
      <w:r w:rsidR="00876C89" w:rsidRPr="00876C89">
        <w:rPr>
          <w:rFonts w:asciiTheme="minorEastAsia" w:eastAsiaTheme="minorEastAsia" w:hAnsiTheme="minorEastAsia" w:hint="eastAsia"/>
          <w:color w:val="000000" w:themeColor="text1"/>
          <w:sz w:val="24"/>
          <w:szCs w:val="24"/>
        </w:rPr>
        <w:t>集卡在</w:t>
      </w:r>
      <w:r w:rsidR="00876C89" w:rsidRPr="00876C89">
        <w:rPr>
          <w:rFonts w:asciiTheme="minorEastAsia" w:eastAsiaTheme="minorEastAsia" w:hAnsiTheme="minorEastAsia"/>
          <w:color w:val="000000" w:themeColor="text1"/>
          <w:sz w:val="24"/>
          <w:szCs w:val="24"/>
        </w:rPr>
        <w:t>码头完成装卸作业所需的平均时间</w:t>
      </w:r>
      <w:r w:rsidR="00876C89" w:rsidRPr="00876C89">
        <w:rPr>
          <w:rFonts w:asciiTheme="minorEastAsia" w:eastAsiaTheme="minorEastAsia" w:hAnsiTheme="minorEastAsia" w:hint="eastAsia"/>
          <w:color w:val="000000" w:themeColor="text1"/>
          <w:sz w:val="24"/>
          <w:szCs w:val="24"/>
        </w:rPr>
        <w:t>，</w:t>
      </w:r>
      <w:r w:rsidR="00876C89" w:rsidRPr="00876C89">
        <w:rPr>
          <w:rFonts w:asciiTheme="minorEastAsia" w:eastAsiaTheme="minorEastAsia" w:hAnsiTheme="minorEastAsia"/>
          <w:color w:val="000000" w:themeColor="text1"/>
          <w:sz w:val="24"/>
          <w:szCs w:val="24"/>
        </w:rPr>
        <w:t>对于优化</w:t>
      </w:r>
      <w:r w:rsidR="00876C89" w:rsidRPr="00876C89">
        <w:rPr>
          <w:rFonts w:asciiTheme="minorEastAsia" w:eastAsiaTheme="minorEastAsia" w:hAnsiTheme="minorEastAsia" w:hint="eastAsia"/>
          <w:color w:val="000000" w:themeColor="text1"/>
          <w:sz w:val="24"/>
          <w:szCs w:val="24"/>
        </w:rPr>
        <w:t>装卸</w:t>
      </w:r>
      <w:r w:rsidR="00876C89" w:rsidRPr="00876C89">
        <w:rPr>
          <w:rFonts w:asciiTheme="minorEastAsia" w:eastAsiaTheme="minorEastAsia" w:hAnsiTheme="minorEastAsia"/>
          <w:color w:val="000000" w:themeColor="text1"/>
          <w:sz w:val="24"/>
          <w:szCs w:val="24"/>
        </w:rPr>
        <w:t>效率和</w:t>
      </w:r>
      <w:r w:rsidR="00876C89" w:rsidRPr="00876C89">
        <w:rPr>
          <w:rFonts w:asciiTheme="minorEastAsia" w:eastAsiaTheme="minorEastAsia" w:hAnsiTheme="minorEastAsia" w:hint="eastAsia"/>
          <w:color w:val="000000" w:themeColor="text1"/>
          <w:sz w:val="24"/>
          <w:szCs w:val="24"/>
        </w:rPr>
        <w:t>提升</w:t>
      </w:r>
      <w:r w:rsidR="00876C89" w:rsidRPr="00876C89">
        <w:rPr>
          <w:rFonts w:asciiTheme="minorEastAsia" w:eastAsiaTheme="minorEastAsia" w:hAnsiTheme="minorEastAsia"/>
          <w:color w:val="000000" w:themeColor="text1"/>
          <w:sz w:val="24"/>
          <w:szCs w:val="24"/>
        </w:rPr>
        <w:t>服务质量有参考意义。</w:t>
      </w:r>
      <w:r w:rsidR="00876C89">
        <w:rPr>
          <w:rFonts w:asciiTheme="minorEastAsia" w:eastAsiaTheme="minorEastAsia" w:hAnsiTheme="minorEastAsia"/>
          <w:color w:val="000000" w:themeColor="text1"/>
          <w:sz w:val="24"/>
          <w:szCs w:val="24"/>
        </w:rPr>
        <w:t>作业不平衡系数是反映生产节奏的指标，数值越高说明生产波动性越大，需要进一步改进生产计划。</w:t>
      </w:r>
    </w:p>
    <w:p w:rsidR="007E0E42" w:rsidRDefault="008A4D59" w:rsidP="00C338C3">
      <w:pPr>
        <w:spacing w:beforeLines="50" w:before="156"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劳动力资源运用指标包括劳动力总工时量、总工时利用率、劳动力工时效率</w:t>
      </w:r>
      <w:r w:rsidR="007E0E42">
        <w:rPr>
          <w:rFonts w:asciiTheme="minorEastAsia" w:eastAsiaTheme="minorEastAsia" w:hAnsiTheme="minorEastAsia" w:hint="eastAsia"/>
          <w:color w:val="000000" w:themeColor="text1"/>
          <w:sz w:val="24"/>
          <w:szCs w:val="24"/>
        </w:rPr>
        <w:t>，其中总工时利用率和劳动力工时效率是计算指标。</w:t>
      </w:r>
      <w:r w:rsidR="005D477B">
        <w:rPr>
          <w:rFonts w:asciiTheme="minorEastAsia" w:eastAsiaTheme="minorEastAsia" w:hAnsiTheme="minorEastAsia" w:hint="eastAsia"/>
          <w:color w:val="000000" w:themeColor="text1"/>
          <w:sz w:val="24"/>
          <w:szCs w:val="24"/>
        </w:rPr>
        <w:t>总工时利用率</w:t>
      </w:r>
      <w:r w:rsidR="00CC344C">
        <w:rPr>
          <w:rFonts w:asciiTheme="minorEastAsia" w:eastAsiaTheme="minorEastAsia" w:hAnsiTheme="minorEastAsia" w:hint="eastAsia"/>
          <w:color w:val="000000" w:themeColor="text1"/>
          <w:sz w:val="24"/>
          <w:szCs w:val="24"/>
        </w:rPr>
        <w:t>反映了劳动力资源的应用情况</w:t>
      </w:r>
      <w:r w:rsidR="00790F76">
        <w:rPr>
          <w:rFonts w:asciiTheme="minorEastAsia" w:eastAsiaTheme="minorEastAsia" w:hAnsiTheme="minorEastAsia" w:hint="eastAsia"/>
          <w:color w:val="000000" w:themeColor="text1"/>
          <w:sz w:val="24"/>
          <w:szCs w:val="24"/>
        </w:rPr>
        <w:t>；劳动力工时效率反映了劳动力资源的利用效率，这两项</w:t>
      </w:r>
      <w:r w:rsidR="00CC344C">
        <w:rPr>
          <w:rFonts w:asciiTheme="minorEastAsia" w:eastAsiaTheme="minorEastAsia" w:hAnsiTheme="minorEastAsia" w:hint="eastAsia"/>
          <w:color w:val="000000" w:themeColor="text1"/>
          <w:sz w:val="24"/>
          <w:szCs w:val="24"/>
        </w:rPr>
        <w:t>数值</w:t>
      </w:r>
      <w:r w:rsidR="005D477B" w:rsidRPr="005D477B">
        <w:rPr>
          <w:rFonts w:asciiTheme="minorEastAsia" w:eastAsiaTheme="minorEastAsia" w:hAnsiTheme="minorEastAsia"/>
          <w:color w:val="000000" w:themeColor="text1"/>
          <w:sz w:val="24"/>
          <w:szCs w:val="24"/>
        </w:rPr>
        <w:t>越高，生产效率也越高</w:t>
      </w:r>
      <w:r w:rsidR="00CC344C">
        <w:rPr>
          <w:rFonts w:asciiTheme="minorEastAsia" w:eastAsiaTheme="minorEastAsia" w:hAnsiTheme="minorEastAsia"/>
          <w:color w:val="000000" w:themeColor="text1"/>
          <w:sz w:val="24"/>
          <w:szCs w:val="24"/>
        </w:rPr>
        <w:t>，反之则需要</w:t>
      </w:r>
      <w:r w:rsidR="00790F76">
        <w:rPr>
          <w:rFonts w:asciiTheme="minorEastAsia" w:eastAsiaTheme="minorEastAsia" w:hAnsiTheme="minorEastAsia"/>
          <w:color w:val="000000" w:themeColor="text1"/>
          <w:sz w:val="24"/>
          <w:szCs w:val="24"/>
        </w:rPr>
        <w:t>考虑</w:t>
      </w:r>
      <w:r w:rsidR="00CC344C">
        <w:rPr>
          <w:rFonts w:asciiTheme="minorEastAsia" w:eastAsiaTheme="minorEastAsia" w:hAnsiTheme="minorEastAsia"/>
          <w:color w:val="000000" w:themeColor="text1"/>
          <w:sz w:val="24"/>
          <w:szCs w:val="24"/>
        </w:rPr>
        <w:t>进行岗位</w:t>
      </w:r>
      <w:r w:rsidR="00CC344C" w:rsidRPr="00CC344C">
        <w:rPr>
          <w:rFonts w:asciiTheme="minorEastAsia" w:eastAsiaTheme="minorEastAsia" w:hAnsiTheme="minorEastAsia" w:hint="eastAsia"/>
          <w:color w:val="000000" w:themeColor="text1"/>
          <w:sz w:val="24"/>
          <w:szCs w:val="24"/>
        </w:rPr>
        <w:t>培训或调整安排，以及</w:t>
      </w:r>
      <w:r w:rsidR="00CC344C">
        <w:rPr>
          <w:rFonts w:asciiTheme="minorEastAsia" w:eastAsiaTheme="minorEastAsia" w:hAnsiTheme="minorEastAsia" w:hint="eastAsia"/>
          <w:color w:val="000000" w:themeColor="text1"/>
          <w:sz w:val="24"/>
          <w:szCs w:val="24"/>
        </w:rPr>
        <w:t>进行</w:t>
      </w:r>
      <w:r w:rsidR="00CC344C" w:rsidRPr="00CC344C">
        <w:rPr>
          <w:rFonts w:asciiTheme="minorEastAsia" w:eastAsiaTheme="minorEastAsia" w:hAnsiTheme="minorEastAsia" w:hint="eastAsia"/>
          <w:color w:val="000000" w:themeColor="text1"/>
          <w:sz w:val="24"/>
          <w:szCs w:val="24"/>
        </w:rPr>
        <w:t>服务流程优化</w:t>
      </w:r>
      <w:r w:rsidR="00CC344C">
        <w:rPr>
          <w:rFonts w:asciiTheme="minorEastAsia" w:eastAsiaTheme="minorEastAsia" w:hAnsiTheme="minorEastAsia" w:hint="eastAsia"/>
          <w:color w:val="000000" w:themeColor="text1"/>
          <w:sz w:val="24"/>
          <w:szCs w:val="24"/>
        </w:rPr>
        <w:t>，</w:t>
      </w:r>
      <w:r w:rsidR="00CC344C" w:rsidRPr="00CC344C">
        <w:rPr>
          <w:rFonts w:asciiTheme="minorEastAsia" w:eastAsiaTheme="minorEastAsia" w:hAnsiTheme="minorEastAsia" w:hint="eastAsia"/>
          <w:color w:val="000000" w:themeColor="text1"/>
          <w:sz w:val="24"/>
          <w:szCs w:val="24"/>
        </w:rPr>
        <w:t>以提高客户满意度和利润</w:t>
      </w:r>
      <w:r w:rsidR="00CC344C">
        <w:rPr>
          <w:rFonts w:asciiTheme="minorEastAsia" w:eastAsiaTheme="minorEastAsia" w:hAnsiTheme="minorEastAsia" w:hint="eastAsia"/>
          <w:color w:val="000000" w:themeColor="text1"/>
          <w:sz w:val="24"/>
          <w:szCs w:val="24"/>
        </w:rPr>
        <w:t>。</w:t>
      </w:r>
    </w:p>
    <w:p w:rsidR="00022F71" w:rsidRDefault="008D5406" w:rsidP="00C338C3">
      <w:pPr>
        <w:spacing w:beforeLines="50" w:before="156" w:line="360" w:lineRule="auto"/>
        <w:ind w:firstLineChars="200" w:firstLine="480"/>
        <w:rPr>
          <w:rFonts w:asciiTheme="minorEastAsia" w:eastAsiaTheme="minorEastAsia" w:hAnsiTheme="minorEastAsia"/>
          <w:color w:val="000000" w:themeColor="text1"/>
          <w:sz w:val="24"/>
          <w:szCs w:val="24"/>
        </w:rPr>
      </w:pPr>
      <w:r w:rsidRPr="00E44ACC">
        <w:rPr>
          <w:rFonts w:asciiTheme="minorEastAsia" w:eastAsiaTheme="minorEastAsia" w:hAnsiTheme="minorEastAsia" w:hint="eastAsia"/>
          <w:color w:val="000000" w:themeColor="text1"/>
          <w:sz w:val="24"/>
          <w:szCs w:val="24"/>
        </w:rPr>
        <w:t>服务质量指标包括</w:t>
      </w:r>
      <w:r w:rsidR="000F5CC0">
        <w:rPr>
          <w:rFonts w:asciiTheme="minorEastAsia" w:eastAsiaTheme="minorEastAsia" w:hAnsiTheme="minorEastAsia" w:hint="eastAsia"/>
          <w:color w:val="000000" w:themeColor="text1"/>
          <w:sz w:val="24"/>
          <w:szCs w:val="24"/>
        </w:rPr>
        <w:t>顾客</w:t>
      </w:r>
      <w:r w:rsidR="000F5CC0" w:rsidRPr="00E44ACC">
        <w:rPr>
          <w:rFonts w:asciiTheme="minorEastAsia" w:eastAsiaTheme="minorEastAsia" w:hAnsiTheme="minorEastAsia" w:hint="eastAsia"/>
          <w:color w:val="000000" w:themeColor="text1"/>
          <w:sz w:val="24"/>
          <w:szCs w:val="24"/>
        </w:rPr>
        <w:t>满意度</w:t>
      </w:r>
      <w:r w:rsidRPr="00E44ACC">
        <w:rPr>
          <w:rFonts w:asciiTheme="minorEastAsia" w:eastAsiaTheme="minorEastAsia" w:hAnsiTheme="minorEastAsia" w:hint="eastAsia"/>
          <w:color w:val="000000" w:themeColor="text1"/>
          <w:sz w:val="24"/>
          <w:szCs w:val="24"/>
        </w:rPr>
        <w:t>和</w:t>
      </w:r>
      <w:r w:rsidR="000F5CC0" w:rsidRPr="00E44ACC">
        <w:rPr>
          <w:rFonts w:asciiTheme="minorEastAsia" w:eastAsiaTheme="minorEastAsia" w:hAnsiTheme="minorEastAsia" w:hint="eastAsia"/>
          <w:color w:val="000000" w:themeColor="text1"/>
          <w:sz w:val="24"/>
          <w:szCs w:val="24"/>
        </w:rPr>
        <w:t>顾客投诉率</w:t>
      </w:r>
      <w:r w:rsidR="008C799A">
        <w:rPr>
          <w:rFonts w:asciiTheme="minorEastAsia" w:eastAsiaTheme="minorEastAsia" w:hAnsiTheme="minorEastAsia" w:hint="eastAsia"/>
          <w:color w:val="000000" w:themeColor="text1"/>
          <w:sz w:val="24"/>
          <w:szCs w:val="24"/>
        </w:rPr>
        <w:t>，均为计算指标。单一的满意度指标或投诉率指标都不能全面地反映集装箱码头的服务质量，两者综合分析，可以为码头服务流程优化的必要性提供数据依据。</w:t>
      </w:r>
    </w:p>
    <w:p w:rsidR="00022F71" w:rsidRDefault="008D5406" w:rsidP="00C338C3">
      <w:pPr>
        <w:spacing w:beforeLines="50" w:before="156" w:line="360" w:lineRule="auto"/>
        <w:ind w:firstLineChars="200" w:firstLine="480"/>
        <w:rPr>
          <w:rFonts w:asciiTheme="minorEastAsia" w:eastAsiaTheme="minorEastAsia" w:hAnsiTheme="minorEastAsia"/>
          <w:color w:val="000000" w:themeColor="text1"/>
          <w:sz w:val="24"/>
          <w:szCs w:val="24"/>
        </w:rPr>
      </w:pPr>
      <w:r w:rsidRPr="00E44ACC">
        <w:rPr>
          <w:rFonts w:asciiTheme="minorEastAsia" w:eastAsiaTheme="minorEastAsia" w:hAnsiTheme="minorEastAsia" w:hint="eastAsia"/>
          <w:color w:val="000000" w:themeColor="text1"/>
          <w:sz w:val="24"/>
          <w:szCs w:val="24"/>
        </w:rPr>
        <w:t>健康与安全指标主要包括事故/事件/未遂事件频率</w:t>
      </w:r>
      <w:r w:rsidR="00022F71">
        <w:rPr>
          <w:rFonts w:asciiTheme="minorEastAsia" w:eastAsiaTheme="minorEastAsia" w:hAnsiTheme="minorEastAsia" w:hint="eastAsia"/>
          <w:color w:val="000000" w:themeColor="text1"/>
          <w:sz w:val="24"/>
          <w:szCs w:val="24"/>
        </w:rPr>
        <w:t>，为计算指标</w:t>
      </w:r>
      <w:r w:rsidR="000F5CC0">
        <w:rPr>
          <w:rFonts w:asciiTheme="minorEastAsia" w:eastAsiaTheme="minorEastAsia" w:hAnsiTheme="minorEastAsia" w:hint="eastAsia"/>
          <w:color w:val="000000" w:themeColor="text1"/>
          <w:sz w:val="24"/>
          <w:szCs w:val="24"/>
        </w:rPr>
        <w:t>。</w:t>
      </w:r>
      <w:r w:rsidR="00022F71">
        <w:rPr>
          <w:rFonts w:asciiTheme="minorEastAsia" w:eastAsiaTheme="minorEastAsia" w:hAnsiTheme="minorEastAsia" w:hint="eastAsia"/>
          <w:color w:val="000000" w:themeColor="text1"/>
          <w:sz w:val="24"/>
          <w:szCs w:val="24"/>
        </w:rPr>
        <w:t>该指标可以反映集装箱码头生产的安全性</w:t>
      </w:r>
      <w:r w:rsidR="00E2485A">
        <w:rPr>
          <w:rFonts w:asciiTheme="minorEastAsia" w:eastAsiaTheme="minorEastAsia" w:hAnsiTheme="minorEastAsia" w:hint="eastAsia"/>
          <w:color w:val="000000" w:themeColor="text1"/>
          <w:sz w:val="24"/>
          <w:szCs w:val="24"/>
        </w:rPr>
        <w:t>，有助于</w:t>
      </w:r>
      <w:r w:rsidR="00E2485A" w:rsidRPr="002A1961">
        <w:rPr>
          <w:rFonts w:asciiTheme="minorEastAsia" w:eastAsiaTheme="minorEastAsia" w:hAnsiTheme="minorEastAsia"/>
          <w:color w:val="000000" w:themeColor="text1"/>
          <w:sz w:val="24"/>
          <w:szCs w:val="24"/>
        </w:rPr>
        <w:t>及时、准确掌握港口生产安全事故的相关信息，科学</w:t>
      </w:r>
      <w:proofErr w:type="gramStart"/>
      <w:r w:rsidR="00E2485A" w:rsidRPr="002A1961">
        <w:rPr>
          <w:rFonts w:asciiTheme="minorEastAsia" w:eastAsiaTheme="minorEastAsia" w:hAnsiTheme="minorEastAsia"/>
          <w:color w:val="000000" w:themeColor="text1"/>
          <w:sz w:val="24"/>
          <w:szCs w:val="24"/>
        </w:rPr>
        <w:t>研</w:t>
      </w:r>
      <w:proofErr w:type="gramEnd"/>
      <w:r w:rsidR="00E2485A" w:rsidRPr="002A1961">
        <w:rPr>
          <w:rFonts w:asciiTheme="minorEastAsia" w:eastAsiaTheme="minorEastAsia" w:hAnsiTheme="minorEastAsia"/>
          <w:color w:val="000000" w:themeColor="text1"/>
          <w:sz w:val="24"/>
          <w:szCs w:val="24"/>
        </w:rPr>
        <w:t>判港口安全生产形势，为港口安全生产监管提供可靠的信息支持和科学决策依据，保障港口安全发展。</w:t>
      </w:r>
      <w:r w:rsidR="002A1961">
        <w:rPr>
          <w:rFonts w:asciiTheme="minorEastAsia" w:eastAsiaTheme="minorEastAsia" w:hAnsiTheme="minorEastAsia" w:hint="eastAsia"/>
          <w:color w:val="000000" w:themeColor="text1"/>
          <w:sz w:val="24"/>
          <w:szCs w:val="24"/>
        </w:rPr>
        <w:t>指标统计要求依据为《</w:t>
      </w:r>
      <w:r w:rsidR="002A1961" w:rsidRPr="002A1961">
        <w:rPr>
          <w:rFonts w:asciiTheme="minorEastAsia" w:eastAsiaTheme="minorEastAsia" w:hAnsiTheme="minorEastAsia" w:hint="eastAsia"/>
          <w:color w:val="000000" w:themeColor="text1"/>
          <w:sz w:val="24"/>
          <w:szCs w:val="24"/>
        </w:rPr>
        <w:t>港口生产安全事故统计调查制度</w:t>
      </w:r>
      <w:r w:rsidR="002A1961">
        <w:rPr>
          <w:rFonts w:asciiTheme="minorEastAsia" w:eastAsiaTheme="minorEastAsia" w:hAnsiTheme="minorEastAsia" w:hint="eastAsia"/>
          <w:color w:val="000000" w:themeColor="text1"/>
          <w:sz w:val="24"/>
          <w:szCs w:val="24"/>
        </w:rPr>
        <w:t>》（</w:t>
      </w:r>
      <w:r w:rsidR="002A1961" w:rsidRPr="002A1961">
        <w:rPr>
          <w:rFonts w:asciiTheme="minorEastAsia" w:eastAsiaTheme="minorEastAsia" w:hAnsiTheme="minorEastAsia" w:hint="eastAsia"/>
          <w:color w:val="000000" w:themeColor="text1"/>
          <w:sz w:val="24"/>
          <w:szCs w:val="24"/>
        </w:rPr>
        <w:t>国统制〔2021〕159号</w:t>
      </w:r>
      <w:r w:rsidR="002A1961">
        <w:rPr>
          <w:rFonts w:asciiTheme="minorEastAsia" w:eastAsiaTheme="minorEastAsia" w:hAnsiTheme="minorEastAsia" w:hint="eastAsia"/>
          <w:color w:val="000000" w:themeColor="text1"/>
          <w:sz w:val="24"/>
          <w:szCs w:val="24"/>
        </w:rPr>
        <w:t>）。</w:t>
      </w:r>
    </w:p>
    <w:p w:rsidR="004F0102" w:rsidRDefault="00E44ACC" w:rsidP="00C338C3">
      <w:pPr>
        <w:spacing w:beforeLines="50" w:before="156" w:line="360" w:lineRule="auto"/>
        <w:ind w:firstLineChars="200" w:firstLine="480"/>
        <w:rPr>
          <w:rFonts w:asciiTheme="minorEastAsia" w:eastAsiaTheme="minorEastAsia" w:hAnsiTheme="minorEastAsia"/>
          <w:color w:val="000000" w:themeColor="text1"/>
          <w:sz w:val="24"/>
          <w:szCs w:val="24"/>
        </w:rPr>
      </w:pPr>
      <w:r w:rsidRPr="00E44ACC">
        <w:rPr>
          <w:rFonts w:asciiTheme="minorEastAsia" w:eastAsiaTheme="minorEastAsia" w:hAnsiTheme="minorEastAsia" w:hint="eastAsia"/>
          <w:color w:val="000000" w:themeColor="text1"/>
          <w:sz w:val="24"/>
          <w:szCs w:val="24"/>
        </w:rPr>
        <w:t>经营绩效指标</w:t>
      </w:r>
      <w:r w:rsidR="008D5406" w:rsidRPr="00E44ACC">
        <w:rPr>
          <w:rFonts w:asciiTheme="minorEastAsia" w:eastAsiaTheme="minorEastAsia" w:hAnsiTheme="minorEastAsia" w:hint="eastAsia"/>
          <w:color w:val="000000" w:themeColor="text1"/>
          <w:sz w:val="24"/>
          <w:szCs w:val="24"/>
        </w:rPr>
        <w:t>包括总收入、总成本、毛收益率、应收账款周转率、</w:t>
      </w:r>
      <w:r w:rsidR="000F5CC0" w:rsidRPr="00E44ACC">
        <w:rPr>
          <w:rFonts w:asciiTheme="minorEastAsia" w:eastAsiaTheme="minorEastAsia" w:hAnsiTheme="minorEastAsia" w:hint="eastAsia"/>
          <w:color w:val="000000" w:themeColor="text1"/>
          <w:sz w:val="24"/>
          <w:szCs w:val="24"/>
        </w:rPr>
        <w:t>应收账款周转天数、</w:t>
      </w:r>
      <w:r w:rsidR="008D5406" w:rsidRPr="00E44ACC">
        <w:rPr>
          <w:rFonts w:asciiTheme="minorEastAsia" w:eastAsiaTheme="minorEastAsia" w:hAnsiTheme="minorEastAsia" w:hint="eastAsia"/>
          <w:color w:val="000000" w:themeColor="text1"/>
          <w:sz w:val="24"/>
          <w:szCs w:val="24"/>
        </w:rPr>
        <w:t>已投资本回报率、市场占有率</w:t>
      </w:r>
      <w:r>
        <w:rPr>
          <w:rFonts w:asciiTheme="minorEastAsia" w:eastAsiaTheme="minorEastAsia" w:hAnsiTheme="minorEastAsia" w:hint="eastAsia"/>
          <w:color w:val="000000" w:themeColor="text1"/>
          <w:sz w:val="24"/>
          <w:szCs w:val="24"/>
        </w:rPr>
        <w:t>等</w:t>
      </w:r>
      <w:r w:rsidR="001E48B5">
        <w:rPr>
          <w:rFonts w:asciiTheme="minorEastAsia" w:eastAsiaTheme="minorEastAsia" w:hAnsiTheme="minorEastAsia" w:hint="eastAsia"/>
          <w:color w:val="000000" w:themeColor="text1"/>
          <w:sz w:val="24"/>
          <w:szCs w:val="24"/>
        </w:rPr>
        <w:t>，其中</w:t>
      </w:r>
      <w:r w:rsidR="001E48B5" w:rsidRPr="00E44ACC">
        <w:rPr>
          <w:rFonts w:asciiTheme="minorEastAsia" w:eastAsiaTheme="minorEastAsia" w:hAnsiTheme="minorEastAsia" w:hint="eastAsia"/>
          <w:color w:val="000000" w:themeColor="text1"/>
          <w:sz w:val="24"/>
          <w:szCs w:val="24"/>
        </w:rPr>
        <w:t>毛收益率、应收账款周转率、应收账款周转天数、已投资本回报率、</w:t>
      </w:r>
      <w:r w:rsidR="00391030">
        <w:rPr>
          <w:rFonts w:asciiTheme="minorEastAsia" w:eastAsiaTheme="minorEastAsia" w:hAnsiTheme="minorEastAsia" w:hint="eastAsia"/>
          <w:color w:val="000000" w:themeColor="text1"/>
          <w:sz w:val="24"/>
          <w:szCs w:val="24"/>
        </w:rPr>
        <w:t>市场份额</w:t>
      </w:r>
      <w:r w:rsidR="001E48B5">
        <w:rPr>
          <w:rFonts w:asciiTheme="minorEastAsia" w:eastAsiaTheme="minorEastAsia" w:hAnsiTheme="minorEastAsia" w:hint="eastAsia"/>
          <w:color w:val="000000" w:themeColor="text1"/>
          <w:sz w:val="24"/>
          <w:szCs w:val="24"/>
        </w:rPr>
        <w:t>为计算指标</w:t>
      </w:r>
      <w:r w:rsidR="008A498D">
        <w:rPr>
          <w:rFonts w:asciiTheme="minorEastAsia" w:eastAsiaTheme="minorEastAsia" w:hAnsiTheme="minorEastAsia" w:hint="eastAsia"/>
          <w:color w:val="000000" w:themeColor="text1"/>
          <w:sz w:val="24"/>
          <w:szCs w:val="24"/>
        </w:rPr>
        <w:t>。</w:t>
      </w:r>
      <w:r w:rsidR="00C172BD">
        <w:rPr>
          <w:rFonts w:asciiTheme="minorEastAsia" w:eastAsiaTheme="minorEastAsia" w:hAnsiTheme="minorEastAsia" w:hint="eastAsia"/>
          <w:color w:val="000000" w:themeColor="text1"/>
          <w:sz w:val="24"/>
          <w:szCs w:val="24"/>
        </w:rPr>
        <w:t>毛收益率是衡量集装箱码头生产能力和经营能力的指标，反映了企业生产能力和成本控制水平。</w:t>
      </w:r>
      <w:r w:rsidR="00EA291C" w:rsidRPr="00E44ACC">
        <w:rPr>
          <w:rFonts w:asciiTheme="minorEastAsia" w:eastAsiaTheme="minorEastAsia" w:hAnsiTheme="minorEastAsia" w:hint="eastAsia"/>
          <w:color w:val="000000" w:themeColor="text1"/>
          <w:sz w:val="24"/>
          <w:szCs w:val="24"/>
        </w:rPr>
        <w:t>应收账款周转率、应收账款周转天数</w:t>
      </w:r>
      <w:r w:rsidR="00EA291C">
        <w:rPr>
          <w:rFonts w:asciiTheme="minorEastAsia" w:eastAsiaTheme="minorEastAsia" w:hAnsiTheme="minorEastAsia" w:hint="eastAsia"/>
          <w:color w:val="000000" w:themeColor="text1"/>
          <w:sz w:val="24"/>
          <w:szCs w:val="24"/>
        </w:rPr>
        <w:t>是反映应收账款流动程度的指标，</w:t>
      </w:r>
      <w:r w:rsidR="00165811">
        <w:rPr>
          <w:rFonts w:asciiTheme="minorEastAsia" w:eastAsiaTheme="minorEastAsia" w:hAnsiTheme="minorEastAsia" w:hint="eastAsia"/>
          <w:color w:val="000000" w:themeColor="text1"/>
          <w:sz w:val="24"/>
          <w:szCs w:val="24"/>
        </w:rPr>
        <w:t>应收账款周转率越高、应收账款周转天数越</w:t>
      </w:r>
      <w:proofErr w:type="gramStart"/>
      <w:r w:rsidR="00165811">
        <w:rPr>
          <w:rFonts w:asciiTheme="minorEastAsia" w:eastAsiaTheme="minorEastAsia" w:hAnsiTheme="minorEastAsia" w:hint="eastAsia"/>
          <w:color w:val="000000" w:themeColor="text1"/>
          <w:sz w:val="24"/>
          <w:szCs w:val="24"/>
        </w:rPr>
        <w:t>短表明</w:t>
      </w:r>
      <w:proofErr w:type="gramEnd"/>
      <w:r w:rsidR="00165811">
        <w:rPr>
          <w:rFonts w:asciiTheme="minorEastAsia" w:eastAsiaTheme="minorEastAsia" w:hAnsiTheme="minorEastAsia" w:hint="eastAsia"/>
          <w:color w:val="000000" w:themeColor="text1"/>
          <w:sz w:val="24"/>
          <w:szCs w:val="24"/>
        </w:rPr>
        <w:t>赊账越少、收账迅速以及账龄较短，同时也表明资产流动性强，短期偿债能力强。</w:t>
      </w:r>
      <w:r w:rsidR="00504708">
        <w:rPr>
          <w:rFonts w:asciiTheme="minorEastAsia" w:eastAsiaTheme="minorEastAsia" w:hAnsiTheme="minorEastAsia" w:hint="eastAsia"/>
          <w:color w:val="000000" w:themeColor="text1"/>
          <w:sz w:val="24"/>
          <w:szCs w:val="24"/>
        </w:rPr>
        <w:t>已投资本回报率可</w:t>
      </w:r>
      <w:r w:rsidR="00504708" w:rsidRPr="00504708">
        <w:rPr>
          <w:rFonts w:asciiTheme="minorEastAsia" w:eastAsiaTheme="minorEastAsia" w:hAnsiTheme="minorEastAsia"/>
          <w:color w:val="000000" w:themeColor="text1"/>
          <w:sz w:val="24"/>
          <w:szCs w:val="24"/>
        </w:rPr>
        <w:t>用于衡量投出资金的使用效果，是用来评估集装箱码头</w:t>
      </w:r>
      <w:hyperlink r:id="rId16" w:tgtFrame="_blank" w:history="1">
        <w:r w:rsidR="00504708" w:rsidRPr="00504708">
          <w:rPr>
            <w:rFonts w:asciiTheme="minorEastAsia" w:eastAsiaTheme="minorEastAsia" w:hAnsiTheme="minorEastAsia"/>
            <w:color w:val="000000" w:themeColor="text1"/>
            <w:sz w:val="24"/>
            <w:szCs w:val="24"/>
          </w:rPr>
          <w:t>历史绩效</w:t>
        </w:r>
      </w:hyperlink>
      <w:r w:rsidR="00504708" w:rsidRPr="00504708">
        <w:rPr>
          <w:rFonts w:asciiTheme="minorEastAsia" w:eastAsiaTheme="minorEastAsia" w:hAnsiTheme="minorEastAsia"/>
          <w:color w:val="000000" w:themeColor="text1"/>
          <w:sz w:val="24"/>
          <w:szCs w:val="24"/>
        </w:rPr>
        <w:t>的指标。</w:t>
      </w:r>
      <w:r w:rsidR="00391030">
        <w:rPr>
          <w:rFonts w:asciiTheme="minorEastAsia" w:eastAsiaTheme="minorEastAsia" w:hAnsiTheme="minorEastAsia"/>
          <w:color w:val="000000" w:themeColor="text1"/>
          <w:sz w:val="24"/>
          <w:szCs w:val="24"/>
        </w:rPr>
        <w:t>市场份额可以</w:t>
      </w:r>
      <w:r w:rsidR="00391030" w:rsidRPr="00391030">
        <w:rPr>
          <w:rFonts w:asciiTheme="minorEastAsia" w:eastAsiaTheme="minorEastAsia" w:hAnsiTheme="minorEastAsia"/>
          <w:color w:val="000000" w:themeColor="text1"/>
          <w:sz w:val="24"/>
          <w:szCs w:val="24"/>
        </w:rPr>
        <w:t>反映</w:t>
      </w:r>
      <w:r w:rsidR="00391030" w:rsidRPr="00391030">
        <w:rPr>
          <w:rFonts w:asciiTheme="minorEastAsia" w:eastAsiaTheme="minorEastAsia" w:hAnsiTheme="minorEastAsia" w:hint="eastAsia"/>
          <w:color w:val="000000" w:themeColor="text1"/>
          <w:sz w:val="24"/>
          <w:szCs w:val="24"/>
        </w:rPr>
        <w:t>集装箱</w:t>
      </w:r>
      <w:r w:rsidR="00391030" w:rsidRPr="00391030">
        <w:rPr>
          <w:rFonts w:asciiTheme="minorEastAsia" w:eastAsiaTheme="minorEastAsia" w:hAnsiTheme="minorEastAsia"/>
          <w:color w:val="000000" w:themeColor="text1"/>
          <w:sz w:val="24"/>
          <w:szCs w:val="24"/>
        </w:rPr>
        <w:t>码头</w:t>
      </w:r>
      <w:r w:rsidR="00391030" w:rsidRPr="00391030">
        <w:rPr>
          <w:rFonts w:asciiTheme="minorEastAsia" w:eastAsiaTheme="minorEastAsia" w:hAnsiTheme="minorEastAsia" w:hint="eastAsia"/>
          <w:color w:val="000000" w:themeColor="text1"/>
          <w:sz w:val="24"/>
          <w:szCs w:val="24"/>
        </w:rPr>
        <w:t>港口</w:t>
      </w:r>
      <w:r w:rsidR="00391030" w:rsidRPr="00391030">
        <w:rPr>
          <w:rFonts w:asciiTheme="minorEastAsia" w:eastAsiaTheme="minorEastAsia" w:hAnsiTheme="minorEastAsia"/>
          <w:color w:val="000000" w:themeColor="text1"/>
          <w:sz w:val="24"/>
          <w:szCs w:val="24"/>
        </w:rPr>
        <w:t>行业的地位</w:t>
      </w:r>
      <w:r w:rsidR="00391030" w:rsidRPr="00391030">
        <w:rPr>
          <w:rFonts w:asciiTheme="minorEastAsia" w:eastAsiaTheme="minorEastAsia" w:hAnsiTheme="minorEastAsia" w:hint="eastAsia"/>
          <w:color w:val="000000" w:themeColor="text1"/>
          <w:sz w:val="24"/>
          <w:szCs w:val="24"/>
        </w:rPr>
        <w:t>，</w:t>
      </w:r>
      <w:r w:rsidR="00391030" w:rsidRPr="00391030">
        <w:rPr>
          <w:rFonts w:asciiTheme="minorEastAsia" w:eastAsiaTheme="minorEastAsia" w:hAnsiTheme="minorEastAsia"/>
          <w:color w:val="000000" w:themeColor="text1"/>
          <w:sz w:val="24"/>
          <w:szCs w:val="24"/>
        </w:rPr>
        <w:t>通常市场份额越高，企业竞争力越强。</w:t>
      </w:r>
    </w:p>
    <w:p w:rsidR="00505856" w:rsidRDefault="00505856" w:rsidP="00505856">
      <w:pPr>
        <w:spacing w:beforeLines="50" w:before="156" w:line="360" w:lineRule="auto"/>
        <w:outlineLvl w:val="1"/>
        <w:rPr>
          <w:rFonts w:asciiTheme="minorEastAsia" w:eastAsiaTheme="minorEastAsia" w:hAnsiTheme="minorEastAsia"/>
          <w:color w:val="000000" w:themeColor="text1"/>
          <w:sz w:val="24"/>
          <w:szCs w:val="24"/>
        </w:rPr>
      </w:pPr>
      <w:r w:rsidRPr="00505856">
        <w:rPr>
          <w:rFonts w:asciiTheme="minorEastAsia" w:eastAsiaTheme="minorEastAsia" w:hAnsiTheme="minorEastAsia" w:hint="eastAsia"/>
          <w:b/>
          <w:color w:val="000000" w:themeColor="text1"/>
          <w:sz w:val="24"/>
          <w:szCs w:val="24"/>
        </w:rPr>
        <w:lastRenderedPageBreak/>
        <w:t>9. 第九章 统计分析要求</w:t>
      </w:r>
    </w:p>
    <w:p w:rsidR="00505856" w:rsidRPr="00F7387F" w:rsidRDefault="00505856" w:rsidP="00C338C3">
      <w:pPr>
        <w:spacing w:beforeLines="50" w:before="156"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color w:val="000000" w:themeColor="text1"/>
          <w:sz w:val="24"/>
          <w:szCs w:val="24"/>
        </w:rPr>
        <w:t>该部分主要</w:t>
      </w:r>
      <w:r>
        <w:rPr>
          <w:rFonts w:asciiTheme="minorEastAsia" w:eastAsiaTheme="minorEastAsia" w:hAnsiTheme="minorEastAsia" w:hint="eastAsia"/>
          <w:color w:val="000000" w:themeColor="text1"/>
          <w:sz w:val="24"/>
          <w:szCs w:val="24"/>
        </w:rPr>
        <w:t>对</w:t>
      </w:r>
      <w:r>
        <w:rPr>
          <w:rFonts w:asciiTheme="minorEastAsia" w:eastAsiaTheme="minorEastAsia" w:hAnsiTheme="minorEastAsia"/>
          <w:color w:val="000000" w:themeColor="text1"/>
          <w:sz w:val="24"/>
          <w:szCs w:val="24"/>
        </w:rPr>
        <w:t>集装箱码头统计分析中常用的方法进行解释，</w:t>
      </w:r>
      <w:r>
        <w:rPr>
          <w:rFonts w:asciiTheme="minorEastAsia" w:eastAsiaTheme="minorEastAsia" w:hAnsiTheme="minorEastAsia" w:hint="eastAsia"/>
          <w:color w:val="000000" w:themeColor="text1"/>
          <w:sz w:val="24"/>
          <w:szCs w:val="24"/>
        </w:rPr>
        <w:t>并</w:t>
      </w:r>
      <w:r>
        <w:rPr>
          <w:rFonts w:asciiTheme="minorEastAsia" w:eastAsiaTheme="minorEastAsia" w:hAnsiTheme="minorEastAsia"/>
          <w:color w:val="000000" w:themeColor="text1"/>
          <w:sz w:val="24"/>
          <w:szCs w:val="24"/>
        </w:rPr>
        <w:t>规定了主要统计指标的推荐统计分析方法。常用的统计分析方法包括</w:t>
      </w:r>
      <w:r w:rsidRPr="00EF0547">
        <w:rPr>
          <w:rFonts w:asciiTheme="minorEastAsia" w:eastAsiaTheme="minorEastAsia" w:hAnsiTheme="minorEastAsia"/>
          <w:color w:val="000000" w:themeColor="text1"/>
          <w:sz w:val="24"/>
          <w:szCs w:val="24"/>
        </w:rPr>
        <w:t>对比分析法、结构分析法、</w:t>
      </w:r>
      <w:r w:rsidRPr="00EF0547">
        <w:rPr>
          <w:rFonts w:asciiTheme="minorEastAsia" w:eastAsiaTheme="minorEastAsia" w:hAnsiTheme="minorEastAsia" w:hint="eastAsia"/>
          <w:color w:val="000000" w:themeColor="text1"/>
          <w:sz w:val="24"/>
          <w:szCs w:val="24"/>
        </w:rPr>
        <w:t>时间数列分析法、因素分析法、平衡分析法、综合评价分析法</w:t>
      </w:r>
      <w:r w:rsidR="00F7387F">
        <w:rPr>
          <w:rFonts w:asciiTheme="minorEastAsia" w:eastAsiaTheme="minorEastAsia" w:hAnsiTheme="minorEastAsia" w:hint="eastAsia"/>
          <w:color w:val="000000" w:themeColor="text1"/>
          <w:sz w:val="24"/>
          <w:szCs w:val="24"/>
        </w:rPr>
        <w:t>，主要参照了集装箱码头的统计分析实务。</w:t>
      </w:r>
    </w:p>
    <w:p w:rsidR="000A6AD8" w:rsidRPr="009A79E2" w:rsidRDefault="000A6AD8" w:rsidP="00C338C3">
      <w:pPr>
        <w:spacing w:beforeLines="50" w:before="156" w:line="360" w:lineRule="auto"/>
        <w:outlineLvl w:val="0"/>
        <w:rPr>
          <w:rFonts w:asciiTheme="minorEastAsia" w:eastAsiaTheme="minorEastAsia" w:hAnsiTheme="minorEastAsia"/>
          <w:b/>
          <w:sz w:val="24"/>
          <w:szCs w:val="24"/>
        </w:rPr>
      </w:pPr>
      <w:r w:rsidRPr="009A79E2">
        <w:rPr>
          <w:rFonts w:asciiTheme="minorEastAsia" w:eastAsiaTheme="minorEastAsia" w:hAnsiTheme="minorEastAsia" w:hint="eastAsia"/>
          <w:b/>
          <w:sz w:val="24"/>
          <w:szCs w:val="24"/>
        </w:rPr>
        <w:t>三、主</w:t>
      </w:r>
      <w:r w:rsidRPr="009A79E2">
        <w:rPr>
          <w:rFonts w:asciiTheme="minorEastAsia" w:eastAsiaTheme="minorEastAsia" w:hAnsiTheme="minorEastAsia"/>
          <w:b/>
          <w:sz w:val="24"/>
          <w:szCs w:val="24"/>
        </w:rPr>
        <w:t>要试验（或验证）的分析、综述报告，技术经济论证，预期的经济效果</w:t>
      </w:r>
      <w:bookmarkEnd w:id="18"/>
    </w:p>
    <w:p w:rsidR="008556CD" w:rsidRPr="008556CD" w:rsidRDefault="008556CD" w:rsidP="00C338C3">
      <w:pPr>
        <w:spacing w:beforeLines="50" w:before="156" w:line="360" w:lineRule="auto"/>
        <w:ind w:firstLineChars="200" w:firstLine="480"/>
        <w:rPr>
          <w:rFonts w:asciiTheme="minorEastAsia" w:eastAsiaTheme="minorEastAsia" w:hAnsiTheme="minorEastAsia"/>
          <w:color w:val="000000" w:themeColor="text1"/>
          <w:sz w:val="24"/>
          <w:szCs w:val="24"/>
        </w:rPr>
      </w:pPr>
      <w:r w:rsidRPr="008556CD">
        <w:rPr>
          <w:rFonts w:asciiTheme="minorEastAsia" w:eastAsiaTheme="minorEastAsia" w:hAnsiTheme="minorEastAsia" w:hint="eastAsia"/>
          <w:color w:val="000000" w:themeColor="text1"/>
          <w:sz w:val="24"/>
          <w:szCs w:val="24"/>
        </w:rPr>
        <w:t>集装箱码头的统计</w:t>
      </w:r>
      <w:r w:rsidR="00FA7794">
        <w:rPr>
          <w:rFonts w:asciiTheme="minorEastAsia" w:eastAsiaTheme="minorEastAsia" w:hAnsiTheme="minorEastAsia" w:hint="eastAsia"/>
          <w:color w:val="000000" w:themeColor="text1"/>
          <w:sz w:val="24"/>
          <w:szCs w:val="24"/>
        </w:rPr>
        <w:t>分析</w:t>
      </w:r>
      <w:r w:rsidRPr="008556CD">
        <w:rPr>
          <w:rFonts w:asciiTheme="minorEastAsia" w:eastAsiaTheme="minorEastAsia" w:hAnsiTheme="minorEastAsia" w:hint="eastAsia"/>
          <w:color w:val="000000" w:themeColor="text1"/>
          <w:sz w:val="24"/>
          <w:szCs w:val="24"/>
        </w:rPr>
        <w:t>工作是集装箱码头企业日常生产和管理的重要组成部分，能为企业提供准确、及时的数据保障，从而帮助企业对生产和管理进行分析、自查、决策以及后期发展的规划提供事实依据。集装箱码头企业需要高效合理的统计分析，为生产决策提供完备的数据统计和信息分析。现代的集装箱码头，判断其优劣的重要标准是管理水平和信息化水平的高低，其统计指标体系的系统性、完整性、合理性、适用性和导向性也反映了集装箱码头企业的管理水平。</w:t>
      </w:r>
    </w:p>
    <w:p w:rsidR="008556CD" w:rsidRPr="008556CD" w:rsidRDefault="008556CD" w:rsidP="00C338C3">
      <w:pPr>
        <w:spacing w:beforeLines="50" w:before="156" w:line="360" w:lineRule="auto"/>
        <w:ind w:firstLineChars="200" w:firstLine="480"/>
        <w:rPr>
          <w:rFonts w:asciiTheme="minorEastAsia" w:eastAsiaTheme="minorEastAsia" w:hAnsiTheme="minorEastAsia"/>
          <w:color w:val="000000" w:themeColor="text1"/>
          <w:sz w:val="24"/>
          <w:szCs w:val="24"/>
        </w:rPr>
      </w:pPr>
      <w:r w:rsidRPr="008556CD">
        <w:rPr>
          <w:rFonts w:asciiTheme="minorEastAsia" w:eastAsiaTheme="minorEastAsia" w:hAnsiTheme="minorEastAsia" w:hint="eastAsia"/>
          <w:color w:val="000000" w:themeColor="text1"/>
          <w:sz w:val="24"/>
          <w:szCs w:val="24"/>
        </w:rPr>
        <w:t>我国每年会在交通部的领导下，由中国港口协会集装箱分会负责编辑《中国港口年鉴》，便于全面反映当年中国港口集装箱码头在港口建设、经营、管理等方面所取得的成绩，其中涉及了集装箱码头概况、吞吐量统计、分航线集装箱吞吐量统计、集装箱船期统计、装卸效率指标统计、设备设施统计、集装箱自动化码头统计、人力资源统计等，这些数据都来自于各港口企业集装箱码头的统计数据。在国际上，各国也会对本国和全球的航运数据进行统计分析，主要围绕着集装箱运输量与货物运输量。各个主要的国际大港也会依据自己的需求，编制当季的统计报告，涵盖箱量统计、集装箱运输车辆统计、船舶信息统计、作业状态统计、集装箱运价指数、港口年收入等方面。由此可见，小到具体的码头企业，大到国家运输行业甚至全球运输业都依照自己的需求进行了相关的统计与分析，以求根据阶段性数据对企业和行业的发展现状进行总结、分析与评价，并对企业和行业的发展前景进行预测，制定下一阶段的发展策略。</w:t>
      </w:r>
    </w:p>
    <w:p w:rsidR="008556CD" w:rsidRPr="008556CD" w:rsidRDefault="008556CD" w:rsidP="00C338C3">
      <w:pPr>
        <w:spacing w:beforeLines="50" w:before="156" w:line="360" w:lineRule="auto"/>
        <w:ind w:firstLineChars="200" w:firstLine="480"/>
        <w:rPr>
          <w:rFonts w:asciiTheme="minorEastAsia" w:eastAsiaTheme="minorEastAsia" w:hAnsiTheme="minorEastAsia"/>
          <w:color w:val="000000" w:themeColor="text1"/>
          <w:sz w:val="24"/>
          <w:szCs w:val="24"/>
        </w:rPr>
      </w:pPr>
      <w:r w:rsidRPr="008556CD">
        <w:rPr>
          <w:rFonts w:asciiTheme="minorEastAsia" w:eastAsiaTheme="minorEastAsia" w:hAnsiTheme="minorEastAsia" w:hint="eastAsia"/>
          <w:color w:val="000000" w:themeColor="text1"/>
          <w:sz w:val="24"/>
          <w:szCs w:val="24"/>
        </w:rPr>
        <w:t>上海港务（集团）股份有限公司振东分公司与青岛前湾集装箱码头有限公司曾于2010年合作起草了行业推荐标准ZGXJF-J0006-2010《集装箱码头统计分</w:t>
      </w:r>
      <w:r w:rsidRPr="008556CD">
        <w:rPr>
          <w:rFonts w:asciiTheme="minorEastAsia" w:eastAsiaTheme="minorEastAsia" w:hAnsiTheme="minorEastAsia" w:hint="eastAsia"/>
          <w:color w:val="000000" w:themeColor="text1"/>
          <w:sz w:val="24"/>
          <w:szCs w:val="24"/>
        </w:rPr>
        <w:lastRenderedPageBreak/>
        <w:t>析工作标准》，规定了交通运输部颁布的港口集装箱相关的统计标准、中国港口行业集装箱吞吐量的统计标准以及中外合资码头常用的统计标准，目的在于规范集装箱统计管理，正确评价集装箱码头经营指标。随着集装箱码头的吞吐量逐年攀升，设备更新与流程再造，加之自动化码头不断投入运营，绿色港口和智慧港口的建设不断推进，原有的统计标准已经不能满足目前的集装箱码头统计需求，需要建立新的集装箱码头统计体系，确定其涵盖的范围，确立统计体系中的各个指标，规范统计分析方法和分析内容，为企业管理与决策提供依据。因此，依据《交通强国建设刚要》加快世界一流港口建设，落实港口建设“四个一流”的工作要求，建立集装箱码头统计与分析的相关标准，在推进集装箱码头的数字化转型，推进智慧港口建设，与各类港口码头评价体系对接，为码头发展水平评估、行业发展预测、企业竞争力评价、港口认证提供数据依据等方面都具有重大意义，对提升港口综合服务能力，</w:t>
      </w:r>
      <w:r w:rsidRPr="008556CD">
        <w:rPr>
          <w:rFonts w:asciiTheme="minorEastAsia" w:eastAsiaTheme="minorEastAsia" w:hAnsiTheme="minorEastAsia"/>
          <w:color w:val="000000" w:themeColor="text1"/>
          <w:sz w:val="24"/>
          <w:szCs w:val="24"/>
        </w:rPr>
        <w:t>优化口岸营商环境，更好地服务于“一带一路”建设有助推作用。</w:t>
      </w:r>
    </w:p>
    <w:p w:rsidR="000A6AD8" w:rsidRPr="009F07BD" w:rsidRDefault="000A6AD8" w:rsidP="00C338C3">
      <w:pPr>
        <w:spacing w:beforeLines="50" w:before="156" w:line="360" w:lineRule="auto"/>
        <w:ind w:firstLineChars="200" w:firstLine="480"/>
        <w:rPr>
          <w:rFonts w:asciiTheme="minorEastAsia" w:eastAsiaTheme="minorEastAsia" w:hAnsiTheme="minorEastAsia"/>
          <w:color w:val="000000" w:themeColor="text1"/>
          <w:sz w:val="24"/>
          <w:szCs w:val="24"/>
        </w:rPr>
      </w:pPr>
      <w:r w:rsidRPr="009F07BD">
        <w:rPr>
          <w:rFonts w:asciiTheme="minorEastAsia" w:eastAsiaTheme="minorEastAsia" w:hAnsiTheme="minorEastAsia" w:hint="eastAsia"/>
          <w:color w:val="000000" w:themeColor="text1"/>
          <w:sz w:val="24"/>
          <w:szCs w:val="24"/>
        </w:rPr>
        <w:t>总之，本标准的</w:t>
      </w:r>
      <w:r w:rsidR="00091755">
        <w:rPr>
          <w:rFonts w:asciiTheme="minorEastAsia" w:eastAsiaTheme="minorEastAsia" w:hAnsiTheme="minorEastAsia" w:hint="eastAsia"/>
          <w:color w:val="000000" w:themeColor="text1"/>
          <w:sz w:val="24"/>
          <w:szCs w:val="24"/>
        </w:rPr>
        <w:t>制定</w:t>
      </w:r>
      <w:r w:rsidRPr="009F07BD">
        <w:rPr>
          <w:rFonts w:asciiTheme="minorEastAsia" w:eastAsiaTheme="minorEastAsia" w:hAnsiTheme="minorEastAsia" w:hint="eastAsia"/>
          <w:color w:val="000000" w:themeColor="text1"/>
          <w:sz w:val="24"/>
          <w:szCs w:val="24"/>
        </w:rPr>
        <w:t>，并</w:t>
      </w:r>
      <w:proofErr w:type="gramStart"/>
      <w:r w:rsidRPr="009F07BD">
        <w:rPr>
          <w:rFonts w:asciiTheme="minorEastAsia" w:eastAsiaTheme="minorEastAsia" w:hAnsiTheme="minorEastAsia" w:hint="eastAsia"/>
          <w:color w:val="000000" w:themeColor="text1"/>
          <w:sz w:val="24"/>
          <w:szCs w:val="24"/>
        </w:rPr>
        <w:t>随标准</w:t>
      </w:r>
      <w:proofErr w:type="gramEnd"/>
      <w:r w:rsidRPr="009F07BD">
        <w:rPr>
          <w:rFonts w:asciiTheme="minorEastAsia" w:eastAsiaTheme="minorEastAsia" w:hAnsiTheme="minorEastAsia" w:hint="eastAsia"/>
          <w:color w:val="000000" w:themeColor="text1"/>
          <w:sz w:val="24"/>
          <w:szCs w:val="24"/>
        </w:rPr>
        <w:t>的宣贯，定会取得一定的经济效益和社会效益。</w:t>
      </w:r>
    </w:p>
    <w:p w:rsidR="00942E15" w:rsidRPr="009A79E2" w:rsidRDefault="006E6C0B" w:rsidP="00C338C3">
      <w:pPr>
        <w:spacing w:beforeLines="50" w:before="156" w:line="360" w:lineRule="auto"/>
        <w:outlineLvl w:val="0"/>
        <w:rPr>
          <w:rFonts w:asciiTheme="minorEastAsia" w:eastAsiaTheme="minorEastAsia" w:hAnsiTheme="minorEastAsia"/>
          <w:b/>
          <w:sz w:val="24"/>
          <w:szCs w:val="24"/>
        </w:rPr>
      </w:pPr>
      <w:bookmarkStart w:id="19" w:name="_Toc26972788"/>
      <w:r w:rsidRPr="009A79E2">
        <w:rPr>
          <w:rFonts w:asciiTheme="minorEastAsia" w:eastAsiaTheme="minorEastAsia" w:hAnsiTheme="minorEastAsia" w:hint="eastAsia"/>
          <w:b/>
          <w:sz w:val="24"/>
          <w:szCs w:val="24"/>
        </w:rPr>
        <w:t>四、</w:t>
      </w:r>
      <w:r w:rsidR="00942E15" w:rsidRPr="009A79E2">
        <w:rPr>
          <w:rFonts w:asciiTheme="minorEastAsia" w:eastAsiaTheme="minorEastAsia" w:hAnsiTheme="minorEastAsia"/>
          <w:b/>
          <w:sz w:val="24"/>
          <w:szCs w:val="24"/>
        </w:rPr>
        <w:t>采用国际标准和国外先进标准的程度，以及与国际、国外同类标准水平的对比情况，或与测试的国外样品、样机的有关数据对比情况</w:t>
      </w:r>
      <w:bookmarkEnd w:id="19"/>
    </w:p>
    <w:p w:rsidR="00EC1E69" w:rsidRDefault="009F07BD" w:rsidP="00C338C3">
      <w:pPr>
        <w:spacing w:beforeLines="50" w:before="156" w:line="360" w:lineRule="auto"/>
        <w:ind w:firstLineChars="200" w:firstLine="480"/>
        <w:rPr>
          <w:rFonts w:asciiTheme="majorEastAsia" w:eastAsiaTheme="majorEastAsia" w:hAnsiTheme="majorEastAsia"/>
          <w:sz w:val="24"/>
          <w:szCs w:val="24"/>
        </w:rPr>
      </w:pPr>
      <w:r w:rsidRPr="009F07BD">
        <w:rPr>
          <w:rFonts w:asciiTheme="minorEastAsia" w:eastAsiaTheme="minorEastAsia" w:hAnsiTheme="minorEastAsia" w:hint="eastAsia"/>
          <w:color w:val="000000" w:themeColor="text1"/>
          <w:sz w:val="24"/>
          <w:szCs w:val="24"/>
        </w:rPr>
        <w:t>各个主要的国际大港会依据自己的需求，编制当季的统计报告，涵盖箱量统计、集装箱运输车辆统计、船舶信息统计、作业状态统计、集装箱运价指数、港口年收入等方面。由此可见，小到具体的码头企业，大到国家运输行业甚至全球运输业都依照自己的需求进行了相关的统计与分析，以求根据阶段性数据对企业和行业的发展现状进行总结、分析与评价，并对企业和行业的发展前景进行预测，制定下一阶段的发展策略。</w:t>
      </w:r>
      <w:r>
        <w:rPr>
          <w:rFonts w:asciiTheme="minorEastAsia" w:eastAsiaTheme="minorEastAsia" w:hAnsiTheme="minorEastAsia" w:hint="eastAsia"/>
          <w:color w:val="000000" w:themeColor="text1"/>
          <w:sz w:val="24"/>
          <w:szCs w:val="24"/>
        </w:rPr>
        <w:t>标准的</w:t>
      </w:r>
      <w:r w:rsidR="00FA7794">
        <w:rPr>
          <w:rFonts w:asciiTheme="minorEastAsia" w:eastAsiaTheme="minorEastAsia" w:hAnsiTheme="minorEastAsia" w:hint="eastAsia"/>
          <w:color w:val="000000" w:themeColor="text1"/>
          <w:sz w:val="24"/>
          <w:szCs w:val="24"/>
        </w:rPr>
        <w:t>制定</w:t>
      </w:r>
      <w:r>
        <w:rPr>
          <w:rFonts w:asciiTheme="minorEastAsia" w:eastAsiaTheme="minorEastAsia" w:hAnsiTheme="minorEastAsia" w:hint="eastAsia"/>
          <w:color w:val="000000" w:themeColor="text1"/>
          <w:sz w:val="24"/>
          <w:szCs w:val="24"/>
        </w:rPr>
        <w:t>充分参考了主要国际大港统计指标和统计分析方法，</w:t>
      </w:r>
      <w:proofErr w:type="gramStart"/>
      <w:r w:rsidR="007A5A78">
        <w:rPr>
          <w:rFonts w:asciiTheme="majorEastAsia" w:eastAsiaTheme="majorEastAsia" w:hAnsiTheme="majorEastAsia" w:hint="eastAsia"/>
          <w:sz w:val="24"/>
          <w:szCs w:val="24"/>
        </w:rPr>
        <w:t>故相关</w:t>
      </w:r>
      <w:proofErr w:type="gramEnd"/>
      <w:r w:rsidR="007A5A78">
        <w:rPr>
          <w:rFonts w:asciiTheme="majorEastAsia" w:eastAsiaTheme="majorEastAsia" w:hAnsiTheme="majorEastAsia" w:hint="eastAsia"/>
          <w:sz w:val="24"/>
          <w:szCs w:val="24"/>
        </w:rPr>
        <w:t>的</w:t>
      </w:r>
      <w:r>
        <w:rPr>
          <w:rFonts w:asciiTheme="majorEastAsia" w:eastAsiaTheme="majorEastAsia" w:hAnsiTheme="majorEastAsia" w:hint="eastAsia"/>
          <w:sz w:val="24"/>
          <w:szCs w:val="24"/>
        </w:rPr>
        <w:t>指标体系</w:t>
      </w:r>
      <w:r w:rsidR="007A5A78">
        <w:rPr>
          <w:rFonts w:asciiTheme="majorEastAsia" w:eastAsiaTheme="majorEastAsia" w:hAnsiTheme="majorEastAsia" w:hint="eastAsia"/>
          <w:sz w:val="24"/>
          <w:szCs w:val="24"/>
        </w:rPr>
        <w:t>、</w:t>
      </w:r>
      <w:r>
        <w:rPr>
          <w:rFonts w:asciiTheme="majorEastAsia" w:eastAsiaTheme="majorEastAsia" w:hAnsiTheme="majorEastAsia" w:hint="eastAsia"/>
          <w:sz w:val="24"/>
          <w:szCs w:val="24"/>
        </w:rPr>
        <w:t>数据来源</w:t>
      </w:r>
      <w:r w:rsidR="007A5A78">
        <w:rPr>
          <w:rFonts w:asciiTheme="majorEastAsia" w:eastAsiaTheme="majorEastAsia" w:hAnsiTheme="majorEastAsia" w:hint="eastAsia"/>
          <w:sz w:val="24"/>
          <w:szCs w:val="24"/>
        </w:rPr>
        <w:t>、</w:t>
      </w:r>
      <w:r>
        <w:rPr>
          <w:rFonts w:asciiTheme="majorEastAsia" w:eastAsiaTheme="majorEastAsia" w:hAnsiTheme="majorEastAsia" w:hint="eastAsia"/>
          <w:sz w:val="24"/>
          <w:szCs w:val="24"/>
        </w:rPr>
        <w:t>分析计算</w:t>
      </w:r>
      <w:r w:rsidR="007A5A78">
        <w:rPr>
          <w:rFonts w:asciiTheme="majorEastAsia" w:eastAsiaTheme="majorEastAsia" w:hAnsiTheme="majorEastAsia" w:hint="eastAsia"/>
          <w:sz w:val="24"/>
          <w:szCs w:val="24"/>
        </w:rPr>
        <w:t>、</w:t>
      </w:r>
      <w:r>
        <w:rPr>
          <w:rFonts w:asciiTheme="majorEastAsia" w:eastAsiaTheme="majorEastAsia" w:hAnsiTheme="majorEastAsia" w:hint="eastAsia"/>
          <w:sz w:val="24"/>
          <w:szCs w:val="24"/>
        </w:rPr>
        <w:t>评价依据等</w:t>
      </w:r>
      <w:r w:rsidR="007A5A78">
        <w:rPr>
          <w:rFonts w:asciiTheme="majorEastAsia" w:eastAsiaTheme="majorEastAsia" w:hAnsiTheme="majorEastAsia" w:hint="eastAsia"/>
          <w:sz w:val="24"/>
          <w:szCs w:val="24"/>
        </w:rPr>
        <w:t>等</w:t>
      </w:r>
      <w:r w:rsidR="00A75124" w:rsidRPr="009A79E2">
        <w:rPr>
          <w:rFonts w:asciiTheme="majorEastAsia" w:eastAsiaTheme="majorEastAsia" w:hAnsiTheme="majorEastAsia" w:hint="eastAsia"/>
          <w:sz w:val="24"/>
          <w:szCs w:val="24"/>
        </w:rPr>
        <w:t>均为国际标准水平。</w:t>
      </w:r>
    </w:p>
    <w:p w:rsidR="003457C2" w:rsidRPr="009A79E2" w:rsidRDefault="006E6C0B" w:rsidP="00C338C3">
      <w:pPr>
        <w:spacing w:beforeLines="50" w:before="156" w:line="360" w:lineRule="auto"/>
        <w:outlineLvl w:val="0"/>
        <w:rPr>
          <w:rFonts w:asciiTheme="minorEastAsia" w:eastAsiaTheme="minorEastAsia" w:hAnsiTheme="minorEastAsia"/>
          <w:b/>
          <w:sz w:val="24"/>
          <w:szCs w:val="24"/>
        </w:rPr>
      </w:pPr>
      <w:bookmarkStart w:id="20" w:name="_Toc26972789"/>
      <w:r w:rsidRPr="009A79E2">
        <w:rPr>
          <w:rFonts w:asciiTheme="minorEastAsia" w:eastAsiaTheme="minorEastAsia" w:hAnsiTheme="minorEastAsia" w:hint="eastAsia"/>
          <w:b/>
          <w:sz w:val="24"/>
          <w:szCs w:val="24"/>
        </w:rPr>
        <w:t>五、</w:t>
      </w:r>
      <w:r w:rsidR="003457C2" w:rsidRPr="009A79E2">
        <w:rPr>
          <w:rFonts w:asciiTheme="minorEastAsia" w:eastAsiaTheme="minorEastAsia" w:hAnsiTheme="minorEastAsia"/>
          <w:b/>
          <w:sz w:val="24"/>
          <w:szCs w:val="24"/>
        </w:rPr>
        <w:t>与有关的现行法律、法规和强制性标准的关系</w:t>
      </w:r>
      <w:bookmarkEnd w:id="20"/>
    </w:p>
    <w:p w:rsidR="007F1880" w:rsidRPr="007F1880" w:rsidRDefault="00107C4C" w:rsidP="007F1880">
      <w:pPr>
        <w:spacing w:beforeLines="50" w:before="156" w:line="360" w:lineRule="auto"/>
        <w:ind w:firstLineChars="200" w:firstLine="480"/>
        <w:rPr>
          <w:rFonts w:asciiTheme="minorEastAsia" w:eastAsiaTheme="minorEastAsia" w:hAnsiTheme="minorEastAsia"/>
          <w:color w:val="000000" w:themeColor="text1"/>
          <w:sz w:val="24"/>
          <w:szCs w:val="24"/>
        </w:rPr>
      </w:pPr>
      <w:bookmarkStart w:id="21" w:name="_Toc26972790"/>
      <w:r w:rsidRPr="007F1880">
        <w:rPr>
          <w:rFonts w:asciiTheme="minorEastAsia" w:eastAsiaTheme="minorEastAsia" w:hAnsiTheme="minorEastAsia" w:hint="eastAsia"/>
          <w:color w:val="000000" w:themeColor="text1"/>
          <w:sz w:val="24"/>
          <w:szCs w:val="24"/>
        </w:rPr>
        <w:t>本标准引用了</w:t>
      </w:r>
      <w:r w:rsidR="00BD1A4E" w:rsidRPr="007F1880">
        <w:rPr>
          <w:rFonts w:asciiTheme="minorEastAsia" w:eastAsiaTheme="minorEastAsia" w:hAnsiTheme="minorEastAsia" w:hint="eastAsia"/>
          <w:color w:val="000000" w:themeColor="text1"/>
          <w:sz w:val="24"/>
          <w:szCs w:val="24"/>
        </w:rPr>
        <w:t>《GB/T 8487 港口装卸术语》，主要原因是在进行集装箱码头</w:t>
      </w:r>
      <w:r w:rsidR="00BD1A4E" w:rsidRPr="007F1880">
        <w:rPr>
          <w:rFonts w:asciiTheme="minorEastAsia" w:eastAsiaTheme="minorEastAsia" w:hAnsiTheme="minorEastAsia" w:hint="eastAsia"/>
          <w:color w:val="000000" w:themeColor="text1"/>
          <w:sz w:val="24"/>
          <w:szCs w:val="24"/>
        </w:rPr>
        <w:lastRenderedPageBreak/>
        <w:t>统计分析时，</w:t>
      </w:r>
      <w:r w:rsidR="004A2F1B" w:rsidRPr="007F1880">
        <w:rPr>
          <w:rFonts w:asciiTheme="minorEastAsia" w:eastAsiaTheme="minorEastAsia" w:hAnsiTheme="minorEastAsia" w:hint="eastAsia"/>
          <w:color w:val="000000" w:themeColor="text1"/>
          <w:sz w:val="24"/>
          <w:szCs w:val="24"/>
        </w:rPr>
        <w:t>涉及到上述标准内规定的相关术语，并未在本标准中进行定义，采用了引用的方式。</w:t>
      </w:r>
      <w:r w:rsidR="007F1880" w:rsidRPr="007F1880">
        <w:rPr>
          <w:rFonts w:asciiTheme="minorEastAsia" w:eastAsiaTheme="minorEastAsia" w:hAnsiTheme="minorEastAsia" w:hint="eastAsia"/>
          <w:color w:val="000000" w:themeColor="text1"/>
          <w:sz w:val="24"/>
          <w:szCs w:val="24"/>
        </w:rPr>
        <w:t>本标准引用了</w:t>
      </w:r>
      <w:r w:rsidR="0063785D">
        <w:rPr>
          <w:rFonts w:asciiTheme="minorEastAsia" w:eastAsiaTheme="minorEastAsia" w:hAnsiTheme="minorEastAsia" w:hint="eastAsia"/>
          <w:color w:val="000000" w:themeColor="text1"/>
          <w:sz w:val="24"/>
          <w:szCs w:val="24"/>
        </w:rPr>
        <w:t>《</w:t>
      </w:r>
      <w:r w:rsidR="0063785D" w:rsidRPr="0063785D">
        <w:rPr>
          <w:rFonts w:asciiTheme="minorEastAsia" w:eastAsiaTheme="minorEastAsia" w:hAnsiTheme="minorEastAsia" w:hint="eastAsia"/>
          <w:color w:val="000000" w:themeColor="text1"/>
          <w:sz w:val="24"/>
          <w:szCs w:val="24"/>
        </w:rPr>
        <w:t xml:space="preserve">GB/T 2589 </w:t>
      </w:r>
      <w:r w:rsidR="0063785D" w:rsidRPr="0063785D">
        <w:rPr>
          <w:rFonts w:asciiTheme="minorEastAsia" w:eastAsiaTheme="minorEastAsia" w:hAnsiTheme="minorEastAsia"/>
          <w:color w:val="000000" w:themeColor="text1"/>
          <w:sz w:val="24"/>
          <w:szCs w:val="24"/>
        </w:rPr>
        <w:t>综合能耗计算通则</w:t>
      </w:r>
      <w:r w:rsidR="0063785D">
        <w:rPr>
          <w:rFonts w:asciiTheme="minorEastAsia" w:eastAsiaTheme="minorEastAsia" w:hAnsiTheme="minorEastAsia" w:hint="eastAsia"/>
          <w:color w:val="000000" w:themeColor="text1"/>
          <w:sz w:val="24"/>
          <w:szCs w:val="24"/>
        </w:rPr>
        <w:t>》、</w:t>
      </w:r>
      <w:r w:rsidR="007F1880" w:rsidRPr="007F1880">
        <w:rPr>
          <w:rFonts w:asciiTheme="minorEastAsia" w:eastAsiaTheme="minorEastAsia" w:hAnsiTheme="minorEastAsia" w:hint="eastAsia"/>
          <w:color w:val="000000" w:themeColor="text1"/>
          <w:sz w:val="24"/>
          <w:szCs w:val="24"/>
        </w:rPr>
        <w:t>《GB/T 21339 港口能源消耗统计及分析方法》和《JT/T 1176.1 交通运输环境保护统计 第1部分：主要污染物统计指标及核算方法》，据此对节能环保指标的分析与核算进行规定。本标准引用了《JT/T 19 运输货物分类和代码》，在按照货物类型进行统计分组时进行参照。</w:t>
      </w:r>
    </w:p>
    <w:p w:rsidR="00533951" w:rsidRPr="009A79E2" w:rsidRDefault="006E6C0B" w:rsidP="00C338C3">
      <w:pPr>
        <w:spacing w:beforeLines="50" w:before="156" w:line="360" w:lineRule="auto"/>
        <w:outlineLvl w:val="0"/>
        <w:rPr>
          <w:rFonts w:asciiTheme="minorEastAsia" w:eastAsiaTheme="minorEastAsia" w:hAnsiTheme="minorEastAsia"/>
          <w:b/>
          <w:sz w:val="24"/>
          <w:szCs w:val="24"/>
        </w:rPr>
      </w:pPr>
      <w:r w:rsidRPr="009A79E2">
        <w:rPr>
          <w:rFonts w:asciiTheme="minorEastAsia" w:eastAsiaTheme="minorEastAsia" w:hAnsiTheme="minorEastAsia" w:hint="eastAsia"/>
          <w:b/>
          <w:sz w:val="24"/>
          <w:szCs w:val="24"/>
        </w:rPr>
        <w:t>六、</w:t>
      </w:r>
      <w:r w:rsidR="00EA3493" w:rsidRPr="009A79E2">
        <w:rPr>
          <w:rFonts w:asciiTheme="minorEastAsia" w:eastAsiaTheme="minorEastAsia" w:hAnsiTheme="minorEastAsia"/>
          <w:b/>
          <w:sz w:val="24"/>
          <w:szCs w:val="24"/>
        </w:rPr>
        <w:t>重大分歧意见的处理经过和依据</w:t>
      </w:r>
      <w:bookmarkEnd w:id="21"/>
    </w:p>
    <w:p w:rsidR="002433C5" w:rsidRDefault="00EA3493" w:rsidP="00C338C3">
      <w:pPr>
        <w:spacing w:beforeLines="50" w:before="156" w:line="360" w:lineRule="auto"/>
        <w:ind w:firstLine="420"/>
        <w:rPr>
          <w:rFonts w:asciiTheme="minorEastAsia" w:eastAsiaTheme="minorEastAsia" w:hAnsiTheme="minorEastAsia"/>
          <w:b/>
          <w:sz w:val="24"/>
          <w:szCs w:val="24"/>
        </w:rPr>
      </w:pPr>
      <w:r w:rsidRPr="009A79E2">
        <w:rPr>
          <w:rFonts w:hint="eastAsia"/>
          <w:sz w:val="24"/>
          <w:szCs w:val="24"/>
        </w:rPr>
        <w:t>无。</w:t>
      </w:r>
      <w:bookmarkStart w:id="22" w:name="_Toc26972792"/>
    </w:p>
    <w:p w:rsidR="00000830" w:rsidRPr="009A79E2" w:rsidRDefault="00A01C01" w:rsidP="00C338C3">
      <w:pPr>
        <w:spacing w:beforeLines="50" w:before="156" w:line="360" w:lineRule="auto"/>
        <w:outlineLvl w:val="0"/>
        <w:rPr>
          <w:rFonts w:asciiTheme="minorEastAsia" w:eastAsiaTheme="minorEastAsia" w:hAnsiTheme="minorEastAsia"/>
          <w:b/>
          <w:sz w:val="24"/>
          <w:szCs w:val="24"/>
        </w:rPr>
      </w:pPr>
      <w:r>
        <w:rPr>
          <w:rFonts w:asciiTheme="minorEastAsia" w:eastAsiaTheme="minorEastAsia" w:hAnsiTheme="minorEastAsia" w:hint="eastAsia"/>
          <w:b/>
          <w:sz w:val="24"/>
          <w:szCs w:val="24"/>
        </w:rPr>
        <w:t>七</w:t>
      </w:r>
      <w:r w:rsidR="006E6C0B" w:rsidRPr="009A79E2">
        <w:rPr>
          <w:rFonts w:asciiTheme="minorEastAsia" w:eastAsiaTheme="minorEastAsia" w:hAnsiTheme="minorEastAsia" w:hint="eastAsia"/>
          <w:b/>
          <w:sz w:val="24"/>
          <w:szCs w:val="24"/>
        </w:rPr>
        <w:t>、</w:t>
      </w:r>
      <w:r w:rsidR="00000830" w:rsidRPr="009A79E2">
        <w:rPr>
          <w:rFonts w:asciiTheme="minorEastAsia" w:eastAsiaTheme="minorEastAsia" w:hAnsiTheme="minorEastAsia"/>
          <w:b/>
          <w:sz w:val="24"/>
          <w:szCs w:val="24"/>
        </w:rPr>
        <w:t>贯彻标准的要求和措施建议（包括组织措施、技术措施、过渡办法等内容）</w:t>
      </w:r>
      <w:bookmarkEnd w:id="22"/>
    </w:p>
    <w:p w:rsidR="008814BD" w:rsidRDefault="009343B7" w:rsidP="00C338C3">
      <w:pPr>
        <w:spacing w:beforeLines="50" w:before="156" w:line="360" w:lineRule="auto"/>
        <w:ind w:firstLine="420"/>
        <w:rPr>
          <w:rFonts w:asciiTheme="minorEastAsia" w:eastAsiaTheme="minorEastAsia" w:hAnsiTheme="minorEastAsia"/>
          <w:sz w:val="24"/>
          <w:szCs w:val="24"/>
        </w:rPr>
      </w:pPr>
      <w:r w:rsidRPr="00423E79">
        <w:rPr>
          <w:rFonts w:asciiTheme="minorEastAsia" w:eastAsiaTheme="minorEastAsia" w:hAnsiTheme="minorEastAsia" w:hint="eastAsia"/>
          <w:sz w:val="24"/>
          <w:szCs w:val="24"/>
        </w:rPr>
        <w:t>（1）</w:t>
      </w:r>
      <w:r w:rsidR="0031315A" w:rsidRPr="00423E79">
        <w:rPr>
          <w:rFonts w:asciiTheme="minorEastAsia" w:eastAsiaTheme="minorEastAsia" w:hAnsiTheme="minorEastAsia" w:hint="eastAsia"/>
          <w:sz w:val="24"/>
          <w:szCs w:val="24"/>
        </w:rPr>
        <w:t>在本标准发布后，开展对本标准的宣传和贯彻的培训，</w:t>
      </w:r>
      <w:r w:rsidR="008556CD" w:rsidRPr="008556CD">
        <w:rPr>
          <w:rFonts w:asciiTheme="minorEastAsia" w:eastAsiaTheme="minorEastAsia" w:hAnsiTheme="minorEastAsia" w:hint="eastAsia"/>
          <w:sz w:val="24"/>
          <w:szCs w:val="24"/>
        </w:rPr>
        <w:t>建立</w:t>
      </w:r>
      <w:r w:rsidR="008556CD">
        <w:rPr>
          <w:rFonts w:asciiTheme="minorEastAsia" w:eastAsiaTheme="minorEastAsia" w:hAnsiTheme="minorEastAsia" w:hint="eastAsia"/>
          <w:sz w:val="24"/>
          <w:szCs w:val="24"/>
        </w:rPr>
        <w:t>集装箱码头</w:t>
      </w:r>
      <w:r w:rsidR="008556CD" w:rsidRPr="008556CD">
        <w:rPr>
          <w:rFonts w:asciiTheme="minorEastAsia" w:eastAsiaTheme="minorEastAsia" w:hAnsiTheme="minorEastAsia" w:hint="eastAsia"/>
          <w:sz w:val="24"/>
          <w:szCs w:val="24"/>
        </w:rPr>
        <w:t>统计体系和统计指标，并对相应的指标进行分析与评价，</w:t>
      </w:r>
      <w:r w:rsidR="0031315A" w:rsidRPr="00423E79">
        <w:rPr>
          <w:rFonts w:asciiTheme="minorEastAsia" w:eastAsiaTheme="minorEastAsia" w:hAnsiTheme="minorEastAsia" w:hint="eastAsia"/>
          <w:sz w:val="24"/>
          <w:szCs w:val="24"/>
        </w:rPr>
        <w:t>规范</w:t>
      </w:r>
      <w:r w:rsidR="008556CD">
        <w:rPr>
          <w:rFonts w:asciiTheme="minorEastAsia" w:eastAsiaTheme="minorEastAsia" w:hAnsiTheme="minorEastAsia" w:hint="eastAsia"/>
          <w:sz w:val="24"/>
          <w:szCs w:val="24"/>
        </w:rPr>
        <w:t>集装箱码头统计分析的计算依据和数据可靠性</w:t>
      </w:r>
      <w:r w:rsidR="00466F5F">
        <w:rPr>
          <w:rFonts w:asciiTheme="minorEastAsia" w:eastAsiaTheme="minorEastAsia" w:hAnsiTheme="minorEastAsia" w:hint="eastAsia"/>
          <w:sz w:val="24"/>
          <w:szCs w:val="24"/>
        </w:rPr>
        <w:t>。</w:t>
      </w:r>
    </w:p>
    <w:p w:rsidR="00466F5F" w:rsidRPr="00423E79" w:rsidRDefault="00466F5F" w:rsidP="00C338C3">
      <w:pPr>
        <w:spacing w:beforeLines="50" w:before="156" w:line="360" w:lineRule="auto"/>
        <w:ind w:firstLine="420"/>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008556CD">
        <w:rPr>
          <w:rFonts w:asciiTheme="minorEastAsia" w:eastAsiaTheme="minorEastAsia" w:hAnsiTheme="minorEastAsia" w:hint="eastAsia"/>
          <w:sz w:val="24"/>
          <w:szCs w:val="24"/>
        </w:rPr>
        <w:t>集装箱码头企业进行统计分析</w:t>
      </w:r>
      <w:r w:rsidR="008B2746">
        <w:rPr>
          <w:rFonts w:asciiTheme="minorEastAsia" w:eastAsiaTheme="minorEastAsia" w:hAnsiTheme="minorEastAsia" w:hint="eastAsia"/>
          <w:sz w:val="24"/>
          <w:szCs w:val="24"/>
        </w:rPr>
        <w:t>，应</w:t>
      </w:r>
      <w:r>
        <w:rPr>
          <w:rFonts w:asciiTheme="minorEastAsia" w:eastAsiaTheme="minorEastAsia" w:hAnsiTheme="minorEastAsia" w:hint="eastAsia"/>
          <w:sz w:val="24"/>
          <w:szCs w:val="24"/>
        </w:rPr>
        <w:t>依照本标准的相关规定，</w:t>
      </w:r>
      <w:r w:rsidR="008556CD">
        <w:rPr>
          <w:rFonts w:asciiTheme="minorEastAsia" w:eastAsiaTheme="minorEastAsia" w:hAnsiTheme="minorEastAsia" w:hint="eastAsia"/>
          <w:sz w:val="24"/>
          <w:szCs w:val="24"/>
        </w:rPr>
        <w:t>进一步完善</w:t>
      </w:r>
      <w:r w:rsidR="008B2746">
        <w:rPr>
          <w:rFonts w:asciiTheme="minorEastAsia" w:eastAsiaTheme="minorEastAsia" w:hAnsiTheme="minorEastAsia" w:hint="eastAsia"/>
          <w:sz w:val="24"/>
          <w:szCs w:val="24"/>
        </w:rPr>
        <w:t>统计指标体系和统计制度，</w:t>
      </w:r>
      <w:r w:rsidR="008B2746" w:rsidRPr="008B2746">
        <w:rPr>
          <w:rFonts w:asciiTheme="minorEastAsia" w:eastAsiaTheme="minorEastAsia" w:hAnsiTheme="minorEastAsia" w:hint="eastAsia"/>
          <w:sz w:val="24"/>
          <w:szCs w:val="24"/>
        </w:rPr>
        <w:t>推进集装箱码头的数字化转型，推进智慧港口建设，与各类港口码头评价体系对接，为码头发展水平评估、行业发展预测、企业竞争力评价、港口认证提供数据依据</w:t>
      </w:r>
      <w:r w:rsidR="008B2746">
        <w:rPr>
          <w:rFonts w:asciiTheme="minorEastAsia" w:eastAsiaTheme="minorEastAsia" w:hAnsiTheme="minorEastAsia" w:hint="eastAsia"/>
          <w:sz w:val="24"/>
          <w:szCs w:val="24"/>
        </w:rPr>
        <w:t>。</w:t>
      </w:r>
    </w:p>
    <w:p w:rsidR="0031315A" w:rsidRPr="009A79E2" w:rsidRDefault="00A01C01" w:rsidP="00C338C3">
      <w:pPr>
        <w:spacing w:beforeLines="50" w:before="156" w:line="360" w:lineRule="auto"/>
        <w:outlineLvl w:val="0"/>
        <w:rPr>
          <w:rFonts w:asciiTheme="minorEastAsia" w:eastAsiaTheme="minorEastAsia" w:hAnsiTheme="minorEastAsia"/>
          <w:b/>
          <w:sz w:val="24"/>
          <w:szCs w:val="24"/>
        </w:rPr>
      </w:pPr>
      <w:bookmarkStart w:id="23" w:name="_Toc26972793"/>
      <w:r>
        <w:rPr>
          <w:rFonts w:asciiTheme="minorEastAsia" w:eastAsiaTheme="minorEastAsia" w:hAnsiTheme="minorEastAsia" w:hint="eastAsia"/>
          <w:b/>
          <w:sz w:val="24"/>
          <w:szCs w:val="24"/>
        </w:rPr>
        <w:t>八</w:t>
      </w:r>
      <w:r w:rsidR="006E6C0B" w:rsidRPr="009A79E2">
        <w:rPr>
          <w:rFonts w:asciiTheme="minorEastAsia" w:eastAsiaTheme="minorEastAsia" w:hAnsiTheme="minorEastAsia" w:hint="eastAsia"/>
          <w:b/>
          <w:sz w:val="24"/>
          <w:szCs w:val="24"/>
        </w:rPr>
        <w:t>、</w:t>
      </w:r>
      <w:r w:rsidR="0031315A" w:rsidRPr="009A79E2">
        <w:rPr>
          <w:rFonts w:asciiTheme="minorEastAsia" w:eastAsiaTheme="minorEastAsia" w:hAnsiTheme="minorEastAsia"/>
          <w:b/>
          <w:sz w:val="24"/>
          <w:szCs w:val="24"/>
        </w:rPr>
        <w:t>废止现行有关标准的建议</w:t>
      </w:r>
      <w:bookmarkEnd w:id="23"/>
    </w:p>
    <w:p w:rsidR="009B3825" w:rsidRDefault="009B3825" w:rsidP="00C338C3">
      <w:pPr>
        <w:spacing w:beforeLines="50" w:before="156" w:line="360" w:lineRule="auto"/>
        <w:ind w:firstLineChars="202" w:firstLine="485"/>
        <w:rPr>
          <w:rFonts w:asciiTheme="minorEastAsia" w:eastAsiaTheme="minorEastAsia" w:hAnsiTheme="minorEastAsia"/>
          <w:sz w:val="24"/>
          <w:szCs w:val="24"/>
        </w:rPr>
      </w:pPr>
      <w:r w:rsidRPr="009A79E2">
        <w:rPr>
          <w:rFonts w:asciiTheme="minorEastAsia" w:eastAsiaTheme="minorEastAsia" w:hAnsiTheme="minorEastAsia" w:hint="eastAsia"/>
          <w:sz w:val="24"/>
          <w:szCs w:val="24"/>
        </w:rPr>
        <w:t>无</w:t>
      </w:r>
      <w:r w:rsidR="006E6C0B" w:rsidRPr="009A79E2">
        <w:rPr>
          <w:rFonts w:asciiTheme="minorEastAsia" w:eastAsiaTheme="minorEastAsia" w:hAnsiTheme="minorEastAsia" w:hint="eastAsia"/>
          <w:sz w:val="24"/>
          <w:szCs w:val="24"/>
        </w:rPr>
        <w:t>。</w:t>
      </w:r>
    </w:p>
    <w:p w:rsidR="008814BD" w:rsidRPr="009A79E2" w:rsidRDefault="00A01C01" w:rsidP="00C338C3">
      <w:pPr>
        <w:spacing w:beforeLines="50" w:before="156" w:line="360" w:lineRule="auto"/>
        <w:outlineLvl w:val="0"/>
        <w:rPr>
          <w:rFonts w:asciiTheme="minorEastAsia" w:eastAsiaTheme="minorEastAsia" w:hAnsiTheme="minorEastAsia"/>
          <w:b/>
          <w:sz w:val="24"/>
          <w:szCs w:val="24"/>
        </w:rPr>
      </w:pPr>
      <w:bookmarkStart w:id="24" w:name="_Toc26972794"/>
      <w:r>
        <w:rPr>
          <w:rFonts w:asciiTheme="minorEastAsia" w:eastAsiaTheme="minorEastAsia" w:hAnsiTheme="minorEastAsia" w:hint="eastAsia"/>
          <w:b/>
          <w:sz w:val="24"/>
          <w:szCs w:val="24"/>
        </w:rPr>
        <w:t>九</w:t>
      </w:r>
      <w:r w:rsidR="006E6C0B" w:rsidRPr="009A79E2">
        <w:rPr>
          <w:rFonts w:asciiTheme="minorEastAsia" w:eastAsiaTheme="minorEastAsia" w:hAnsiTheme="minorEastAsia" w:hint="eastAsia"/>
          <w:b/>
          <w:sz w:val="24"/>
          <w:szCs w:val="24"/>
        </w:rPr>
        <w:t>、</w:t>
      </w:r>
      <w:r w:rsidR="00F74158" w:rsidRPr="009A79E2">
        <w:rPr>
          <w:rFonts w:asciiTheme="minorEastAsia" w:eastAsiaTheme="minorEastAsia" w:hAnsiTheme="minorEastAsia"/>
          <w:b/>
          <w:sz w:val="24"/>
          <w:szCs w:val="24"/>
        </w:rPr>
        <w:t>其他应予说明的事项</w:t>
      </w:r>
      <w:bookmarkEnd w:id="24"/>
    </w:p>
    <w:p w:rsidR="008814BD" w:rsidRDefault="00F74158" w:rsidP="00C03FB5">
      <w:pPr>
        <w:spacing w:beforeLines="50" w:before="156" w:line="360" w:lineRule="auto"/>
        <w:ind w:firstLineChars="150" w:firstLine="360"/>
        <w:rPr>
          <w:rFonts w:asciiTheme="minorEastAsia" w:eastAsiaTheme="minorEastAsia" w:hAnsiTheme="minorEastAsia"/>
          <w:szCs w:val="21"/>
        </w:rPr>
      </w:pPr>
      <w:r w:rsidRPr="009A79E2">
        <w:rPr>
          <w:rFonts w:asciiTheme="minorEastAsia" w:eastAsiaTheme="minorEastAsia" w:hAnsiTheme="minorEastAsia" w:hint="eastAsia"/>
          <w:sz w:val="24"/>
          <w:szCs w:val="24"/>
        </w:rPr>
        <w:t xml:space="preserve"> 无。</w:t>
      </w:r>
    </w:p>
    <w:sectPr w:rsidR="008814BD" w:rsidSect="00CD3CD3">
      <w:footerReference w:type="default" r:id="rId17"/>
      <w:pgSz w:w="11906" w:h="16838"/>
      <w:pgMar w:top="1588" w:right="1814" w:bottom="1588" w:left="1814"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349" w:rsidRDefault="008D0349" w:rsidP="00F02FAE">
      <w:r>
        <w:separator/>
      </w:r>
    </w:p>
  </w:endnote>
  <w:endnote w:type="continuationSeparator" w:id="0">
    <w:p w:rsidR="008D0349" w:rsidRDefault="008D0349" w:rsidP="00F02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72E" w:rsidRDefault="0044172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1979204"/>
      <w:docPartObj>
        <w:docPartGallery w:val="Page Numbers (Bottom of Page)"/>
        <w:docPartUnique/>
      </w:docPartObj>
    </w:sdtPr>
    <w:sdtEndPr/>
    <w:sdtContent>
      <w:p w:rsidR="000D230C" w:rsidRDefault="004A369B">
        <w:pPr>
          <w:pStyle w:val="ab"/>
          <w:jc w:val="center"/>
        </w:pPr>
        <w:r>
          <w:fldChar w:fldCharType="begin"/>
        </w:r>
        <w:r w:rsidR="000D230C">
          <w:instrText>PAGE   \* MERGEFORMAT</w:instrText>
        </w:r>
        <w:r>
          <w:fldChar w:fldCharType="separate"/>
        </w:r>
        <w:r w:rsidR="000D230C" w:rsidRPr="00CD3CD3">
          <w:rPr>
            <w:noProof/>
            <w:lang w:val="zh-CN"/>
          </w:rPr>
          <w:t>2</w:t>
        </w:r>
        <w:r>
          <w:fldChar w:fldCharType="end"/>
        </w:r>
      </w:p>
    </w:sdtContent>
  </w:sdt>
  <w:p w:rsidR="000D230C" w:rsidRDefault="000D230C">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72E" w:rsidRDefault="0044172E">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2402111"/>
      <w:docPartObj>
        <w:docPartGallery w:val="Page Numbers (Bottom of Page)"/>
        <w:docPartUnique/>
      </w:docPartObj>
    </w:sdtPr>
    <w:sdtEndPr/>
    <w:sdtContent>
      <w:p w:rsidR="000D230C" w:rsidRDefault="004A369B">
        <w:pPr>
          <w:pStyle w:val="ab"/>
          <w:jc w:val="center"/>
        </w:pPr>
        <w:r>
          <w:fldChar w:fldCharType="begin"/>
        </w:r>
        <w:r w:rsidR="000D230C">
          <w:instrText>PAGE   \* MERGEFORMAT</w:instrText>
        </w:r>
        <w:r>
          <w:fldChar w:fldCharType="separate"/>
        </w:r>
        <w:r w:rsidR="000D230C" w:rsidRPr="005C2CB0">
          <w:rPr>
            <w:noProof/>
            <w:lang w:val="zh-CN"/>
          </w:rPr>
          <w:t>3</w:t>
        </w:r>
        <w:r>
          <w:fldChar w:fldCharType="end"/>
        </w:r>
      </w:p>
    </w:sdtContent>
  </w:sdt>
  <w:p w:rsidR="000D230C" w:rsidRDefault="000D230C">
    <w:pPr>
      <w:pStyle w:val="ab"/>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740270"/>
      <w:docPartObj>
        <w:docPartGallery w:val="Page Numbers (Bottom of Page)"/>
        <w:docPartUnique/>
      </w:docPartObj>
    </w:sdtPr>
    <w:sdtEndPr>
      <w:rPr>
        <w:sz w:val="24"/>
        <w:szCs w:val="24"/>
      </w:rPr>
    </w:sdtEndPr>
    <w:sdtContent>
      <w:p w:rsidR="000D230C" w:rsidRPr="00ED7616" w:rsidRDefault="004A369B">
        <w:pPr>
          <w:pStyle w:val="ab"/>
          <w:jc w:val="center"/>
          <w:rPr>
            <w:sz w:val="24"/>
            <w:szCs w:val="24"/>
          </w:rPr>
        </w:pPr>
        <w:r w:rsidRPr="00ED7616">
          <w:rPr>
            <w:sz w:val="24"/>
            <w:szCs w:val="24"/>
          </w:rPr>
          <w:fldChar w:fldCharType="begin"/>
        </w:r>
        <w:r w:rsidR="000D230C" w:rsidRPr="00ED7616">
          <w:rPr>
            <w:sz w:val="24"/>
            <w:szCs w:val="24"/>
          </w:rPr>
          <w:instrText>PAGE   \* MERGEFORMAT</w:instrText>
        </w:r>
        <w:r w:rsidRPr="00ED7616">
          <w:rPr>
            <w:sz w:val="24"/>
            <w:szCs w:val="24"/>
          </w:rPr>
          <w:fldChar w:fldCharType="separate"/>
        </w:r>
        <w:r w:rsidR="00941821" w:rsidRPr="00941821">
          <w:rPr>
            <w:noProof/>
            <w:sz w:val="24"/>
            <w:szCs w:val="24"/>
            <w:lang w:val="zh-CN"/>
          </w:rPr>
          <w:t>6</w:t>
        </w:r>
        <w:r w:rsidRPr="00ED7616">
          <w:rPr>
            <w:sz w:val="24"/>
            <w:szCs w:val="24"/>
          </w:rPr>
          <w:fldChar w:fldCharType="end"/>
        </w:r>
      </w:p>
    </w:sdtContent>
  </w:sdt>
  <w:p w:rsidR="000D230C" w:rsidRDefault="000D230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349" w:rsidRDefault="008D0349" w:rsidP="00F02FAE">
      <w:r>
        <w:separator/>
      </w:r>
    </w:p>
  </w:footnote>
  <w:footnote w:type="continuationSeparator" w:id="0">
    <w:p w:rsidR="008D0349" w:rsidRDefault="008D0349" w:rsidP="00F02F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72E" w:rsidRDefault="0044172E">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72E" w:rsidRDefault="0044172E">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72E" w:rsidRDefault="0044172E">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C3A08"/>
    <w:multiLevelType w:val="hybridMultilevel"/>
    <w:tmpl w:val="54CC96AE"/>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FC91163"/>
    <w:multiLevelType w:val="multilevel"/>
    <w:tmpl w:val="855EE140"/>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71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2694"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
    <w:nsid w:val="2A1C2FE1"/>
    <w:multiLevelType w:val="hybridMultilevel"/>
    <w:tmpl w:val="04D6CF52"/>
    <w:lvl w:ilvl="0" w:tplc="7D34D38E">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7943D49"/>
    <w:multiLevelType w:val="multilevel"/>
    <w:tmpl w:val="B0BC9C1E"/>
    <w:lvl w:ilvl="0">
      <w:start w:val="4"/>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525"/>
        </w:tabs>
        <w:ind w:left="525" w:hanging="525"/>
      </w:pPr>
      <w:rPr>
        <w:rFonts w:hint="default"/>
      </w:rPr>
    </w:lvl>
    <w:lvl w:ilvl="3">
      <w:start w:val="1"/>
      <w:numFmt w:val="decimal"/>
      <w:lvlText w:val="%1.%2.%3.%4"/>
      <w:lvlJc w:val="left"/>
      <w:pPr>
        <w:tabs>
          <w:tab w:val="num" w:pos="525"/>
        </w:tabs>
        <w:ind w:left="525" w:hanging="525"/>
      </w:pPr>
      <w:rPr>
        <w:rFonts w:hint="default"/>
      </w:rPr>
    </w:lvl>
    <w:lvl w:ilvl="4">
      <w:start w:val="1"/>
      <w:numFmt w:val="decimal"/>
      <w:lvlText w:val="%1.%2.%3.%4.%5"/>
      <w:lvlJc w:val="left"/>
      <w:pPr>
        <w:tabs>
          <w:tab w:val="num" w:pos="525"/>
        </w:tabs>
        <w:ind w:left="525" w:hanging="525"/>
      </w:pPr>
      <w:rPr>
        <w:rFonts w:hint="default"/>
      </w:rPr>
    </w:lvl>
    <w:lvl w:ilvl="5">
      <w:start w:val="1"/>
      <w:numFmt w:val="decimal"/>
      <w:lvlText w:val="%1.%2.%3.%4.%5.%6"/>
      <w:lvlJc w:val="left"/>
      <w:pPr>
        <w:tabs>
          <w:tab w:val="num" w:pos="525"/>
        </w:tabs>
        <w:ind w:left="525" w:hanging="525"/>
      </w:pPr>
      <w:rPr>
        <w:rFonts w:hint="default"/>
      </w:rPr>
    </w:lvl>
    <w:lvl w:ilvl="6">
      <w:start w:val="1"/>
      <w:numFmt w:val="decimal"/>
      <w:lvlText w:val="%1.%2.%3.%4.%5.%6.%7"/>
      <w:lvlJc w:val="left"/>
      <w:pPr>
        <w:tabs>
          <w:tab w:val="num" w:pos="525"/>
        </w:tabs>
        <w:ind w:left="525" w:hanging="525"/>
      </w:pPr>
      <w:rPr>
        <w:rFonts w:hint="default"/>
      </w:rPr>
    </w:lvl>
    <w:lvl w:ilvl="7">
      <w:start w:val="1"/>
      <w:numFmt w:val="decimal"/>
      <w:lvlText w:val="%1.%2.%3.%4.%5.%6.%7.%8"/>
      <w:lvlJc w:val="left"/>
      <w:pPr>
        <w:tabs>
          <w:tab w:val="num" w:pos="525"/>
        </w:tabs>
        <w:ind w:left="525" w:hanging="525"/>
      </w:pPr>
      <w:rPr>
        <w:rFonts w:hint="default"/>
      </w:rPr>
    </w:lvl>
    <w:lvl w:ilvl="8">
      <w:start w:val="1"/>
      <w:numFmt w:val="decimal"/>
      <w:lvlText w:val="%1.%2.%3.%4.%5.%6.%7.%8.%9"/>
      <w:lvlJc w:val="left"/>
      <w:pPr>
        <w:tabs>
          <w:tab w:val="num" w:pos="525"/>
        </w:tabs>
        <w:ind w:left="525" w:hanging="525"/>
      </w:pPr>
      <w:rPr>
        <w:rFonts w:hint="default"/>
      </w:rPr>
    </w:lvl>
  </w:abstractNum>
  <w:abstractNum w:abstractNumId="4">
    <w:nsid w:val="5C3539F8"/>
    <w:multiLevelType w:val="hybridMultilevel"/>
    <w:tmpl w:val="11402724"/>
    <w:lvl w:ilvl="0" w:tplc="7E5C27B2">
      <w:start w:val="1"/>
      <w:numFmt w:val="decimal"/>
      <w:lvlText w:val="%1."/>
      <w:lvlJc w:val="left"/>
      <w:pPr>
        <w:ind w:left="900" w:hanging="360"/>
      </w:pPr>
      <w:rPr>
        <w:rFonts w:hint="default"/>
      </w:rPr>
    </w:lvl>
    <w:lvl w:ilvl="1" w:tplc="FF9CB1CE">
      <w:start w:val="1"/>
      <w:numFmt w:val="decimal"/>
      <w:lvlText w:val="%2．"/>
      <w:lvlJc w:val="left"/>
      <w:pPr>
        <w:ind w:left="1425" w:hanging="465"/>
      </w:pPr>
      <w:rPr>
        <w:rFonts w:hint="default"/>
      </w:r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5">
    <w:nsid w:val="644337E6"/>
    <w:multiLevelType w:val="singleLevel"/>
    <w:tmpl w:val="7F28ACF8"/>
    <w:lvl w:ilvl="0">
      <w:start w:val="1"/>
      <w:numFmt w:val="lowerLetter"/>
      <w:lvlText w:val="%1)"/>
      <w:lvlJc w:val="left"/>
      <w:pPr>
        <w:tabs>
          <w:tab w:val="num" w:pos="776"/>
        </w:tabs>
        <w:ind w:left="776" w:hanging="360"/>
      </w:pPr>
      <w:rPr>
        <w:rFonts w:hint="default"/>
      </w:rPr>
    </w:lvl>
  </w:abstractNum>
  <w:abstractNum w:abstractNumId="6">
    <w:nsid w:val="6E0E5169"/>
    <w:multiLevelType w:val="hybridMultilevel"/>
    <w:tmpl w:val="04D6CF52"/>
    <w:lvl w:ilvl="0" w:tplc="7D34D38E">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2"/>
  </w:num>
  <w:num w:numId="3">
    <w:abstractNumId w:val="6"/>
  </w:num>
  <w:num w:numId="4">
    <w:abstractNumId w:val="3"/>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D80"/>
    <w:rsid w:val="00000830"/>
    <w:rsid w:val="00016612"/>
    <w:rsid w:val="00022B03"/>
    <w:rsid w:val="00022F71"/>
    <w:rsid w:val="00041B59"/>
    <w:rsid w:val="0004418D"/>
    <w:rsid w:val="00061378"/>
    <w:rsid w:val="000678A9"/>
    <w:rsid w:val="0007143A"/>
    <w:rsid w:val="0007236E"/>
    <w:rsid w:val="000876B6"/>
    <w:rsid w:val="00091755"/>
    <w:rsid w:val="0009524C"/>
    <w:rsid w:val="000A6AD8"/>
    <w:rsid w:val="000C0196"/>
    <w:rsid w:val="000C5F7E"/>
    <w:rsid w:val="000D127C"/>
    <w:rsid w:val="000D230C"/>
    <w:rsid w:val="000D7083"/>
    <w:rsid w:val="000D77DD"/>
    <w:rsid w:val="000E544E"/>
    <w:rsid w:val="000F2EC1"/>
    <w:rsid w:val="000F3CBB"/>
    <w:rsid w:val="000F43A2"/>
    <w:rsid w:val="000F5CC0"/>
    <w:rsid w:val="00100573"/>
    <w:rsid w:val="00107C4C"/>
    <w:rsid w:val="0013290C"/>
    <w:rsid w:val="0014096F"/>
    <w:rsid w:val="001416C7"/>
    <w:rsid w:val="001426ED"/>
    <w:rsid w:val="001467A9"/>
    <w:rsid w:val="001500DC"/>
    <w:rsid w:val="00154EB1"/>
    <w:rsid w:val="00155C83"/>
    <w:rsid w:val="0015609E"/>
    <w:rsid w:val="001573CA"/>
    <w:rsid w:val="0016118C"/>
    <w:rsid w:val="0016244A"/>
    <w:rsid w:val="00164CEB"/>
    <w:rsid w:val="00165479"/>
    <w:rsid w:val="00165811"/>
    <w:rsid w:val="00190A54"/>
    <w:rsid w:val="00192F04"/>
    <w:rsid w:val="001936E6"/>
    <w:rsid w:val="00195B6D"/>
    <w:rsid w:val="001A2901"/>
    <w:rsid w:val="001B3A51"/>
    <w:rsid w:val="001C2831"/>
    <w:rsid w:val="001D02C7"/>
    <w:rsid w:val="001E48B5"/>
    <w:rsid w:val="00210169"/>
    <w:rsid w:val="0022261F"/>
    <w:rsid w:val="00241115"/>
    <w:rsid w:val="002433C5"/>
    <w:rsid w:val="0025499B"/>
    <w:rsid w:val="002615E0"/>
    <w:rsid w:val="00267307"/>
    <w:rsid w:val="002820EB"/>
    <w:rsid w:val="002823D2"/>
    <w:rsid w:val="00283D35"/>
    <w:rsid w:val="0029630C"/>
    <w:rsid w:val="002972BA"/>
    <w:rsid w:val="002A1961"/>
    <w:rsid w:val="002A67CC"/>
    <w:rsid w:val="002A797C"/>
    <w:rsid w:val="002B1625"/>
    <w:rsid w:val="002D165F"/>
    <w:rsid w:val="002D37E7"/>
    <w:rsid w:val="002F415D"/>
    <w:rsid w:val="0030244D"/>
    <w:rsid w:val="0031315A"/>
    <w:rsid w:val="0031554A"/>
    <w:rsid w:val="00317F8A"/>
    <w:rsid w:val="003235DA"/>
    <w:rsid w:val="003376DA"/>
    <w:rsid w:val="00345457"/>
    <w:rsid w:val="003457C2"/>
    <w:rsid w:val="00353260"/>
    <w:rsid w:val="003536EA"/>
    <w:rsid w:val="003544B8"/>
    <w:rsid w:val="00365D1A"/>
    <w:rsid w:val="00372FC5"/>
    <w:rsid w:val="00384A46"/>
    <w:rsid w:val="003871DB"/>
    <w:rsid w:val="00390CE3"/>
    <w:rsid w:val="00391030"/>
    <w:rsid w:val="0039181B"/>
    <w:rsid w:val="00397BDA"/>
    <w:rsid w:val="003A4E96"/>
    <w:rsid w:val="003A699C"/>
    <w:rsid w:val="003C2FC5"/>
    <w:rsid w:val="003C3512"/>
    <w:rsid w:val="003D0C8C"/>
    <w:rsid w:val="003D60B2"/>
    <w:rsid w:val="003E0742"/>
    <w:rsid w:val="003E468D"/>
    <w:rsid w:val="003E67D3"/>
    <w:rsid w:val="003F2C3B"/>
    <w:rsid w:val="003F356A"/>
    <w:rsid w:val="003F366A"/>
    <w:rsid w:val="00402E24"/>
    <w:rsid w:val="00402EAC"/>
    <w:rsid w:val="0040381C"/>
    <w:rsid w:val="004078B7"/>
    <w:rsid w:val="0041142F"/>
    <w:rsid w:val="00423E79"/>
    <w:rsid w:val="004252B3"/>
    <w:rsid w:val="004269C3"/>
    <w:rsid w:val="004307F6"/>
    <w:rsid w:val="0044172E"/>
    <w:rsid w:val="004467BF"/>
    <w:rsid w:val="00447861"/>
    <w:rsid w:val="00453394"/>
    <w:rsid w:val="00466F5F"/>
    <w:rsid w:val="00471A40"/>
    <w:rsid w:val="00483FA6"/>
    <w:rsid w:val="00491409"/>
    <w:rsid w:val="0049564C"/>
    <w:rsid w:val="00497192"/>
    <w:rsid w:val="004A2F1B"/>
    <w:rsid w:val="004A369B"/>
    <w:rsid w:val="004A4CD6"/>
    <w:rsid w:val="004A79C7"/>
    <w:rsid w:val="004B1AD9"/>
    <w:rsid w:val="004B6E12"/>
    <w:rsid w:val="004C53E8"/>
    <w:rsid w:val="004D1019"/>
    <w:rsid w:val="004D4A52"/>
    <w:rsid w:val="004E13B9"/>
    <w:rsid w:val="004F0102"/>
    <w:rsid w:val="004F6615"/>
    <w:rsid w:val="00503171"/>
    <w:rsid w:val="005034BC"/>
    <w:rsid w:val="00504708"/>
    <w:rsid w:val="00505856"/>
    <w:rsid w:val="005103DF"/>
    <w:rsid w:val="00512369"/>
    <w:rsid w:val="005238A7"/>
    <w:rsid w:val="005256DF"/>
    <w:rsid w:val="00525970"/>
    <w:rsid w:val="0052635F"/>
    <w:rsid w:val="00531DE3"/>
    <w:rsid w:val="00533951"/>
    <w:rsid w:val="00540097"/>
    <w:rsid w:val="00543F48"/>
    <w:rsid w:val="00551CEF"/>
    <w:rsid w:val="005579F4"/>
    <w:rsid w:val="00564B4D"/>
    <w:rsid w:val="00582631"/>
    <w:rsid w:val="00587B72"/>
    <w:rsid w:val="005A7F3A"/>
    <w:rsid w:val="005C2CB0"/>
    <w:rsid w:val="005D477B"/>
    <w:rsid w:val="005E30EB"/>
    <w:rsid w:val="006064A3"/>
    <w:rsid w:val="00610FB3"/>
    <w:rsid w:val="00610FF9"/>
    <w:rsid w:val="00611FED"/>
    <w:rsid w:val="00614860"/>
    <w:rsid w:val="0063785D"/>
    <w:rsid w:val="00640599"/>
    <w:rsid w:val="00640FEE"/>
    <w:rsid w:val="00656377"/>
    <w:rsid w:val="006613FB"/>
    <w:rsid w:val="00661E65"/>
    <w:rsid w:val="006634E1"/>
    <w:rsid w:val="006672E7"/>
    <w:rsid w:val="00672A9F"/>
    <w:rsid w:val="00675D24"/>
    <w:rsid w:val="00675F68"/>
    <w:rsid w:val="006855C3"/>
    <w:rsid w:val="006A4AEF"/>
    <w:rsid w:val="006B4DF1"/>
    <w:rsid w:val="006B65AB"/>
    <w:rsid w:val="006E6C0B"/>
    <w:rsid w:val="006E74E5"/>
    <w:rsid w:val="006E7867"/>
    <w:rsid w:val="006E78BB"/>
    <w:rsid w:val="006F0BEB"/>
    <w:rsid w:val="006F763E"/>
    <w:rsid w:val="00700197"/>
    <w:rsid w:val="00717A32"/>
    <w:rsid w:val="007244EE"/>
    <w:rsid w:val="00726018"/>
    <w:rsid w:val="0074549E"/>
    <w:rsid w:val="00750843"/>
    <w:rsid w:val="00766C81"/>
    <w:rsid w:val="00773EE8"/>
    <w:rsid w:val="007749DE"/>
    <w:rsid w:val="00774D80"/>
    <w:rsid w:val="00783DD1"/>
    <w:rsid w:val="00785292"/>
    <w:rsid w:val="00785FF9"/>
    <w:rsid w:val="00790869"/>
    <w:rsid w:val="00790F76"/>
    <w:rsid w:val="007A5A78"/>
    <w:rsid w:val="007A5C7C"/>
    <w:rsid w:val="007B1C53"/>
    <w:rsid w:val="007B231C"/>
    <w:rsid w:val="007B7486"/>
    <w:rsid w:val="007D1BB7"/>
    <w:rsid w:val="007D4DE7"/>
    <w:rsid w:val="007E0E42"/>
    <w:rsid w:val="007E38DD"/>
    <w:rsid w:val="007F0789"/>
    <w:rsid w:val="007F1430"/>
    <w:rsid w:val="007F1880"/>
    <w:rsid w:val="007F69B6"/>
    <w:rsid w:val="00806141"/>
    <w:rsid w:val="00806CB4"/>
    <w:rsid w:val="008209F6"/>
    <w:rsid w:val="00822A62"/>
    <w:rsid w:val="00831EC0"/>
    <w:rsid w:val="008367A5"/>
    <w:rsid w:val="00845A01"/>
    <w:rsid w:val="00846E4E"/>
    <w:rsid w:val="00847CE2"/>
    <w:rsid w:val="00854D5D"/>
    <w:rsid w:val="008556CD"/>
    <w:rsid w:val="00856D78"/>
    <w:rsid w:val="008713E1"/>
    <w:rsid w:val="00876C89"/>
    <w:rsid w:val="008814BD"/>
    <w:rsid w:val="00892FC0"/>
    <w:rsid w:val="0089375D"/>
    <w:rsid w:val="008A14D7"/>
    <w:rsid w:val="008A2229"/>
    <w:rsid w:val="008A498D"/>
    <w:rsid w:val="008A4D59"/>
    <w:rsid w:val="008B0E29"/>
    <w:rsid w:val="008B2746"/>
    <w:rsid w:val="008B5E30"/>
    <w:rsid w:val="008C799A"/>
    <w:rsid w:val="008D0349"/>
    <w:rsid w:val="008D37F3"/>
    <w:rsid w:val="008D5406"/>
    <w:rsid w:val="008E2B90"/>
    <w:rsid w:val="008E4618"/>
    <w:rsid w:val="008E5C12"/>
    <w:rsid w:val="008E6F9E"/>
    <w:rsid w:val="008F12BD"/>
    <w:rsid w:val="008F2640"/>
    <w:rsid w:val="00905963"/>
    <w:rsid w:val="0090678B"/>
    <w:rsid w:val="00911431"/>
    <w:rsid w:val="0091514E"/>
    <w:rsid w:val="009176FD"/>
    <w:rsid w:val="00917AD0"/>
    <w:rsid w:val="00930807"/>
    <w:rsid w:val="009343B7"/>
    <w:rsid w:val="00941821"/>
    <w:rsid w:val="00941C5C"/>
    <w:rsid w:val="00942C3C"/>
    <w:rsid w:val="00942E15"/>
    <w:rsid w:val="00943AFE"/>
    <w:rsid w:val="00950798"/>
    <w:rsid w:val="00951F8B"/>
    <w:rsid w:val="00967F18"/>
    <w:rsid w:val="009710E6"/>
    <w:rsid w:val="009725D0"/>
    <w:rsid w:val="00972F6A"/>
    <w:rsid w:val="009751C9"/>
    <w:rsid w:val="00980E45"/>
    <w:rsid w:val="00985F15"/>
    <w:rsid w:val="009A3C51"/>
    <w:rsid w:val="009A5391"/>
    <w:rsid w:val="009A79E2"/>
    <w:rsid w:val="009B3825"/>
    <w:rsid w:val="009D73A6"/>
    <w:rsid w:val="009E0248"/>
    <w:rsid w:val="009E43B2"/>
    <w:rsid w:val="009F07BD"/>
    <w:rsid w:val="009F16D7"/>
    <w:rsid w:val="00A00BA9"/>
    <w:rsid w:val="00A01C01"/>
    <w:rsid w:val="00A06B18"/>
    <w:rsid w:val="00A15CFB"/>
    <w:rsid w:val="00A21F07"/>
    <w:rsid w:val="00A350C7"/>
    <w:rsid w:val="00A428EE"/>
    <w:rsid w:val="00A44F31"/>
    <w:rsid w:val="00A50278"/>
    <w:rsid w:val="00A544ED"/>
    <w:rsid w:val="00A6267A"/>
    <w:rsid w:val="00A75124"/>
    <w:rsid w:val="00A834AA"/>
    <w:rsid w:val="00A8594B"/>
    <w:rsid w:val="00AA0877"/>
    <w:rsid w:val="00AB1806"/>
    <w:rsid w:val="00AB5BC2"/>
    <w:rsid w:val="00AB7A1C"/>
    <w:rsid w:val="00AD3EB1"/>
    <w:rsid w:val="00AE0908"/>
    <w:rsid w:val="00AE3903"/>
    <w:rsid w:val="00AE4BEA"/>
    <w:rsid w:val="00AF2C16"/>
    <w:rsid w:val="00B13A41"/>
    <w:rsid w:val="00B2115A"/>
    <w:rsid w:val="00B221D9"/>
    <w:rsid w:val="00B328C9"/>
    <w:rsid w:val="00B513A7"/>
    <w:rsid w:val="00B539B4"/>
    <w:rsid w:val="00B64CAE"/>
    <w:rsid w:val="00B67AFA"/>
    <w:rsid w:val="00B70E7E"/>
    <w:rsid w:val="00B7547A"/>
    <w:rsid w:val="00B76677"/>
    <w:rsid w:val="00B8515A"/>
    <w:rsid w:val="00B92ABC"/>
    <w:rsid w:val="00BA095F"/>
    <w:rsid w:val="00BA5414"/>
    <w:rsid w:val="00BC4D1B"/>
    <w:rsid w:val="00BC744E"/>
    <w:rsid w:val="00BD1A4E"/>
    <w:rsid w:val="00BF1D15"/>
    <w:rsid w:val="00BF563E"/>
    <w:rsid w:val="00C014C7"/>
    <w:rsid w:val="00C03FB5"/>
    <w:rsid w:val="00C04636"/>
    <w:rsid w:val="00C06C7D"/>
    <w:rsid w:val="00C076AF"/>
    <w:rsid w:val="00C172BD"/>
    <w:rsid w:val="00C20D26"/>
    <w:rsid w:val="00C338C3"/>
    <w:rsid w:val="00C343BE"/>
    <w:rsid w:val="00C34D33"/>
    <w:rsid w:val="00C351B8"/>
    <w:rsid w:val="00C35DDE"/>
    <w:rsid w:val="00C36E63"/>
    <w:rsid w:val="00C4552B"/>
    <w:rsid w:val="00C4672E"/>
    <w:rsid w:val="00C51076"/>
    <w:rsid w:val="00C54E66"/>
    <w:rsid w:val="00C55974"/>
    <w:rsid w:val="00C64365"/>
    <w:rsid w:val="00C70744"/>
    <w:rsid w:val="00C743BF"/>
    <w:rsid w:val="00C80ECD"/>
    <w:rsid w:val="00C91015"/>
    <w:rsid w:val="00C96258"/>
    <w:rsid w:val="00C97AD8"/>
    <w:rsid w:val="00CB0D50"/>
    <w:rsid w:val="00CB2BE5"/>
    <w:rsid w:val="00CB4F6A"/>
    <w:rsid w:val="00CC065A"/>
    <w:rsid w:val="00CC344C"/>
    <w:rsid w:val="00CC50FC"/>
    <w:rsid w:val="00CC7ED8"/>
    <w:rsid w:val="00CD3CD3"/>
    <w:rsid w:val="00CE2184"/>
    <w:rsid w:val="00CF2CEF"/>
    <w:rsid w:val="00CF4BEA"/>
    <w:rsid w:val="00D01465"/>
    <w:rsid w:val="00D15992"/>
    <w:rsid w:val="00D22500"/>
    <w:rsid w:val="00D34EB5"/>
    <w:rsid w:val="00D37B3F"/>
    <w:rsid w:val="00D45BF9"/>
    <w:rsid w:val="00D51504"/>
    <w:rsid w:val="00D55EFF"/>
    <w:rsid w:val="00D66CEE"/>
    <w:rsid w:val="00D71230"/>
    <w:rsid w:val="00D71780"/>
    <w:rsid w:val="00D80291"/>
    <w:rsid w:val="00D8035A"/>
    <w:rsid w:val="00D813A2"/>
    <w:rsid w:val="00D858DD"/>
    <w:rsid w:val="00D90962"/>
    <w:rsid w:val="00D94744"/>
    <w:rsid w:val="00DA0573"/>
    <w:rsid w:val="00DA57EA"/>
    <w:rsid w:val="00DA6562"/>
    <w:rsid w:val="00DC076D"/>
    <w:rsid w:val="00DC436E"/>
    <w:rsid w:val="00DD2063"/>
    <w:rsid w:val="00DD7B38"/>
    <w:rsid w:val="00DE1B62"/>
    <w:rsid w:val="00DE370B"/>
    <w:rsid w:val="00DE597C"/>
    <w:rsid w:val="00DF14FA"/>
    <w:rsid w:val="00DF19F3"/>
    <w:rsid w:val="00DF49B6"/>
    <w:rsid w:val="00DF625C"/>
    <w:rsid w:val="00E0009D"/>
    <w:rsid w:val="00E1061A"/>
    <w:rsid w:val="00E13578"/>
    <w:rsid w:val="00E1693F"/>
    <w:rsid w:val="00E1707A"/>
    <w:rsid w:val="00E2485A"/>
    <w:rsid w:val="00E306DD"/>
    <w:rsid w:val="00E33B00"/>
    <w:rsid w:val="00E44ACC"/>
    <w:rsid w:val="00E62D34"/>
    <w:rsid w:val="00E830D2"/>
    <w:rsid w:val="00E901AF"/>
    <w:rsid w:val="00E92873"/>
    <w:rsid w:val="00E95D02"/>
    <w:rsid w:val="00E96F8E"/>
    <w:rsid w:val="00EA291C"/>
    <w:rsid w:val="00EA3493"/>
    <w:rsid w:val="00EA3BB5"/>
    <w:rsid w:val="00EA5C42"/>
    <w:rsid w:val="00EB0005"/>
    <w:rsid w:val="00EB2722"/>
    <w:rsid w:val="00EB6FB8"/>
    <w:rsid w:val="00EC1E69"/>
    <w:rsid w:val="00ED090F"/>
    <w:rsid w:val="00ED65EB"/>
    <w:rsid w:val="00ED6D60"/>
    <w:rsid w:val="00ED7616"/>
    <w:rsid w:val="00EE30F7"/>
    <w:rsid w:val="00EF0547"/>
    <w:rsid w:val="00EF132B"/>
    <w:rsid w:val="00EF5034"/>
    <w:rsid w:val="00F02FAE"/>
    <w:rsid w:val="00F14CB7"/>
    <w:rsid w:val="00F20BEB"/>
    <w:rsid w:val="00F34D0A"/>
    <w:rsid w:val="00F35E7E"/>
    <w:rsid w:val="00F36BA5"/>
    <w:rsid w:val="00F44418"/>
    <w:rsid w:val="00F50060"/>
    <w:rsid w:val="00F512E5"/>
    <w:rsid w:val="00F52BAA"/>
    <w:rsid w:val="00F55585"/>
    <w:rsid w:val="00F57CB3"/>
    <w:rsid w:val="00F7387F"/>
    <w:rsid w:val="00F74158"/>
    <w:rsid w:val="00F96D12"/>
    <w:rsid w:val="00FA45B6"/>
    <w:rsid w:val="00FA7794"/>
    <w:rsid w:val="00FB06B9"/>
    <w:rsid w:val="00FB0F13"/>
    <w:rsid w:val="00FB3319"/>
    <w:rsid w:val="00FB5494"/>
    <w:rsid w:val="00FC110D"/>
    <w:rsid w:val="00FC1720"/>
    <w:rsid w:val="00FC4C65"/>
    <w:rsid w:val="00FD20C5"/>
    <w:rsid w:val="00FD5378"/>
    <w:rsid w:val="00FE25EC"/>
    <w:rsid w:val="00FE2A00"/>
    <w:rsid w:val="00FE3484"/>
    <w:rsid w:val="00FE62CF"/>
    <w:rsid w:val="00FF02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774D80"/>
    <w:pPr>
      <w:widowControl w:val="0"/>
      <w:jc w:val="both"/>
    </w:pPr>
    <w:rPr>
      <w:rFonts w:ascii="Times New Roman" w:eastAsia="宋体" w:hAnsi="Times New Roman" w:cs="Times New Roman"/>
      <w:szCs w:val="20"/>
    </w:rPr>
  </w:style>
  <w:style w:type="paragraph" w:styleId="1">
    <w:name w:val="heading 1"/>
    <w:basedOn w:val="a5"/>
    <w:next w:val="a5"/>
    <w:link w:val="1Char"/>
    <w:uiPriority w:val="9"/>
    <w:qFormat/>
    <w:rsid w:val="005C2CB0"/>
    <w:pPr>
      <w:keepNext/>
      <w:keepLines/>
      <w:spacing w:before="340" w:after="330" w:line="578" w:lineRule="auto"/>
      <w:outlineLvl w:val="0"/>
    </w:pPr>
    <w:rPr>
      <w:b/>
      <w:bCs/>
      <w:kern w:val="44"/>
      <w:sz w:val="44"/>
      <w:szCs w:val="44"/>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List Paragraph"/>
    <w:basedOn w:val="a5"/>
    <w:uiPriority w:val="34"/>
    <w:qFormat/>
    <w:rsid w:val="00533951"/>
    <w:pPr>
      <w:ind w:firstLineChars="200" w:firstLine="420"/>
    </w:pPr>
  </w:style>
  <w:style w:type="paragraph" w:styleId="aa">
    <w:name w:val="header"/>
    <w:basedOn w:val="a5"/>
    <w:link w:val="Char"/>
    <w:uiPriority w:val="99"/>
    <w:unhideWhenUsed/>
    <w:rsid w:val="00F02F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6"/>
    <w:link w:val="aa"/>
    <w:uiPriority w:val="99"/>
    <w:rsid w:val="00F02FAE"/>
    <w:rPr>
      <w:rFonts w:ascii="Times New Roman" w:eastAsia="宋体" w:hAnsi="Times New Roman" w:cs="Times New Roman"/>
      <w:sz w:val="18"/>
      <w:szCs w:val="18"/>
    </w:rPr>
  </w:style>
  <w:style w:type="paragraph" w:styleId="ab">
    <w:name w:val="footer"/>
    <w:basedOn w:val="a5"/>
    <w:link w:val="Char0"/>
    <w:uiPriority w:val="99"/>
    <w:unhideWhenUsed/>
    <w:rsid w:val="00F02FAE"/>
    <w:pPr>
      <w:tabs>
        <w:tab w:val="center" w:pos="4153"/>
        <w:tab w:val="right" w:pos="8306"/>
      </w:tabs>
      <w:snapToGrid w:val="0"/>
      <w:jc w:val="left"/>
    </w:pPr>
    <w:rPr>
      <w:sz w:val="18"/>
      <w:szCs w:val="18"/>
    </w:rPr>
  </w:style>
  <w:style w:type="character" w:customStyle="1" w:styleId="Char0">
    <w:name w:val="页脚 Char"/>
    <w:basedOn w:val="a6"/>
    <w:link w:val="ab"/>
    <w:uiPriority w:val="99"/>
    <w:rsid w:val="00F02FAE"/>
    <w:rPr>
      <w:rFonts w:ascii="Times New Roman" w:eastAsia="宋体" w:hAnsi="Times New Roman" w:cs="Times New Roman"/>
      <w:sz w:val="18"/>
      <w:szCs w:val="18"/>
    </w:rPr>
  </w:style>
  <w:style w:type="character" w:styleId="ac">
    <w:name w:val="Hyperlink"/>
    <w:uiPriority w:val="99"/>
    <w:rsid w:val="00F02FAE"/>
    <w:rPr>
      <w:color w:val="0000FF"/>
      <w:u w:val="single"/>
    </w:rPr>
  </w:style>
  <w:style w:type="paragraph" w:styleId="2">
    <w:name w:val="toc 2"/>
    <w:basedOn w:val="a5"/>
    <w:next w:val="a5"/>
    <w:uiPriority w:val="39"/>
    <w:rsid w:val="00F02FAE"/>
    <w:pPr>
      <w:tabs>
        <w:tab w:val="left" w:pos="420"/>
        <w:tab w:val="right" w:leader="dot" w:pos="8720"/>
      </w:tabs>
      <w:adjustRightInd w:val="0"/>
      <w:snapToGrid w:val="0"/>
      <w:spacing w:line="360" w:lineRule="auto"/>
      <w:jc w:val="left"/>
    </w:pPr>
    <w:rPr>
      <w:smallCaps/>
      <w:szCs w:val="24"/>
    </w:rPr>
  </w:style>
  <w:style w:type="paragraph" w:styleId="10">
    <w:name w:val="toc 1"/>
    <w:basedOn w:val="a5"/>
    <w:next w:val="a5"/>
    <w:uiPriority w:val="39"/>
    <w:rsid w:val="00F02FAE"/>
    <w:pPr>
      <w:tabs>
        <w:tab w:val="left" w:pos="315"/>
        <w:tab w:val="right" w:leader="dot" w:pos="8720"/>
      </w:tabs>
      <w:adjustRightInd w:val="0"/>
      <w:snapToGrid w:val="0"/>
      <w:spacing w:beforeLines="50" w:line="360" w:lineRule="auto"/>
      <w:jc w:val="center"/>
    </w:pPr>
    <w:rPr>
      <w:rFonts w:ascii="宋体" w:hAnsi="宋体"/>
      <w:b/>
      <w:bCs/>
      <w:caps/>
      <w:spacing w:val="28"/>
      <w:sz w:val="48"/>
      <w:szCs w:val="48"/>
    </w:rPr>
  </w:style>
  <w:style w:type="paragraph" w:styleId="ad">
    <w:name w:val="Balloon Text"/>
    <w:basedOn w:val="a5"/>
    <w:link w:val="Char1"/>
    <w:uiPriority w:val="99"/>
    <w:semiHidden/>
    <w:unhideWhenUsed/>
    <w:rsid w:val="008E6F9E"/>
    <w:rPr>
      <w:sz w:val="18"/>
      <w:szCs w:val="18"/>
    </w:rPr>
  </w:style>
  <w:style w:type="character" w:customStyle="1" w:styleId="Char1">
    <w:name w:val="批注框文本 Char"/>
    <w:basedOn w:val="a6"/>
    <w:link w:val="ad"/>
    <w:uiPriority w:val="99"/>
    <w:semiHidden/>
    <w:rsid w:val="008E6F9E"/>
    <w:rPr>
      <w:rFonts w:ascii="Times New Roman" w:eastAsia="宋体" w:hAnsi="Times New Roman" w:cs="Times New Roman"/>
      <w:sz w:val="18"/>
      <w:szCs w:val="18"/>
    </w:rPr>
  </w:style>
  <w:style w:type="character" w:styleId="ae">
    <w:name w:val="annotation reference"/>
    <w:rsid w:val="00EC1E69"/>
    <w:rPr>
      <w:sz w:val="21"/>
      <w:szCs w:val="21"/>
    </w:rPr>
  </w:style>
  <w:style w:type="paragraph" w:styleId="af">
    <w:name w:val="annotation text"/>
    <w:basedOn w:val="a5"/>
    <w:link w:val="Char10"/>
    <w:rsid w:val="00EC1E69"/>
    <w:pPr>
      <w:adjustRightInd w:val="0"/>
      <w:spacing w:line="360" w:lineRule="atLeast"/>
      <w:jc w:val="left"/>
      <w:textAlignment w:val="baseline"/>
    </w:pPr>
    <w:rPr>
      <w:kern w:val="0"/>
      <w:sz w:val="28"/>
    </w:rPr>
  </w:style>
  <w:style w:type="character" w:customStyle="1" w:styleId="Char2">
    <w:name w:val="批注文字 Char"/>
    <w:basedOn w:val="a6"/>
    <w:rsid w:val="00EC1E69"/>
    <w:rPr>
      <w:rFonts w:ascii="Times New Roman" w:eastAsia="宋体" w:hAnsi="Times New Roman" w:cs="Times New Roman"/>
      <w:szCs w:val="20"/>
    </w:rPr>
  </w:style>
  <w:style w:type="character" w:customStyle="1" w:styleId="Char10">
    <w:name w:val="批注文字 Char1"/>
    <w:link w:val="af"/>
    <w:rsid w:val="00EC1E69"/>
    <w:rPr>
      <w:rFonts w:ascii="Times New Roman" w:eastAsia="宋体" w:hAnsi="Times New Roman" w:cs="Times New Roman"/>
      <w:kern w:val="0"/>
      <w:sz w:val="28"/>
      <w:szCs w:val="20"/>
    </w:rPr>
  </w:style>
  <w:style w:type="paragraph" w:styleId="af0">
    <w:name w:val="Body Text Indent"/>
    <w:basedOn w:val="a5"/>
    <w:link w:val="Char3"/>
    <w:rsid w:val="00E96F8E"/>
    <w:pPr>
      <w:adjustRightInd w:val="0"/>
      <w:spacing w:line="360" w:lineRule="auto"/>
      <w:ind w:firstLine="420"/>
      <w:jc w:val="left"/>
      <w:textAlignment w:val="baseline"/>
    </w:pPr>
    <w:rPr>
      <w:kern w:val="0"/>
    </w:rPr>
  </w:style>
  <w:style w:type="character" w:customStyle="1" w:styleId="Char3">
    <w:name w:val="正文文本缩进 Char"/>
    <w:basedOn w:val="a6"/>
    <w:link w:val="af0"/>
    <w:rsid w:val="00E96F8E"/>
    <w:rPr>
      <w:rFonts w:ascii="Times New Roman" w:eastAsia="宋体" w:hAnsi="Times New Roman" w:cs="Times New Roman"/>
      <w:kern w:val="0"/>
      <w:szCs w:val="20"/>
    </w:rPr>
  </w:style>
  <w:style w:type="character" w:customStyle="1" w:styleId="1Char">
    <w:name w:val="标题 1 Char"/>
    <w:basedOn w:val="a6"/>
    <w:link w:val="1"/>
    <w:uiPriority w:val="9"/>
    <w:rsid w:val="005C2CB0"/>
    <w:rPr>
      <w:rFonts w:ascii="Times New Roman" w:eastAsia="宋体" w:hAnsi="Times New Roman" w:cs="Times New Roman"/>
      <w:b/>
      <w:bCs/>
      <w:kern w:val="44"/>
      <w:sz w:val="44"/>
      <w:szCs w:val="44"/>
    </w:rPr>
  </w:style>
  <w:style w:type="paragraph" w:styleId="TOC">
    <w:name w:val="TOC Heading"/>
    <w:basedOn w:val="1"/>
    <w:next w:val="a5"/>
    <w:uiPriority w:val="39"/>
    <w:semiHidden/>
    <w:unhideWhenUsed/>
    <w:qFormat/>
    <w:rsid w:val="005C2CB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af1">
    <w:name w:val="封面标准名称"/>
    <w:rsid w:val="00540097"/>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af2">
    <w:name w:val="封面标准英文名称"/>
    <w:basedOn w:val="af1"/>
    <w:rsid w:val="00540097"/>
    <w:pPr>
      <w:framePr w:wrap="around"/>
      <w:spacing w:before="370" w:line="400" w:lineRule="exact"/>
    </w:pPr>
    <w:rPr>
      <w:rFonts w:ascii="Times New Roman" w:eastAsia="宋体"/>
      <w:sz w:val="28"/>
      <w:szCs w:val="28"/>
    </w:rPr>
  </w:style>
  <w:style w:type="character" w:customStyle="1" w:styleId="Char4">
    <w:name w:val="段 Char"/>
    <w:link w:val="af3"/>
    <w:qFormat/>
    <w:rsid w:val="00750843"/>
    <w:rPr>
      <w:rFonts w:ascii="宋体"/>
      <w:noProof/>
    </w:rPr>
  </w:style>
  <w:style w:type="paragraph" w:customStyle="1" w:styleId="af3">
    <w:name w:val="段"/>
    <w:link w:val="Char4"/>
    <w:qFormat/>
    <w:rsid w:val="00750843"/>
    <w:pPr>
      <w:tabs>
        <w:tab w:val="center" w:pos="4201"/>
        <w:tab w:val="right" w:leader="dot" w:pos="9298"/>
      </w:tabs>
      <w:autoSpaceDE w:val="0"/>
      <w:autoSpaceDN w:val="0"/>
      <w:ind w:firstLineChars="200" w:firstLine="420"/>
      <w:jc w:val="both"/>
    </w:pPr>
    <w:rPr>
      <w:rFonts w:ascii="宋体"/>
      <w:noProof/>
    </w:rPr>
  </w:style>
  <w:style w:type="paragraph" w:customStyle="1" w:styleId="af4">
    <w:name w:val="表格"/>
    <w:basedOn w:val="a5"/>
    <w:rsid w:val="00E1693F"/>
    <w:pPr>
      <w:adjustRightInd w:val="0"/>
      <w:snapToGrid w:val="0"/>
      <w:spacing w:after="60" w:line="400" w:lineRule="atLeast"/>
      <w:jc w:val="center"/>
      <w:textAlignment w:val="center"/>
    </w:pPr>
    <w:rPr>
      <w:kern w:val="0"/>
    </w:rPr>
  </w:style>
  <w:style w:type="paragraph" w:customStyle="1" w:styleId="a0">
    <w:name w:val="一级条标题"/>
    <w:next w:val="af3"/>
    <w:rsid w:val="00D94744"/>
    <w:pPr>
      <w:numPr>
        <w:ilvl w:val="1"/>
        <w:numId w:val="6"/>
      </w:numPr>
      <w:spacing w:beforeLines="50" w:afterLines="50"/>
      <w:outlineLvl w:val="2"/>
    </w:pPr>
    <w:rPr>
      <w:rFonts w:ascii="黑体" w:eastAsia="黑体" w:hAnsi="Times New Roman" w:cs="Times New Roman"/>
      <w:kern w:val="0"/>
      <w:szCs w:val="21"/>
    </w:rPr>
  </w:style>
  <w:style w:type="paragraph" w:customStyle="1" w:styleId="a">
    <w:name w:val="章标题"/>
    <w:next w:val="af3"/>
    <w:rsid w:val="00D94744"/>
    <w:pPr>
      <w:numPr>
        <w:numId w:val="6"/>
      </w:numPr>
      <w:spacing w:beforeLines="100" w:afterLines="100"/>
      <w:jc w:val="both"/>
      <w:outlineLvl w:val="1"/>
    </w:pPr>
    <w:rPr>
      <w:rFonts w:ascii="黑体" w:eastAsia="黑体" w:hAnsi="Times New Roman" w:cs="Times New Roman"/>
      <w:kern w:val="0"/>
      <w:szCs w:val="20"/>
    </w:rPr>
  </w:style>
  <w:style w:type="paragraph" w:customStyle="1" w:styleId="a1">
    <w:name w:val="二级条标题"/>
    <w:basedOn w:val="a0"/>
    <w:next w:val="af3"/>
    <w:rsid w:val="00D94744"/>
    <w:pPr>
      <w:numPr>
        <w:ilvl w:val="2"/>
      </w:numPr>
      <w:spacing w:before="50" w:after="50"/>
      <w:outlineLvl w:val="3"/>
    </w:pPr>
  </w:style>
  <w:style w:type="paragraph" w:customStyle="1" w:styleId="a2">
    <w:name w:val="三级条标题"/>
    <w:basedOn w:val="a1"/>
    <w:next w:val="af3"/>
    <w:rsid w:val="00D94744"/>
    <w:pPr>
      <w:numPr>
        <w:ilvl w:val="3"/>
      </w:numPr>
      <w:outlineLvl w:val="4"/>
    </w:pPr>
  </w:style>
  <w:style w:type="paragraph" w:customStyle="1" w:styleId="a3">
    <w:name w:val="四级条标题"/>
    <w:basedOn w:val="a2"/>
    <w:next w:val="af3"/>
    <w:rsid w:val="00D94744"/>
    <w:pPr>
      <w:numPr>
        <w:ilvl w:val="4"/>
      </w:numPr>
      <w:outlineLvl w:val="5"/>
    </w:pPr>
  </w:style>
  <w:style w:type="paragraph" w:customStyle="1" w:styleId="a4">
    <w:name w:val="五级条标题"/>
    <w:basedOn w:val="a3"/>
    <w:next w:val="af3"/>
    <w:rsid w:val="00D94744"/>
    <w:pPr>
      <w:numPr>
        <w:ilvl w:val="5"/>
      </w:numPr>
      <w:outlineLvl w:val="6"/>
    </w:pPr>
  </w:style>
  <w:style w:type="paragraph" w:styleId="af5">
    <w:name w:val="annotation subject"/>
    <w:basedOn w:val="af"/>
    <w:next w:val="af"/>
    <w:link w:val="Char5"/>
    <w:uiPriority w:val="99"/>
    <w:semiHidden/>
    <w:unhideWhenUsed/>
    <w:rsid w:val="00AB1806"/>
    <w:pPr>
      <w:adjustRightInd/>
      <w:spacing w:line="240" w:lineRule="auto"/>
      <w:textAlignment w:val="auto"/>
    </w:pPr>
    <w:rPr>
      <w:b/>
      <w:bCs/>
      <w:kern w:val="2"/>
      <w:sz w:val="21"/>
    </w:rPr>
  </w:style>
  <w:style w:type="character" w:customStyle="1" w:styleId="Char5">
    <w:name w:val="批注主题 Char"/>
    <w:basedOn w:val="Char10"/>
    <w:link w:val="af5"/>
    <w:uiPriority w:val="99"/>
    <w:semiHidden/>
    <w:rsid w:val="00AB1806"/>
    <w:rPr>
      <w:rFonts w:ascii="Times New Roman" w:eastAsia="宋体" w:hAnsi="Times New Roman" w:cs="Times New Roman"/>
      <w:b/>
      <w:bCs/>
      <w:kern w:val="0"/>
      <w:sz w:val="28"/>
      <w:szCs w:val="20"/>
    </w:rPr>
  </w:style>
  <w:style w:type="paragraph" w:customStyle="1" w:styleId="af6">
    <w:name w:val="标准文件_字母编号列项（一级）"/>
    <w:rsid w:val="008F2640"/>
    <w:pPr>
      <w:jc w:val="both"/>
    </w:pPr>
    <w:rPr>
      <w:rFonts w:ascii="宋体" w:eastAsia="宋体" w:hAnsi="Times New Roman" w:cs="Times New Roman"/>
      <w:kern w:val="0"/>
      <w:szCs w:val="20"/>
    </w:rPr>
  </w:style>
  <w:style w:type="character" w:customStyle="1" w:styleId="textkvjae">
    <w:name w:val="text_kvjae"/>
    <w:basedOn w:val="a6"/>
    <w:rsid w:val="005047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774D80"/>
    <w:pPr>
      <w:widowControl w:val="0"/>
      <w:jc w:val="both"/>
    </w:pPr>
    <w:rPr>
      <w:rFonts w:ascii="Times New Roman" w:eastAsia="宋体" w:hAnsi="Times New Roman" w:cs="Times New Roman"/>
      <w:szCs w:val="20"/>
    </w:rPr>
  </w:style>
  <w:style w:type="paragraph" w:styleId="1">
    <w:name w:val="heading 1"/>
    <w:basedOn w:val="a5"/>
    <w:next w:val="a5"/>
    <w:link w:val="1Char"/>
    <w:uiPriority w:val="9"/>
    <w:qFormat/>
    <w:rsid w:val="005C2CB0"/>
    <w:pPr>
      <w:keepNext/>
      <w:keepLines/>
      <w:spacing w:before="340" w:after="330" w:line="578" w:lineRule="auto"/>
      <w:outlineLvl w:val="0"/>
    </w:pPr>
    <w:rPr>
      <w:b/>
      <w:bCs/>
      <w:kern w:val="44"/>
      <w:sz w:val="44"/>
      <w:szCs w:val="44"/>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List Paragraph"/>
    <w:basedOn w:val="a5"/>
    <w:uiPriority w:val="34"/>
    <w:qFormat/>
    <w:rsid w:val="00533951"/>
    <w:pPr>
      <w:ind w:firstLineChars="200" w:firstLine="420"/>
    </w:pPr>
  </w:style>
  <w:style w:type="paragraph" w:styleId="aa">
    <w:name w:val="header"/>
    <w:basedOn w:val="a5"/>
    <w:link w:val="Char"/>
    <w:uiPriority w:val="99"/>
    <w:unhideWhenUsed/>
    <w:rsid w:val="00F02F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6"/>
    <w:link w:val="aa"/>
    <w:uiPriority w:val="99"/>
    <w:rsid w:val="00F02FAE"/>
    <w:rPr>
      <w:rFonts w:ascii="Times New Roman" w:eastAsia="宋体" w:hAnsi="Times New Roman" w:cs="Times New Roman"/>
      <w:sz w:val="18"/>
      <w:szCs w:val="18"/>
    </w:rPr>
  </w:style>
  <w:style w:type="paragraph" w:styleId="ab">
    <w:name w:val="footer"/>
    <w:basedOn w:val="a5"/>
    <w:link w:val="Char0"/>
    <w:uiPriority w:val="99"/>
    <w:unhideWhenUsed/>
    <w:rsid w:val="00F02FAE"/>
    <w:pPr>
      <w:tabs>
        <w:tab w:val="center" w:pos="4153"/>
        <w:tab w:val="right" w:pos="8306"/>
      </w:tabs>
      <w:snapToGrid w:val="0"/>
      <w:jc w:val="left"/>
    </w:pPr>
    <w:rPr>
      <w:sz w:val="18"/>
      <w:szCs w:val="18"/>
    </w:rPr>
  </w:style>
  <w:style w:type="character" w:customStyle="1" w:styleId="Char0">
    <w:name w:val="页脚 Char"/>
    <w:basedOn w:val="a6"/>
    <w:link w:val="ab"/>
    <w:uiPriority w:val="99"/>
    <w:rsid w:val="00F02FAE"/>
    <w:rPr>
      <w:rFonts w:ascii="Times New Roman" w:eastAsia="宋体" w:hAnsi="Times New Roman" w:cs="Times New Roman"/>
      <w:sz w:val="18"/>
      <w:szCs w:val="18"/>
    </w:rPr>
  </w:style>
  <w:style w:type="character" w:styleId="ac">
    <w:name w:val="Hyperlink"/>
    <w:uiPriority w:val="99"/>
    <w:rsid w:val="00F02FAE"/>
    <w:rPr>
      <w:color w:val="0000FF"/>
      <w:u w:val="single"/>
    </w:rPr>
  </w:style>
  <w:style w:type="paragraph" w:styleId="2">
    <w:name w:val="toc 2"/>
    <w:basedOn w:val="a5"/>
    <w:next w:val="a5"/>
    <w:uiPriority w:val="39"/>
    <w:rsid w:val="00F02FAE"/>
    <w:pPr>
      <w:tabs>
        <w:tab w:val="left" w:pos="420"/>
        <w:tab w:val="right" w:leader="dot" w:pos="8720"/>
      </w:tabs>
      <w:adjustRightInd w:val="0"/>
      <w:snapToGrid w:val="0"/>
      <w:spacing w:line="360" w:lineRule="auto"/>
      <w:jc w:val="left"/>
    </w:pPr>
    <w:rPr>
      <w:smallCaps/>
      <w:szCs w:val="24"/>
    </w:rPr>
  </w:style>
  <w:style w:type="paragraph" w:styleId="10">
    <w:name w:val="toc 1"/>
    <w:basedOn w:val="a5"/>
    <w:next w:val="a5"/>
    <w:uiPriority w:val="39"/>
    <w:rsid w:val="00F02FAE"/>
    <w:pPr>
      <w:tabs>
        <w:tab w:val="left" w:pos="315"/>
        <w:tab w:val="right" w:leader="dot" w:pos="8720"/>
      </w:tabs>
      <w:adjustRightInd w:val="0"/>
      <w:snapToGrid w:val="0"/>
      <w:spacing w:beforeLines="50" w:line="360" w:lineRule="auto"/>
      <w:jc w:val="center"/>
    </w:pPr>
    <w:rPr>
      <w:rFonts w:ascii="宋体" w:hAnsi="宋体"/>
      <w:b/>
      <w:bCs/>
      <w:caps/>
      <w:spacing w:val="28"/>
      <w:sz w:val="48"/>
      <w:szCs w:val="48"/>
    </w:rPr>
  </w:style>
  <w:style w:type="paragraph" w:styleId="ad">
    <w:name w:val="Balloon Text"/>
    <w:basedOn w:val="a5"/>
    <w:link w:val="Char1"/>
    <w:uiPriority w:val="99"/>
    <w:semiHidden/>
    <w:unhideWhenUsed/>
    <w:rsid w:val="008E6F9E"/>
    <w:rPr>
      <w:sz w:val="18"/>
      <w:szCs w:val="18"/>
    </w:rPr>
  </w:style>
  <w:style w:type="character" w:customStyle="1" w:styleId="Char1">
    <w:name w:val="批注框文本 Char"/>
    <w:basedOn w:val="a6"/>
    <w:link w:val="ad"/>
    <w:uiPriority w:val="99"/>
    <w:semiHidden/>
    <w:rsid w:val="008E6F9E"/>
    <w:rPr>
      <w:rFonts w:ascii="Times New Roman" w:eastAsia="宋体" w:hAnsi="Times New Roman" w:cs="Times New Roman"/>
      <w:sz w:val="18"/>
      <w:szCs w:val="18"/>
    </w:rPr>
  </w:style>
  <w:style w:type="character" w:styleId="ae">
    <w:name w:val="annotation reference"/>
    <w:rsid w:val="00EC1E69"/>
    <w:rPr>
      <w:sz w:val="21"/>
      <w:szCs w:val="21"/>
    </w:rPr>
  </w:style>
  <w:style w:type="paragraph" w:styleId="af">
    <w:name w:val="annotation text"/>
    <w:basedOn w:val="a5"/>
    <w:link w:val="Char10"/>
    <w:rsid w:val="00EC1E69"/>
    <w:pPr>
      <w:adjustRightInd w:val="0"/>
      <w:spacing w:line="360" w:lineRule="atLeast"/>
      <w:jc w:val="left"/>
      <w:textAlignment w:val="baseline"/>
    </w:pPr>
    <w:rPr>
      <w:kern w:val="0"/>
      <w:sz w:val="28"/>
    </w:rPr>
  </w:style>
  <w:style w:type="character" w:customStyle="1" w:styleId="Char2">
    <w:name w:val="批注文字 Char"/>
    <w:basedOn w:val="a6"/>
    <w:rsid w:val="00EC1E69"/>
    <w:rPr>
      <w:rFonts w:ascii="Times New Roman" w:eastAsia="宋体" w:hAnsi="Times New Roman" w:cs="Times New Roman"/>
      <w:szCs w:val="20"/>
    </w:rPr>
  </w:style>
  <w:style w:type="character" w:customStyle="1" w:styleId="Char10">
    <w:name w:val="批注文字 Char1"/>
    <w:link w:val="af"/>
    <w:rsid w:val="00EC1E69"/>
    <w:rPr>
      <w:rFonts w:ascii="Times New Roman" w:eastAsia="宋体" w:hAnsi="Times New Roman" w:cs="Times New Roman"/>
      <w:kern w:val="0"/>
      <w:sz w:val="28"/>
      <w:szCs w:val="20"/>
    </w:rPr>
  </w:style>
  <w:style w:type="paragraph" w:styleId="af0">
    <w:name w:val="Body Text Indent"/>
    <w:basedOn w:val="a5"/>
    <w:link w:val="Char3"/>
    <w:rsid w:val="00E96F8E"/>
    <w:pPr>
      <w:adjustRightInd w:val="0"/>
      <w:spacing w:line="360" w:lineRule="auto"/>
      <w:ind w:firstLine="420"/>
      <w:jc w:val="left"/>
      <w:textAlignment w:val="baseline"/>
    </w:pPr>
    <w:rPr>
      <w:kern w:val="0"/>
    </w:rPr>
  </w:style>
  <w:style w:type="character" w:customStyle="1" w:styleId="Char3">
    <w:name w:val="正文文本缩进 Char"/>
    <w:basedOn w:val="a6"/>
    <w:link w:val="af0"/>
    <w:rsid w:val="00E96F8E"/>
    <w:rPr>
      <w:rFonts w:ascii="Times New Roman" w:eastAsia="宋体" w:hAnsi="Times New Roman" w:cs="Times New Roman"/>
      <w:kern w:val="0"/>
      <w:szCs w:val="20"/>
    </w:rPr>
  </w:style>
  <w:style w:type="character" w:customStyle="1" w:styleId="1Char">
    <w:name w:val="标题 1 Char"/>
    <w:basedOn w:val="a6"/>
    <w:link w:val="1"/>
    <w:uiPriority w:val="9"/>
    <w:rsid w:val="005C2CB0"/>
    <w:rPr>
      <w:rFonts w:ascii="Times New Roman" w:eastAsia="宋体" w:hAnsi="Times New Roman" w:cs="Times New Roman"/>
      <w:b/>
      <w:bCs/>
      <w:kern w:val="44"/>
      <w:sz w:val="44"/>
      <w:szCs w:val="44"/>
    </w:rPr>
  </w:style>
  <w:style w:type="paragraph" w:styleId="TOC">
    <w:name w:val="TOC Heading"/>
    <w:basedOn w:val="1"/>
    <w:next w:val="a5"/>
    <w:uiPriority w:val="39"/>
    <w:semiHidden/>
    <w:unhideWhenUsed/>
    <w:qFormat/>
    <w:rsid w:val="005C2CB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af1">
    <w:name w:val="封面标准名称"/>
    <w:rsid w:val="00540097"/>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af2">
    <w:name w:val="封面标准英文名称"/>
    <w:basedOn w:val="af1"/>
    <w:rsid w:val="00540097"/>
    <w:pPr>
      <w:framePr w:wrap="around"/>
      <w:spacing w:before="370" w:line="400" w:lineRule="exact"/>
    </w:pPr>
    <w:rPr>
      <w:rFonts w:ascii="Times New Roman" w:eastAsia="宋体"/>
      <w:sz w:val="28"/>
      <w:szCs w:val="28"/>
    </w:rPr>
  </w:style>
  <w:style w:type="character" w:customStyle="1" w:styleId="Char4">
    <w:name w:val="段 Char"/>
    <w:link w:val="af3"/>
    <w:qFormat/>
    <w:rsid w:val="00750843"/>
    <w:rPr>
      <w:rFonts w:ascii="宋体"/>
      <w:noProof/>
    </w:rPr>
  </w:style>
  <w:style w:type="paragraph" w:customStyle="1" w:styleId="af3">
    <w:name w:val="段"/>
    <w:link w:val="Char4"/>
    <w:qFormat/>
    <w:rsid w:val="00750843"/>
    <w:pPr>
      <w:tabs>
        <w:tab w:val="center" w:pos="4201"/>
        <w:tab w:val="right" w:leader="dot" w:pos="9298"/>
      </w:tabs>
      <w:autoSpaceDE w:val="0"/>
      <w:autoSpaceDN w:val="0"/>
      <w:ind w:firstLineChars="200" w:firstLine="420"/>
      <w:jc w:val="both"/>
    </w:pPr>
    <w:rPr>
      <w:rFonts w:ascii="宋体"/>
      <w:noProof/>
    </w:rPr>
  </w:style>
  <w:style w:type="paragraph" w:customStyle="1" w:styleId="af4">
    <w:name w:val="表格"/>
    <w:basedOn w:val="a5"/>
    <w:rsid w:val="00E1693F"/>
    <w:pPr>
      <w:adjustRightInd w:val="0"/>
      <w:snapToGrid w:val="0"/>
      <w:spacing w:after="60" w:line="400" w:lineRule="atLeast"/>
      <w:jc w:val="center"/>
      <w:textAlignment w:val="center"/>
    </w:pPr>
    <w:rPr>
      <w:kern w:val="0"/>
    </w:rPr>
  </w:style>
  <w:style w:type="paragraph" w:customStyle="1" w:styleId="a0">
    <w:name w:val="一级条标题"/>
    <w:next w:val="af3"/>
    <w:rsid w:val="00D94744"/>
    <w:pPr>
      <w:numPr>
        <w:ilvl w:val="1"/>
        <w:numId w:val="6"/>
      </w:numPr>
      <w:spacing w:beforeLines="50" w:afterLines="50"/>
      <w:outlineLvl w:val="2"/>
    </w:pPr>
    <w:rPr>
      <w:rFonts w:ascii="黑体" w:eastAsia="黑体" w:hAnsi="Times New Roman" w:cs="Times New Roman"/>
      <w:kern w:val="0"/>
      <w:szCs w:val="21"/>
    </w:rPr>
  </w:style>
  <w:style w:type="paragraph" w:customStyle="1" w:styleId="a">
    <w:name w:val="章标题"/>
    <w:next w:val="af3"/>
    <w:rsid w:val="00D94744"/>
    <w:pPr>
      <w:numPr>
        <w:numId w:val="6"/>
      </w:numPr>
      <w:spacing w:beforeLines="100" w:afterLines="100"/>
      <w:jc w:val="both"/>
      <w:outlineLvl w:val="1"/>
    </w:pPr>
    <w:rPr>
      <w:rFonts w:ascii="黑体" w:eastAsia="黑体" w:hAnsi="Times New Roman" w:cs="Times New Roman"/>
      <w:kern w:val="0"/>
      <w:szCs w:val="20"/>
    </w:rPr>
  </w:style>
  <w:style w:type="paragraph" w:customStyle="1" w:styleId="a1">
    <w:name w:val="二级条标题"/>
    <w:basedOn w:val="a0"/>
    <w:next w:val="af3"/>
    <w:rsid w:val="00D94744"/>
    <w:pPr>
      <w:numPr>
        <w:ilvl w:val="2"/>
      </w:numPr>
      <w:spacing w:before="50" w:after="50"/>
      <w:outlineLvl w:val="3"/>
    </w:pPr>
  </w:style>
  <w:style w:type="paragraph" w:customStyle="1" w:styleId="a2">
    <w:name w:val="三级条标题"/>
    <w:basedOn w:val="a1"/>
    <w:next w:val="af3"/>
    <w:rsid w:val="00D94744"/>
    <w:pPr>
      <w:numPr>
        <w:ilvl w:val="3"/>
      </w:numPr>
      <w:outlineLvl w:val="4"/>
    </w:pPr>
  </w:style>
  <w:style w:type="paragraph" w:customStyle="1" w:styleId="a3">
    <w:name w:val="四级条标题"/>
    <w:basedOn w:val="a2"/>
    <w:next w:val="af3"/>
    <w:rsid w:val="00D94744"/>
    <w:pPr>
      <w:numPr>
        <w:ilvl w:val="4"/>
      </w:numPr>
      <w:outlineLvl w:val="5"/>
    </w:pPr>
  </w:style>
  <w:style w:type="paragraph" w:customStyle="1" w:styleId="a4">
    <w:name w:val="五级条标题"/>
    <w:basedOn w:val="a3"/>
    <w:next w:val="af3"/>
    <w:rsid w:val="00D94744"/>
    <w:pPr>
      <w:numPr>
        <w:ilvl w:val="5"/>
      </w:numPr>
      <w:outlineLvl w:val="6"/>
    </w:pPr>
  </w:style>
  <w:style w:type="paragraph" w:styleId="af5">
    <w:name w:val="annotation subject"/>
    <w:basedOn w:val="af"/>
    <w:next w:val="af"/>
    <w:link w:val="Char5"/>
    <w:uiPriority w:val="99"/>
    <w:semiHidden/>
    <w:unhideWhenUsed/>
    <w:rsid w:val="00AB1806"/>
    <w:pPr>
      <w:adjustRightInd/>
      <w:spacing w:line="240" w:lineRule="auto"/>
      <w:textAlignment w:val="auto"/>
    </w:pPr>
    <w:rPr>
      <w:b/>
      <w:bCs/>
      <w:kern w:val="2"/>
      <w:sz w:val="21"/>
    </w:rPr>
  </w:style>
  <w:style w:type="character" w:customStyle="1" w:styleId="Char5">
    <w:name w:val="批注主题 Char"/>
    <w:basedOn w:val="Char10"/>
    <w:link w:val="af5"/>
    <w:uiPriority w:val="99"/>
    <w:semiHidden/>
    <w:rsid w:val="00AB1806"/>
    <w:rPr>
      <w:rFonts w:ascii="Times New Roman" w:eastAsia="宋体" w:hAnsi="Times New Roman" w:cs="Times New Roman"/>
      <w:b/>
      <w:bCs/>
      <w:kern w:val="0"/>
      <w:sz w:val="28"/>
      <w:szCs w:val="20"/>
    </w:rPr>
  </w:style>
  <w:style w:type="paragraph" w:customStyle="1" w:styleId="af6">
    <w:name w:val="标准文件_字母编号列项（一级）"/>
    <w:rsid w:val="008F2640"/>
    <w:pPr>
      <w:jc w:val="both"/>
    </w:pPr>
    <w:rPr>
      <w:rFonts w:ascii="宋体" w:eastAsia="宋体" w:hAnsi="Times New Roman" w:cs="Times New Roman"/>
      <w:kern w:val="0"/>
      <w:szCs w:val="20"/>
    </w:rPr>
  </w:style>
  <w:style w:type="character" w:customStyle="1" w:styleId="textkvjae">
    <w:name w:val="text_kvjae"/>
    <w:basedOn w:val="a6"/>
    <w:rsid w:val="005047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800557">
      <w:bodyDiv w:val="1"/>
      <w:marLeft w:val="0"/>
      <w:marRight w:val="0"/>
      <w:marTop w:val="0"/>
      <w:marBottom w:val="0"/>
      <w:divBdr>
        <w:top w:val="none" w:sz="0" w:space="0" w:color="auto"/>
        <w:left w:val="none" w:sz="0" w:space="0" w:color="auto"/>
        <w:bottom w:val="none" w:sz="0" w:space="0" w:color="auto"/>
        <w:right w:val="none" w:sz="0" w:space="0" w:color="auto"/>
      </w:divBdr>
    </w:div>
    <w:div w:id="918978141">
      <w:bodyDiv w:val="1"/>
      <w:marLeft w:val="0"/>
      <w:marRight w:val="0"/>
      <w:marTop w:val="0"/>
      <w:marBottom w:val="0"/>
      <w:divBdr>
        <w:top w:val="none" w:sz="0" w:space="0" w:color="auto"/>
        <w:left w:val="none" w:sz="0" w:space="0" w:color="auto"/>
        <w:bottom w:val="none" w:sz="0" w:space="0" w:color="auto"/>
        <w:right w:val="none" w:sz="0" w:space="0" w:color="auto"/>
      </w:divBdr>
    </w:div>
    <w:div w:id="101130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baike.baidu.com/item/%E5%8E%86%E5%8F%B2%E7%BB%A9%E6%95%88/12744430?fromModule=lemma_inlin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E551BB4-16AC-4848-8823-070D98F43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1444</TotalTime>
  <Pages>14</Pages>
  <Words>1526</Words>
  <Characters>8700</Characters>
  <Application>Microsoft Office Word</Application>
  <DocSecurity>0</DocSecurity>
  <Lines>72</Lines>
  <Paragraphs>20</Paragraphs>
  <ScaleCrop>false</ScaleCrop>
  <Company>Microsoft</Company>
  <LinksUpToDate>false</LinksUpToDate>
  <CharactersWithSpaces>10206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133</cp:revision>
  <dcterms:created xsi:type="dcterms:W3CDTF">2023-11-06T08:34:00Z</dcterms:created>
  <dcterms:modified xsi:type="dcterms:W3CDTF">2023-12-15T02:03:00Z</dcterms:modified>
</cp:coreProperties>
</file>