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C823C" w14:textId="77777777" w:rsidR="004A137D" w:rsidRDefault="004A137D" w:rsidP="007C6D84">
      <w:pPr>
        <w:jc w:val="center"/>
        <w:rPr>
          <w:rFonts w:ascii="黑体" w:eastAsia="黑体" w:hAnsi="黑体"/>
          <w:b/>
          <w:sz w:val="44"/>
          <w:szCs w:val="44"/>
        </w:rPr>
      </w:pPr>
    </w:p>
    <w:p w14:paraId="0F8C18D7" w14:textId="77777777" w:rsidR="004A137D" w:rsidRDefault="004A137D" w:rsidP="007C6D84">
      <w:pPr>
        <w:jc w:val="center"/>
        <w:rPr>
          <w:rFonts w:ascii="黑体" w:eastAsia="黑体" w:hAnsi="黑体"/>
          <w:b/>
          <w:sz w:val="44"/>
          <w:szCs w:val="44"/>
        </w:rPr>
      </w:pPr>
    </w:p>
    <w:p w14:paraId="2F808324" w14:textId="7033B938" w:rsidR="004A137D" w:rsidRDefault="004A137D" w:rsidP="007C6D84">
      <w:pPr>
        <w:jc w:val="center"/>
        <w:rPr>
          <w:rFonts w:ascii="黑体" w:eastAsia="黑体" w:hAnsi="黑体"/>
          <w:b/>
          <w:sz w:val="44"/>
          <w:szCs w:val="44"/>
        </w:rPr>
      </w:pPr>
    </w:p>
    <w:p w14:paraId="0B557B94" w14:textId="69729556" w:rsidR="004A137D" w:rsidRDefault="004A137D" w:rsidP="007C6D84">
      <w:pPr>
        <w:jc w:val="center"/>
        <w:rPr>
          <w:rFonts w:ascii="黑体" w:eastAsia="黑体" w:hAnsi="黑体"/>
          <w:b/>
          <w:sz w:val="44"/>
          <w:szCs w:val="44"/>
        </w:rPr>
      </w:pPr>
    </w:p>
    <w:p w14:paraId="6BD7E366" w14:textId="543BB41E" w:rsidR="004A137D" w:rsidRDefault="004A137D" w:rsidP="007C6D84">
      <w:pPr>
        <w:jc w:val="center"/>
        <w:rPr>
          <w:rFonts w:ascii="黑体" w:eastAsia="黑体" w:hAnsi="黑体"/>
          <w:b/>
          <w:sz w:val="44"/>
          <w:szCs w:val="44"/>
        </w:rPr>
      </w:pPr>
    </w:p>
    <w:p w14:paraId="1179CAAD" w14:textId="77777777" w:rsidR="004A137D" w:rsidRDefault="004A137D" w:rsidP="007C6D84">
      <w:pPr>
        <w:jc w:val="center"/>
        <w:rPr>
          <w:rFonts w:ascii="黑体" w:eastAsia="黑体" w:hAnsi="黑体"/>
          <w:b/>
          <w:sz w:val="44"/>
          <w:szCs w:val="44"/>
        </w:rPr>
      </w:pPr>
    </w:p>
    <w:p w14:paraId="4574F6F5" w14:textId="0B2EAADB" w:rsidR="001C72BF" w:rsidRPr="001C72BF" w:rsidRDefault="00060F21" w:rsidP="001C72BF">
      <w:pPr>
        <w:jc w:val="center"/>
        <w:rPr>
          <w:rFonts w:ascii="黑体" w:eastAsia="黑体" w:hAnsi="黑体"/>
          <w:b/>
          <w:sz w:val="44"/>
          <w:szCs w:val="44"/>
        </w:rPr>
      </w:pPr>
      <w:r w:rsidRPr="00060F21">
        <w:rPr>
          <w:rFonts w:ascii="黑体" w:eastAsia="黑体" w:hAnsi="黑体"/>
          <w:b/>
          <w:sz w:val="44"/>
          <w:szCs w:val="44"/>
        </w:rPr>
        <w:t>集装箱专用码头船舶靠移泊安全作业规程</w:t>
      </w:r>
    </w:p>
    <w:p w14:paraId="33332F2B" w14:textId="4C625E70" w:rsidR="007C6D84" w:rsidRPr="007C6D84" w:rsidRDefault="007C6D84" w:rsidP="007C6D84">
      <w:pPr>
        <w:jc w:val="center"/>
        <w:rPr>
          <w:rFonts w:ascii="黑体" w:eastAsia="黑体" w:hAnsi="黑体"/>
          <w:b/>
          <w:sz w:val="44"/>
          <w:szCs w:val="44"/>
        </w:rPr>
      </w:pPr>
      <w:r w:rsidRPr="007C6D84">
        <w:rPr>
          <w:rFonts w:ascii="黑体" w:eastAsia="黑体" w:hAnsi="黑体" w:hint="eastAsia"/>
          <w:b/>
          <w:sz w:val="44"/>
          <w:szCs w:val="44"/>
        </w:rPr>
        <w:t>（</w:t>
      </w:r>
      <w:r w:rsidR="00060F21">
        <w:rPr>
          <w:rFonts w:ascii="黑体" w:eastAsia="黑体" w:hAnsi="黑体" w:hint="eastAsia"/>
          <w:b/>
          <w:sz w:val="44"/>
          <w:szCs w:val="44"/>
        </w:rPr>
        <w:t>征求意见</w:t>
      </w:r>
      <w:r w:rsidRPr="007C6D84">
        <w:rPr>
          <w:rFonts w:ascii="黑体" w:eastAsia="黑体" w:hAnsi="黑体" w:hint="eastAsia"/>
          <w:b/>
          <w:sz w:val="44"/>
          <w:szCs w:val="44"/>
        </w:rPr>
        <w:t>稿）</w:t>
      </w:r>
    </w:p>
    <w:p w14:paraId="4DA5668D" w14:textId="77777777" w:rsidR="007C6D84" w:rsidRPr="007C6D84" w:rsidRDefault="007C6D84" w:rsidP="007C6D84">
      <w:pPr>
        <w:jc w:val="center"/>
        <w:rPr>
          <w:rFonts w:ascii="黑体" w:eastAsia="黑体" w:hAnsi="黑体"/>
          <w:b/>
          <w:sz w:val="44"/>
          <w:szCs w:val="44"/>
        </w:rPr>
      </w:pPr>
    </w:p>
    <w:p w14:paraId="5D5C1892" w14:textId="77777777" w:rsidR="007C6D84" w:rsidRPr="007C6D84" w:rsidRDefault="007C6D84" w:rsidP="007C6D84">
      <w:pPr>
        <w:jc w:val="center"/>
        <w:rPr>
          <w:rFonts w:ascii="黑体" w:eastAsia="黑体" w:hAnsi="黑体"/>
          <w:b/>
          <w:sz w:val="44"/>
          <w:szCs w:val="44"/>
        </w:rPr>
      </w:pPr>
      <w:r w:rsidRPr="007C6D84">
        <w:rPr>
          <w:rFonts w:ascii="黑体" w:eastAsia="黑体" w:hAnsi="黑体" w:hint="eastAsia"/>
          <w:b/>
          <w:sz w:val="44"/>
          <w:szCs w:val="44"/>
        </w:rPr>
        <w:t>编制说明</w:t>
      </w:r>
    </w:p>
    <w:p w14:paraId="312781B7" w14:textId="77777777" w:rsidR="007C6D84" w:rsidRPr="007C6D84" w:rsidRDefault="007C6D84" w:rsidP="007C6D84">
      <w:pPr>
        <w:jc w:val="center"/>
        <w:rPr>
          <w:rFonts w:ascii="黑体" w:eastAsia="黑体" w:hAnsi="黑体"/>
          <w:b/>
          <w:sz w:val="32"/>
          <w:szCs w:val="32"/>
        </w:rPr>
      </w:pPr>
    </w:p>
    <w:p w14:paraId="53A819CD" w14:textId="77777777" w:rsidR="007C6D84" w:rsidRPr="007C6D84" w:rsidRDefault="007C6D84" w:rsidP="007C6D84">
      <w:pPr>
        <w:jc w:val="center"/>
        <w:rPr>
          <w:rFonts w:ascii="黑体" w:eastAsia="黑体" w:hAnsi="黑体"/>
          <w:b/>
          <w:sz w:val="32"/>
          <w:szCs w:val="32"/>
        </w:rPr>
      </w:pPr>
    </w:p>
    <w:p w14:paraId="72F2C2E2" w14:textId="77777777" w:rsidR="007C6D84" w:rsidRPr="007C6D84" w:rsidRDefault="007C6D84" w:rsidP="007C6D84">
      <w:pPr>
        <w:jc w:val="center"/>
        <w:rPr>
          <w:rFonts w:ascii="黑体" w:eastAsia="黑体" w:hAnsi="黑体"/>
          <w:b/>
          <w:sz w:val="32"/>
          <w:szCs w:val="32"/>
        </w:rPr>
      </w:pPr>
    </w:p>
    <w:p w14:paraId="0C4A0A87" w14:textId="77777777" w:rsidR="007C6D84" w:rsidRDefault="007C6D84" w:rsidP="004A137D">
      <w:pPr>
        <w:rPr>
          <w:rFonts w:ascii="黑体" w:eastAsia="黑体" w:hAnsi="黑体"/>
          <w:b/>
          <w:sz w:val="32"/>
          <w:szCs w:val="32"/>
        </w:rPr>
      </w:pPr>
    </w:p>
    <w:p w14:paraId="0F828296" w14:textId="77777777" w:rsidR="007C6D84" w:rsidRDefault="007C6D84" w:rsidP="007C6D84">
      <w:pPr>
        <w:jc w:val="center"/>
        <w:rPr>
          <w:rFonts w:ascii="黑体" w:eastAsia="黑体" w:hAnsi="黑体"/>
          <w:b/>
          <w:sz w:val="32"/>
          <w:szCs w:val="32"/>
        </w:rPr>
      </w:pPr>
    </w:p>
    <w:p w14:paraId="1CD8680C" w14:textId="77777777" w:rsidR="007C6D84" w:rsidRDefault="007C6D84" w:rsidP="007C6D84">
      <w:pPr>
        <w:jc w:val="center"/>
        <w:rPr>
          <w:rFonts w:ascii="黑体" w:eastAsia="黑体" w:hAnsi="黑体"/>
          <w:b/>
          <w:sz w:val="32"/>
          <w:szCs w:val="32"/>
        </w:rPr>
      </w:pPr>
    </w:p>
    <w:p w14:paraId="351C46A3" w14:textId="77777777" w:rsidR="007C6D84" w:rsidRDefault="007C6D84" w:rsidP="007C6D84">
      <w:pPr>
        <w:jc w:val="center"/>
        <w:rPr>
          <w:rFonts w:ascii="黑体" w:eastAsia="黑体" w:hAnsi="黑体"/>
          <w:b/>
          <w:sz w:val="32"/>
          <w:szCs w:val="32"/>
        </w:rPr>
      </w:pPr>
    </w:p>
    <w:p w14:paraId="7ED5F522" w14:textId="77777777" w:rsidR="007C6D84" w:rsidRPr="007C6D84" w:rsidRDefault="007C6D84" w:rsidP="004A137D">
      <w:pPr>
        <w:rPr>
          <w:rFonts w:ascii="黑体" w:eastAsia="黑体" w:hAnsi="黑体"/>
          <w:b/>
          <w:sz w:val="32"/>
          <w:szCs w:val="32"/>
        </w:rPr>
      </w:pPr>
    </w:p>
    <w:p w14:paraId="712A198D" w14:textId="77777777" w:rsidR="007C6D84" w:rsidRPr="007C6D84" w:rsidRDefault="007C6D84" w:rsidP="007C6D84">
      <w:pPr>
        <w:jc w:val="center"/>
        <w:rPr>
          <w:rFonts w:ascii="黑体" w:eastAsia="黑体" w:hAnsi="黑体"/>
          <w:b/>
          <w:sz w:val="32"/>
          <w:szCs w:val="32"/>
        </w:rPr>
      </w:pPr>
    </w:p>
    <w:p w14:paraId="77232E54" w14:textId="77777777" w:rsidR="007C6D84" w:rsidRPr="007C6D84" w:rsidRDefault="007C6D84" w:rsidP="007C6D84">
      <w:pPr>
        <w:jc w:val="center"/>
        <w:rPr>
          <w:rFonts w:ascii="黑体" w:eastAsia="黑体" w:hAnsi="黑体"/>
          <w:b/>
          <w:sz w:val="32"/>
          <w:szCs w:val="32"/>
        </w:rPr>
      </w:pPr>
      <w:r w:rsidRPr="007C6D84">
        <w:rPr>
          <w:rFonts w:ascii="黑体" w:eastAsia="黑体" w:hAnsi="黑体" w:hint="eastAsia"/>
          <w:b/>
          <w:sz w:val="32"/>
          <w:szCs w:val="32"/>
        </w:rPr>
        <w:t>标准起草组</w:t>
      </w:r>
    </w:p>
    <w:p w14:paraId="1BB55350" w14:textId="471FF613" w:rsidR="007C6D84" w:rsidRPr="007C6D84" w:rsidRDefault="007C6D84" w:rsidP="007C6D84">
      <w:pPr>
        <w:jc w:val="center"/>
        <w:rPr>
          <w:rFonts w:ascii="黑体" w:eastAsia="黑体" w:hAnsi="黑体"/>
          <w:b/>
          <w:sz w:val="32"/>
          <w:szCs w:val="32"/>
        </w:rPr>
        <w:sectPr w:rsidR="007C6D84" w:rsidRPr="007C6D84" w:rsidSect="00060F21">
          <w:footerReference w:type="even" r:id="rId8"/>
          <w:pgSz w:w="11906" w:h="16838"/>
          <w:pgMar w:top="1440" w:right="1601" w:bottom="1440" w:left="1800" w:header="851" w:footer="992" w:gutter="0"/>
          <w:cols w:space="425"/>
          <w:docGrid w:type="lines" w:linePitch="312"/>
        </w:sectPr>
      </w:pPr>
      <w:r w:rsidRPr="007C6D84">
        <w:rPr>
          <w:rFonts w:ascii="黑体" w:eastAsia="黑体" w:hAnsi="黑体" w:hint="eastAsia"/>
          <w:b/>
          <w:sz w:val="32"/>
          <w:szCs w:val="32"/>
        </w:rPr>
        <w:t>202</w:t>
      </w:r>
      <w:r w:rsidR="00190C8B">
        <w:rPr>
          <w:rFonts w:ascii="黑体" w:eastAsia="黑体" w:hAnsi="黑体"/>
          <w:b/>
          <w:sz w:val="32"/>
          <w:szCs w:val="32"/>
        </w:rPr>
        <w:t>2</w:t>
      </w:r>
      <w:r w:rsidRPr="007C6D84">
        <w:rPr>
          <w:rFonts w:ascii="黑体" w:eastAsia="黑体" w:hAnsi="黑体" w:hint="eastAsia"/>
          <w:b/>
          <w:sz w:val="32"/>
          <w:szCs w:val="32"/>
        </w:rPr>
        <w:t>年</w:t>
      </w:r>
      <w:r w:rsidR="00393B23">
        <w:rPr>
          <w:rFonts w:ascii="黑体" w:eastAsia="黑体" w:hAnsi="黑体"/>
          <w:b/>
          <w:sz w:val="32"/>
          <w:szCs w:val="32"/>
        </w:rPr>
        <w:t>10</w:t>
      </w:r>
      <w:r w:rsidRPr="007C6D84">
        <w:rPr>
          <w:rFonts w:ascii="黑体" w:eastAsia="黑体" w:hAnsi="黑体" w:hint="eastAsia"/>
          <w:b/>
          <w:sz w:val="32"/>
          <w:szCs w:val="32"/>
        </w:rPr>
        <w:t>月</w:t>
      </w:r>
    </w:p>
    <w:p w14:paraId="1649F536" w14:textId="7612884F" w:rsidR="007C6D84" w:rsidRPr="001C6BA6" w:rsidRDefault="007C6D84" w:rsidP="007C6D84">
      <w:pPr>
        <w:jc w:val="center"/>
        <w:rPr>
          <w:b/>
          <w:bCs/>
          <w:sz w:val="32"/>
          <w:szCs w:val="32"/>
        </w:rPr>
      </w:pPr>
      <w:r w:rsidRPr="001C6BA6">
        <w:rPr>
          <w:rFonts w:hint="eastAsia"/>
          <w:b/>
          <w:bCs/>
          <w:sz w:val="32"/>
          <w:szCs w:val="32"/>
        </w:rPr>
        <w:lastRenderedPageBreak/>
        <w:t>目录</w:t>
      </w:r>
    </w:p>
    <w:p w14:paraId="40043144" w14:textId="7E848E8B" w:rsidR="001C6BA6" w:rsidRDefault="001C6BA6" w:rsidP="007C6D84">
      <w:pPr>
        <w:jc w:val="center"/>
      </w:pPr>
    </w:p>
    <w:p w14:paraId="3E5D6D52" w14:textId="2137C253" w:rsidR="004A137D" w:rsidRPr="00812EE3" w:rsidRDefault="004A137D" w:rsidP="007C6D84">
      <w:pPr>
        <w:jc w:val="center"/>
      </w:pPr>
    </w:p>
    <w:p w14:paraId="7326B454" w14:textId="77777777" w:rsidR="004A137D" w:rsidRPr="00812EE3" w:rsidRDefault="004A137D" w:rsidP="007C6D84">
      <w:pPr>
        <w:jc w:val="center"/>
        <w:rPr>
          <w:sz w:val="28"/>
          <w:szCs w:val="28"/>
        </w:rPr>
      </w:pPr>
    </w:p>
    <w:p w14:paraId="1A687270" w14:textId="54CF1D37" w:rsidR="00D478AB" w:rsidRPr="00D478AB" w:rsidRDefault="00F65B36">
      <w:pPr>
        <w:pStyle w:val="TOC1"/>
        <w:tabs>
          <w:tab w:val="right" w:leader="dot" w:pos="8296"/>
        </w:tabs>
        <w:rPr>
          <w:noProof/>
          <w:sz w:val="28"/>
          <w:szCs w:val="28"/>
        </w:rPr>
      </w:pPr>
      <w:r w:rsidRPr="00812EE3">
        <w:rPr>
          <w:sz w:val="28"/>
          <w:szCs w:val="28"/>
        </w:rPr>
        <w:fldChar w:fldCharType="begin"/>
      </w:r>
      <w:r w:rsidRPr="00812EE3">
        <w:rPr>
          <w:sz w:val="28"/>
          <w:szCs w:val="28"/>
        </w:rPr>
        <w:instrText xml:space="preserve"> TOC \o "1-1" \h \z \u </w:instrText>
      </w:r>
      <w:r w:rsidRPr="00812EE3">
        <w:rPr>
          <w:sz w:val="28"/>
          <w:szCs w:val="28"/>
        </w:rPr>
        <w:fldChar w:fldCharType="separate"/>
      </w:r>
      <w:hyperlink w:anchor="_Toc150723138" w:history="1">
        <w:r w:rsidR="00D478AB" w:rsidRPr="00D478AB">
          <w:rPr>
            <w:rStyle w:val="a9"/>
            <w:noProof/>
            <w:sz w:val="28"/>
            <w:szCs w:val="28"/>
          </w:rPr>
          <w:t>一、工作简况</w:t>
        </w:r>
        <w:r w:rsidR="00D478AB" w:rsidRPr="00D478AB">
          <w:rPr>
            <w:noProof/>
            <w:webHidden/>
            <w:sz w:val="28"/>
            <w:szCs w:val="28"/>
          </w:rPr>
          <w:tab/>
        </w:r>
        <w:r w:rsidR="00D478AB" w:rsidRPr="00D478AB">
          <w:rPr>
            <w:noProof/>
            <w:webHidden/>
            <w:sz w:val="28"/>
            <w:szCs w:val="28"/>
          </w:rPr>
          <w:fldChar w:fldCharType="begin"/>
        </w:r>
        <w:r w:rsidR="00D478AB" w:rsidRPr="00D478AB">
          <w:rPr>
            <w:noProof/>
            <w:webHidden/>
            <w:sz w:val="28"/>
            <w:szCs w:val="28"/>
          </w:rPr>
          <w:instrText xml:space="preserve"> PAGEREF _Toc150723138 \h </w:instrText>
        </w:r>
        <w:r w:rsidR="00D478AB" w:rsidRPr="00D478AB">
          <w:rPr>
            <w:noProof/>
            <w:webHidden/>
            <w:sz w:val="28"/>
            <w:szCs w:val="28"/>
          </w:rPr>
        </w:r>
        <w:r w:rsidR="00D478AB" w:rsidRPr="00D478AB">
          <w:rPr>
            <w:noProof/>
            <w:webHidden/>
            <w:sz w:val="28"/>
            <w:szCs w:val="28"/>
          </w:rPr>
          <w:fldChar w:fldCharType="separate"/>
        </w:r>
        <w:r w:rsidR="00D478AB" w:rsidRPr="00D478AB">
          <w:rPr>
            <w:noProof/>
            <w:webHidden/>
            <w:sz w:val="28"/>
            <w:szCs w:val="28"/>
          </w:rPr>
          <w:t>1</w:t>
        </w:r>
        <w:r w:rsidR="00D478AB" w:rsidRPr="00D478AB">
          <w:rPr>
            <w:noProof/>
            <w:webHidden/>
            <w:sz w:val="28"/>
            <w:szCs w:val="28"/>
          </w:rPr>
          <w:fldChar w:fldCharType="end"/>
        </w:r>
      </w:hyperlink>
    </w:p>
    <w:p w14:paraId="33FAF4C6" w14:textId="3EF11467" w:rsidR="00D478AB" w:rsidRPr="00D478AB" w:rsidRDefault="006E4E74">
      <w:pPr>
        <w:pStyle w:val="TOC1"/>
        <w:tabs>
          <w:tab w:val="right" w:leader="dot" w:pos="8296"/>
        </w:tabs>
        <w:rPr>
          <w:noProof/>
          <w:sz w:val="28"/>
          <w:szCs w:val="28"/>
        </w:rPr>
      </w:pPr>
      <w:hyperlink w:anchor="_Toc150723139" w:history="1">
        <w:r w:rsidR="00D478AB" w:rsidRPr="00D478AB">
          <w:rPr>
            <w:rStyle w:val="a9"/>
            <w:noProof/>
            <w:sz w:val="28"/>
            <w:szCs w:val="28"/>
          </w:rPr>
          <w:t>二、标准编制原则和确定标准主要内容的论据</w:t>
        </w:r>
        <w:r w:rsidR="00D478AB" w:rsidRPr="00D478AB">
          <w:rPr>
            <w:noProof/>
            <w:webHidden/>
            <w:sz w:val="28"/>
            <w:szCs w:val="28"/>
          </w:rPr>
          <w:tab/>
        </w:r>
        <w:r w:rsidR="00D478AB" w:rsidRPr="00D478AB">
          <w:rPr>
            <w:noProof/>
            <w:webHidden/>
            <w:sz w:val="28"/>
            <w:szCs w:val="28"/>
          </w:rPr>
          <w:fldChar w:fldCharType="begin"/>
        </w:r>
        <w:r w:rsidR="00D478AB" w:rsidRPr="00D478AB">
          <w:rPr>
            <w:noProof/>
            <w:webHidden/>
            <w:sz w:val="28"/>
            <w:szCs w:val="28"/>
          </w:rPr>
          <w:instrText xml:space="preserve"> PAGEREF _Toc150723139 \h </w:instrText>
        </w:r>
        <w:r w:rsidR="00D478AB" w:rsidRPr="00D478AB">
          <w:rPr>
            <w:noProof/>
            <w:webHidden/>
            <w:sz w:val="28"/>
            <w:szCs w:val="28"/>
          </w:rPr>
        </w:r>
        <w:r w:rsidR="00D478AB" w:rsidRPr="00D478AB">
          <w:rPr>
            <w:noProof/>
            <w:webHidden/>
            <w:sz w:val="28"/>
            <w:szCs w:val="28"/>
          </w:rPr>
          <w:fldChar w:fldCharType="separate"/>
        </w:r>
        <w:r w:rsidR="00D478AB" w:rsidRPr="00D478AB">
          <w:rPr>
            <w:noProof/>
            <w:webHidden/>
            <w:sz w:val="28"/>
            <w:szCs w:val="28"/>
          </w:rPr>
          <w:t>3</w:t>
        </w:r>
        <w:r w:rsidR="00D478AB" w:rsidRPr="00D478AB">
          <w:rPr>
            <w:noProof/>
            <w:webHidden/>
            <w:sz w:val="28"/>
            <w:szCs w:val="28"/>
          </w:rPr>
          <w:fldChar w:fldCharType="end"/>
        </w:r>
      </w:hyperlink>
    </w:p>
    <w:p w14:paraId="3D8D31B6" w14:textId="28FCC9F1" w:rsidR="00D478AB" w:rsidRPr="00D478AB" w:rsidRDefault="006E4E74">
      <w:pPr>
        <w:pStyle w:val="TOC1"/>
        <w:tabs>
          <w:tab w:val="right" w:leader="dot" w:pos="8296"/>
        </w:tabs>
        <w:rPr>
          <w:noProof/>
          <w:sz w:val="28"/>
          <w:szCs w:val="28"/>
        </w:rPr>
      </w:pPr>
      <w:hyperlink w:anchor="_Toc150723140" w:history="1">
        <w:r w:rsidR="00D478AB" w:rsidRPr="00D478AB">
          <w:rPr>
            <w:rStyle w:val="a9"/>
            <w:noProof/>
            <w:sz w:val="28"/>
            <w:szCs w:val="28"/>
          </w:rPr>
          <w:t>三、主要试验（或验证）的分析、综述报告，技术经济论证，预期的经济效果</w:t>
        </w:r>
        <w:r w:rsidR="00D478AB" w:rsidRPr="00D478AB">
          <w:rPr>
            <w:noProof/>
            <w:webHidden/>
            <w:sz w:val="28"/>
            <w:szCs w:val="28"/>
          </w:rPr>
          <w:tab/>
        </w:r>
        <w:r w:rsidR="00D478AB" w:rsidRPr="00D478AB">
          <w:rPr>
            <w:noProof/>
            <w:webHidden/>
            <w:sz w:val="28"/>
            <w:szCs w:val="28"/>
          </w:rPr>
          <w:fldChar w:fldCharType="begin"/>
        </w:r>
        <w:r w:rsidR="00D478AB" w:rsidRPr="00D478AB">
          <w:rPr>
            <w:noProof/>
            <w:webHidden/>
            <w:sz w:val="28"/>
            <w:szCs w:val="28"/>
          </w:rPr>
          <w:instrText xml:space="preserve"> PAGEREF _Toc150723140 \h </w:instrText>
        </w:r>
        <w:r w:rsidR="00D478AB" w:rsidRPr="00D478AB">
          <w:rPr>
            <w:noProof/>
            <w:webHidden/>
            <w:sz w:val="28"/>
            <w:szCs w:val="28"/>
          </w:rPr>
        </w:r>
        <w:r w:rsidR="00D478AB" w:rsidRPr="00D478AB">
          <w:rPr>
            <w:noProof/>
            <w:webHidden/>
            <w:sz w:val="28"/>
            <w:szCs w:val="28"/>
          </w:rPr>
          <w:fldChar w:fldCharType="separate"/>
        </w:r>
        <w:r w:rsidR="00D478AB" w:rsidRPr="00D478AB">
          <w:rPr>
            <w:noProof/>
            <w:webHidden/>
            <w:sz w:val="28"/>
            <w:szCs w:val="28"/>
          </w:rPr>
          <w:t>11</w:t>
        </w:r>
        <w:r w:rsidR="00D478AB" w:rsidRPr="00D478AB">
          <w:rPr>
            <w:noProof/>
            <w:webHidden/>
            <w:sz w:val="28"/>
            <w:szCs w:val="28"/>
          </w:rPr>
          <w:fldChar w:fldCharType="end"/>
        </w:r>
      </w:hyperlink>
    </w:p>
    <w:p w14:paraId="6CB8EE87" w14:textId="7E0FA7CC" w:rsidR="00D478AB" w:rsidRPr="00D478AB" w:rsidRDefault="006E4E74">
      <w:pPr>
        <w:pStyle w:val="TOC1"/>
        <w:tabs>
          <w:tab w:val="right" w:leader="dot" w:pos="8296"/>
        </w:tabs>
        <w:rPr>
          <w:noProof/>
          <w:sz w:val="28"/>
          <w:szCs w:val="28"/>
        </w:rPr>
      </w:pPr>
      <w:hyperlink w:anchor="_Toc150723141" w:history="1">
        <w:r w:rsidR="00D478AB" w:rsidRPr="00D478AB">
          <w:rPr>
            <w:rStyle w:val="a9"/>
            <w:noProof/>
            <w:sz w:val="28"/>
            <w:szCs w:val="28"/>
          </w:rPr>
          <w:t>四、采用国际标准和国外先进标准的程度，以及与国际、国外同类标准水平的对比情况，或与测试的国外样品、样机的有关数据对比情况</w:t>
        </w:r>
        <w:r w:rsidR="00D478AB" w:rsidRPr="00D478AB">
          <w:rPr>
            <w:noProof/>
            <w:webHidden/>
            <w:sz w:val="28"/>
            <w:szCs w:val="28"/>
          </w:rPr>
          <w:tab/>
        </w:r>
        <w:r w:rsidR="00D478AB" w:rsidRPr="00D478AB">
          <w:rPr>
            <w:noProof/>
            <w:webHidden/>
            <w:sz w:val="28"/>
            <w:szCs w:val="28"/>
          </w:rPr>
          <w:fldChar w:fldCharType="begin"/>
        </w:r>
        <w:r w:rsidR="00D478AB" w:rsidRPr="00D478AB">
          <w:rPr>
            <w:noProof/>
            <w:webHidden/>
            <w:sz w:val="28"/>
            <w:szCs w:val="28"/>
          </w:rPr>
          <w:instrText xml:space="preserve"> PAGEREF _Toc150723141 \h </w:instrText>
        </w:r>
        <w:r w:rsidR="00D478AB" w:rsidRPr="00D478AB">
          <w:rPr>
            <w:noProof/>
            <w:webHidden/>
            <w:sz w:val="28"/>
            <w:szCs w:val="28"/>
          </w:rPr>
        </w:r>
        <w:r w:rsidR="00D478AB" w:rsidRPr="00D478AB">
          <w:rPr>
            <w:noProof/>
            <w:webHidden/>
            <w:sz w:val="28"/>
            <w:szCs w:val="28"/>
          </w:rPr>
          <w:fldChar w:fldCharType="separate"/>
        </w:r>
        <w:r w:rsidR="00D478AB" w:rsidRPr="00D478AB">
          <w:rPr>
            <w:noProof/>
            <w:webHidden/>
            <w:sz w:val="28"/>
            <w:szCs w:val="28"/>
          </w:rPr>
          <w:t>11</w:t>
        </w:r>
        <w:r w:rsidR="00D478AB" w:rsidRPr="00D478AB">
          <w:rPr>
            <w:noProof/>
            <w:webHidden/>
            <w:sz w:val="28"/>
            <w:szCs w:val="28"/>
          </w:rPr>
          <w:fldChar w:fldCharType="end"/>
        </w:r>
      </w:hyperlink>
    </w:p>
    <w:p w14:paraId="0DA3A1F7" w14:textId="47409979" w:rsidR="00D478AB" w:rsidRPr="00D478AB" w:rsidRDefault="006E4E74">
      <w:pPr>
        <w:pStyle w:val="TOC1"/>
        <w:tabs>
          <w:tab w:val="right" w:leader="dot" w:pos="8296"/>
        </w:tabs>
        <w:rPr>
          <w:noProof/>
          <w:sz w:val="28"/>
          <w:szCs w:val="28"/>
        </w:rPr>
      </w:pPr>
      <w:hyperlink w:anchor="_Toc150723142" w:history="1">
        <w:r w:rsidR="00D478AB" w:rsidRPr="00D478AB">
          <w:rPr>
            <w:rStyle w:val="a9"/>
            <w:noProof/>
            <w:sz w:val="28"/>
            <w:szCs w:val="28"/>
          </w:rPr>
          <w:t>五、与我国有关现行法律、法规和其他强制性标准的关系</w:t>
        </w:r>
        <w:r w:rsidR="00D478AB" w:rsidRPr="00D478AB">
          <w:rPr>
            <w:noProof/>
            <w:webHidden/>
            <w:sz w:val="28"/>
            <w:szCs w:val="28"/>
          </w:rPr>
          <w:tab/>
        </w:r>
        <w:r w:rsidR="00D478AB" w:rsidRPr="00D478AB">
          <w:rPr>
            <w:noProof/>
            <w:webHidden/>
            <w:sz w:val="28"/>
            <w:szCs w:val="28"/>
          </w:rPr>
          <w:fldChar w:fldCharType="begin"/>
        </w:r>
        <w:r w:rsidR="00D478AB" w:rsidRPr="00D478AB">
          <w:rPr>
            <w:noProof/>
            <w:webHidden/>
            <w:sz w:val="28"/>
            <w:szCs w:val="28"/>
          </w:rPr>
          <w:instrText xml:space="preserve"> PAGEREF _Toc150723142 \h </w:instrText>
        </w:r>
        <w:r w:rsidR="00D478AB" w:rsidRPr="00D478AB">
          <w:rPr>
            <w:noProof/>
            <w:webHidden/>
            <w:sz w:val="28"/>
            <w:szCs w:val="28"/>
          </w:rPr>
        </w:r>
        <w:r w:rsidR="00D478AB" w:rsidRPr="00D478AB">
          <w:rPr>
            <w:noProof/>
            <w:webHidden/>
            <w:sz w:val="28"/>
            <w:szCs w:val="28"/>
          </w:rPr>
          <w:fldChar w:fldCharType="separate"/>
        </w:r>
        <w:r w:rsidR="00D478AB" w:rsidRPr="00D478AB">
          <w:rPr>
            <w:noProof/>
            <w:webHidden/>
            <w:sz w:val="28"/>
            <w:szCs w:val="28"/>
          </w:rPr>
          <w:t>12</w:t>
        </w:r>
        <w:r w:rsidR="00D478AB" w:rsidRPr="00D478AB">
          <w:rPr>
            <w:noProof/>
            <w:webHidden/>
            <w:sz w:val="28"/>
            <w:szCs w:val="28"/>
          </w:rPr>
          <w:fldChar w:fldCharType="end"/>
        </w:r>
      </w:hyperlink>
    </w:p>
    <w:p w14:paraId="59892A04" w14:textId="08E2E18C" w:rsidR="00D478AB" w:rsidRPr="00D478AB" w:rsidRDefault="006E4E74">
      <w:pPr>
        <w:pStyle w:val="TOC1"/>
        <w:tabs>
          <w:tab w:val="right" w:leader="dot" w:pos="8296"/>
        </w:tabs>
        <w:rPr>
          <w:noProof/>
          <w:sz w:val="28"/>
          <w:szCs w:val="28"/>
        </w:rPr>
      </w:pPr>
      <w:hyperlink w:anchor="_Toc150723143" w:history="1">
        <w:r w:rsidR="00D478AB" w:rsidRPr="00D478AB">
          <w:rPr>
            <w:rStyle w:val="a9"/>
            <w:noProof/>
            <w:sz w:val="28"/>
            <w:szCs w:val="28"/>
          </w:rPr>
          <w:t>六、重大分歧意见的处理结果和依据</w:t>
        </w:r>
        <w:r w:rsidR="00D478AB" w:rsidRPr="00D478AB">
          <w:rPr>
            <w:noProof/>
            <w:webHidden/>
            <w:sz w:val="28"/>
            <w:szCs w:val="28"/>
          </w:rPr>
          <w:tab/>
        </w:r>
        <w:r w:rsidR="00D478AB" w:rsidRPr="00D478AB">
          <w:rPr>
            <w:noProof/>
            <w:webHidden/>
            <w:sz w:val="28"/>
            <w:szCs w:val="28"/>
          </w:rPr>
          <w:fldChar w:fldCharType="begin"/>
        </w:r>
        <w:r w:rsidR="00D478AB" w:rsidRPr="00D478AB">
          <w:rPr>
            <w:noProof/>
            <w:webHidden/>
            <w:sz w:val="28"/>
            <w:szCs w:val="28"/>
          </w:rPr>
          <w:instrText xml:space="preserve"> PAGEREF _Toc150723143 \h </w:instrText>
        </w:r>
        <w:r w:rsidR="00D478AB" w:rsidRPr="00D478AB">
          <w:rPr>
            <w:noProof/>
            <w:webHidden/>
            <w:sz w:val="28"/>
            <w:szCs w:val="28"/>
          </w:rPr>
        </w:r>
        <w:r w:rsidR="00D478AB" w:rsidRPr="00D478AB">
          <w:rPr>
            <w:noProof/>
            <w:webHidden/>
            <w:sz w:val="28"/>
            <w:szCs w:val="28"/>
          </w:rPr>
          <w:fldChar w:fldCharType="separate"/>
        </w:r>
        <w:r w:rsidR="00D478AB" w:rsidRPr="00D478AB">
          <w:rPr>
            <w:noProof/>
            <w:webHidden/>
            <w:sz w:val="28"/>
            <w:szCs w:val="28"/>
          </w:rPr>
          <w:t>12</w:t>
        </w:r>
        <w:r w:rsidR="00D478AB" w:rsidRPr="00D478AB">
          <w:rPr>
            <w:noProof/>
            <w:webHidden/>
            <w:sz w:val="28"/>
            <w:szCs w:val="28"/>
          </w:rPr>
          <w:fldChar w:fldCharType="end"/>
        </w:r>
      </w:hyperlink>
    </w:p>
    <w:p w14:paraId="7E1DB883" w14:textId="0D3C19E6" w:rsidR="00D478AB" w:rsidRPr="00D478AB" w:rsidRDefault="006E4E74">
      <w:pPr>
        <w:pStyle w:val="TOC1"/>
        <w:tabs>
          <w:tab w:val="right" w:leader="dot" w:pos="8296"/>
        </w:tabs>
        <w:rPr>
          <w:noProof/>
          <w:sz w:val="28"/>
          <w:szCs w:val="28"/>
        </w:rPr>
      </w:pPr>
      <w:hyperlink w:anchor="_Toc150723144" w:history="1">
        <w:r w:rsidR="00D478AB" w:rsidRPr="00D478AB">
          <w:rPr>
            <w:rStyle w:val="a9"/>
            <w:noProof/>
            <w:sz w:val="28"/>
            <w:szCs w:val="28"/>
          </w:rPr>
          <w:t>七、贯彻标准的要求和措施建议（包括组织措施、技术措施、过渡办法等内容）</w:t>
        </w:r>
        <w:r w:rsidR="00D478AB" w:rsidRPr="00D478AB">
          <w:rPr>
            <w:noProof/>
            <w:webHidden/>
            <w:sz w:val="28"/>
            <w:szCs w:val="28"/>
          </w:rPr>
          <w:tab/>
        </w:r>
        <w:r w:rsidR="00D478AB" w:rsidRPr="00D478AB">
          <w:rPr>
            <w:noProof/>
            <w:webHidden/>
            <w:sz w:val="28"/>
            <w:szCs w:val="28"/>
          </w:rPr>
          <w:fldChar w:fldCharType="begin"/>
        </w:r>
        <w:r w:rsidR="00D478AB" w:rsidRPr="00D478AB">
          <w:rPr>
            <w:noProof/>
            <w:webHidden/>
            <w:sz w:val="28"/>
            <w:szCs w:val="28"/>
          </w:rPr>
          <w:instrText xml:space="preserve"> PAGEREF _Toc150723144 \h </w:instrText>
        </w:r>
        <w:r w:rsidR="00D478AB" w:rsidRPr="00D478AB">
          <w:rPr>
            <w:noProof/>
            <w:webHidden/>
            <w:sz w:val="28"/>
            <w:szCs w:val="28"/>
          </w:rPr>
        </w:r>
        <w:r w:rsidR="00D478AB" w:rsidRPr="00D478AB">
          <w:rPr>
            <w:noProof/>
            <w:webHidden/>
            <w:sz w:val="28"/>
            <w:szCs w:val="28"/>
          </w:rPr>
          <w:fldChar w:fldCharType="separate"/>
        </w:r>
        <w:r w:rsidR="00D478AB" w:rsidRPr="00D478AB">
          <w:rPr>
            <w:noProof/>
            <w:webHidden/>
            <w:sz w:val="28"/>
            <w:szCs w:val="28"/>
          </w:rPr>
          <w:t>12</w:t>
        </w:r>
        <w:r w:rsidR="00D478AB" w:rsidRPr="00D478AB">
          <w:rPr>
            <w:noProof/>
            <w:webHidden/>
            <w:sz w:val="28"/>
            <w:szCs w:val="28"/>
          </w:rPr>
          <w:fldChar w:fldCharType="end"/>
        </w:r>
      </w:hyperlink>
    </w:p>
    <w:p w14:paraId="553C6A5B" w14:textId="38D0DCF0" w:rsidR="00D478AB" w:rsidRPr="00D478AB" w:rsidRDefault="006E4E74">
      <w:pPr>
        <w:pStyle w:val="TOC1"/>
        <w:tabs>
          <w:tab w:val="right" w:leader="dot" w:pos="8296"/>
        </w:tabs>
        <w:rPr>
          <w:noProof/>
          <w:sz w:val="28"/>
          <w:szCs w:val="28"/>
        </w:rPr>
      </w:pPr>
      <w:hyperlink w:anchor="_Toc150723145" w:history="1">
        <w:r w:rsidR="00D478AB" w:rsidRPr="00D478AB">
          <w:rPr>
            <w:rStyle w:val="a9"/>
            <w:noProof/>
            <w:sz w:val="28"/>
            <w:szCs w:val="28"/>
          </w:rPr>
          <w:t>八、废止现行有关标准的建议</w:t>
        </w:r>
        <w:r w:rsidR="00D478AB" w:rsidRPr="00D478AB">
          <w:rPr>
            <w:noProof/>
            <w:webHidden/>
            <w:sz w:val="28"/>
            <w:szCs w:val="28"/>
          </w:rPr>
          <w:tab/>
        </w:r>
        <w:r w:rsidR="00D478AB" w:rsidRPr="00D478AB">
          <w:rPr>
            <w:noProof/>
            <w:webHidden/>
            <w:sz w:val="28"/>
            <w:szCs w:val="28"/>
          </w:rPr>
          <w:fldChar w:fldCharType="begin"/>
        </w:r>
        <w:r w:rsidR="00D478AB" w:rsidRPr="00D478AB">
          <w:rPr>
            <w:noProof/>
            <w:webHidden/>
            <w:sz w:val="28"/>
            <w:szCs w:val="28"/>
          </w:rPr>
          <w:instrText xml:space="preserve"> PAGEREF _Toc150723145 \h </w:instrText>
        </w:r>
        <w:r w:rsidR="00D478AB" w:rsidRPr="00D478AB">
          <w:rPr>
            <w:noProof/>
            <w:webHidden/>
            <w:sz w:val="28"/>
            <w:szCs w:val="28"/>
          </w:rPr>
        </w:r>
        <w:r w:rsidR="00D478AB" w:rsidRPr="00D478AB">
          <w:rPr>
            <w:noProof/>
            <w:webHidden/>
            <w:sz w:val="28"/>
            <w:szCs w:val="28"/>
          </w:rPr>
          <w:fldChar w:fldCharType="separate"/>
        </w:r>
        <w:r w:rsidR="00D478AB" w:rsidRPr="00D478AB">
          <w:rPr>
            <w:noProof/>
            <w:webHidden/>
            <w:sz w:val="28"/>
            <w:szCs w:val="28"/>
          </w:rPr>
          <w:t>13</w:t>
        </w:r>
        <w:r w:rsidR="00D478AB" w:rsidRPr="00D478AB">
          <w:rPr>
            <w:noProof/>
            <w:webHidden/>
            <w:sz w:val="28"/>
            <w:szCs w:val="28"/>
          </w:rPr>
          <w:fldChar w:fldCharType="end"/>
        </w:r>
      </w:hyperlink>
    </w:p>
    <w:p w14:paraId="09C90D23" w14:textId="36145280" w:rsidR="00D478AB" w:rsidRDefault="006E4E74">
      <w:pPr>
        <w:pStyle w:val="TOC1"/>
        <w:tabs>
          <w:tab w:val="right" w:leader="dot" w:pos="8296"/>
        </w:tabs>
        <w:rPr>
          <w:noProof/>
          <w:szCs w:val="24"/>
        </w:rPr>
      </w:pPr>
      <w:hyperlink w:anchor="_Toc150723146" w:history="1">
        <w:r w:rsidR="00D478AB" w:rsidRPr="00D478AB">
          <w:rPr>
            <w:rStyle w:val="a9"/>
            <w:noProof/>
            <w:sz w:val="28"/>
            <w:szCs w:val="28"/>
          </w:rPr>
          <w:t>九、其他应予说明的事项</w:t>
        </w:r>
        <w:r w:rsidR="00D478AB" w:rsidRPr="00D478AB">
          <w:rPr>
            <w:noProof/>
            <w:webHidden/>
            <w:sz w:val="28"/>
            <w:szCs w:val="28"/>
          </w:rPr>
          <w:tab/>
        </w:r>
        <w:r w:rsidR="00D478AB" w:rsidRPr="00D478AB">
          <w:rPr>
            <w:noProof/>
            <w:webHidden/>
            <w:sz w:val="28"/>
            <w:szCs w:val="28"/>
          </w:rPr>
          <w:fldChar w:fldCharType="begin"/>
        </w:r>
        <w:r w:rsidR="00D478AB" w:rsidRPr="00D478AB">
          <w:rPr>
            <w:noProof/>
            <w:webHidden/>
            <w:sz w:val="28"/>
            <w:szCs w:val="28"/>
          </w:rPr>
          <w:instrText xml:space="preserve"> PAGEREF _Toc150723146 \h </w:instrText>
        </w:r>
        <w:r w:rsidR="00D478AB" w:rsidRPr="00D478AB">
          <w:rPr>
            <w:noProof/>
            <w:webHidden/>
            <w:sz w:val="28"/>
            <w:szCs w:val="28"/>
          </w:rPr>
        </w:r>
        <w:r w:rsidR="00D478AB" w:rsidRPr="00D478AB">
          <w:rPr>
            <w:noProof/>
            <w:webHidden/>
            <w:sz w:val="28"/>
            <w:szCs w:val="28"/>
          </w:rPr>
          <w:fldChar w:fldCharType="separate"/>
        </w:r>
        <w:r w:rsidR="00D478AB" w:rsidRPr="00D478AB">
          <w:rPr>
            <w:noProof/>
            <w:webHidden/>
            <w:sz w:val="28"/>
            <w:szCs w:val="28"/>
          </w:rPr>
          <w:t>13</w:t>
        </w:r>
        <w:r w:rsidR="00D478AB" w:rsidRPr="00D478AB">
          <w:rPr>
            <w:noProof/>
            <w:webHidden/>
            <w:sz w:val="28"/>
            <w:szCs w:val="28"/>
          </w:rPr>
          <w:fldChar w:fldCharType="end"/>
        </w:r>
      </w:hyperlink>
    </w:p>
    <w:p w14:paraId="46E71304" w14:textId="0109B6A9" w:rsidR="001C6BA6" w:rsidRPr="00812EE3" w:rsidRDefault="00F65B36" w:rsidP="001C6BA6">
      <w:pPr>
        <w:spacing w:line="360" w:lineRule="auto"/>
        <w:jc w:val="center"/>
        <w:rPr>
          <w:sz w:val="28"/>
          <w:szCs w:val="28"/>
        </w:rPr>
      </w:pPr>
      <w:r w:rsidRPr="00812EE3">
        <w:rPr>
          <w:rFonts w:asciiTheme="minorHAnsi" w:eastAsiaTheme="minorEastAsia" w:hAnsiTheme="minorHAnsi" w:cstheme="minorBidi"/>
          <w:kern w:val="2"/>
          <w:sz w:val="28"/>
          <w:szCs w:val="28"/>
        </w:rPr>
        <w:fldChar w:fldCharType="end"/>
      </w:r>
    </w:p>
    <w:p w14:paraId="2E50E798" w14:textId="77777777" w:rsidR="007C6D84" w:rsidRDefault="007C6D84" w:rsidP="007C6D84">
      <w:pPr>
        <w:jc w:val="center"/>
        <w:sectPr w:rsidR="007C6D84" w:rsidSect="004A137D">
          <w:footerReference w:type="default" r:id="rId9"/>
          <w:pgSz w:w="11906" w:h="16838"/>
          <w:pgMar w:top="1440" w:right="1800" w:bottom="1440" w:left="1800" w:header="851" w:footer="992" w:gutter="0"/>
          <w:pgNumType w:fmt="upperRoman" w:start="1"/>
          <w:cols w:space="425"/>
          <w:docGrid w:type="lines" w:linePitch="312"/>
        </w:sectPr>
      </w:pPr>
    </w:p>
    <w:p w14:paraId="70D176ED" w14:textId="28FC3907" w:rsidR="007C6D84" w:rsidRPr="001C6BA6" w:rsidRDefault="001C6BA6" w:rsidP="001C6BA6">
      <w:pPr>
        <w:pStyle w:val="1"/>
        <w:rPr>
          <w:sz w:val="30"/>
          <w:szCs w:val="30"/>
        </w:rPr>
      </w:pPr>
      <w:bookmarkStart w:id="0" w:name="_Toc150723138"/>
      <w:r>
        <w:rPr>
          <w:rFonts w:hint="eastAsia"/>
          <w:sz w:val="30"/>
          <w:szCs w:val="30"/>
        </w:rPr>
        <w:lastRenderedPageBreak/>
        <w:t>一、</w:t>
      </w:r>
      <w:r w:rsidR="00E911E0" w:rsidRPr="001C6BA6">
        <w:rPr>
          <w:rFonts w:hint="eastAsia"/>
          <w:sz w:val="30"/>
          <w:szCs w:val="30"/>
        </w:rPr>
        <w:t>工作简况</w:t>
      </w:r>
      <w:bookmarkEnd w:id="0"/>
    </w:p>
    <w:p w14:paraId="2ECC5198" w14:textId="77777777" w:rsidR="00E911E0" w:rsidRPr="0097404A" w:rsidRDefault="00E911E0" w:rsidP="001C6BA6">
      <w:pPr>
        <w:spacing w:beforeLines="50" w:before="156" w:line="360" w:lineRule="auto"/>
        <w:rPr>
          <w:rFonts w:asciiTheme="minorEastAsia" w:hAnsiTheme="minorEastAsia" w:cs="Times New Roman"/>
          <w:b/>
        </w:rPr>
      </w:pPr>
      <w:r w:rsidRPr="0097404A">
        <w:rPr>
          <w:rFonts w:asciiTheme="minorEastAsia" w:hAnsiTheme="minorEastAsia" w:cs="Times New Roman" w:hint="eastAsia"/>
          <w:b/>
        </w:rPr>
        <w:t>（一）任务来源</w:t>
      </w:r>
    </w:p>
    <w:p w14:paraId="6F62F27B" w14:textId="7EB1CE7A" w:rsidR="00E911E0" w:rsidRPr="001C6BA6" w:rsidRDefault="00E86A94" w:rsidP="001C6BA6">
      <w:pPr>
        <w:spacing w:beforeLines="50" w:before="156" w:line="360" w:lineRule="auto"/>
        <w:ind w:firstLineChars="202" w:firstLine="485"/>
        <w:rPr>
          <w:rFonts w:asciiTheme="minorEastAsia" w:hAnsiTheme="minorEastAsia" w:cs="Times New Roman"/>
        </w:rPr>
      </w:pPr>
      <w:r w:rsidRPr="001C6BA6">
        <w:rPr>
          <w:rFonts w:asciiTheme="minorEastAsia" w:hAnsiTheme="minorEastAsia" w:cs="Times New Roman" w:hint="eastAsia"/>
        </w:rPr>
        <w:t>团体标准《</w:t>
      </w:r>
      <w:r w:rsidR="0092799C">
        <w:rPr>
          <w:rFonts w:asciiTheme="minorEastAsia" w:hAnsiTheme="minorEastAsia" w:cs="Times New Roman" w:hint="eastAsia"/>
        </w:rPr>
        <w:t>集装箱</w:t>
      </w:r>
      <w:r w:rsidR="00060F21">
        <w:rPr>
          <w:rFonts w:asciiTheme="minorEastAsia" w:hAnsiTheme="minorEastAsia" w:cs="Times New Roman" w:hint="eastAsia"/>
        </w:rPr>
        <w:t>专用</w:t>
      </w:r>
      <w:r w:rsidR="0092799C">
        <w:rPr>
          <w:rFonts w:asciiTheme="minorEastAsia" w:hAnsiTheme="minorEastAsia" w:cs="Times New Roman" w:hint="eastAsia"/>
        </w:rPr>
        <w:t>码头</w:t>
      </w:r>
      <w:r w:rsidR="00060F21">
        <w:rPr>
          <w:rFonts w:asciiTheme="minorEastAsia" w:hAnsiTheme="minorEastAsia" w:cs="Times New Roman" w:hint="eastAsia"/>
        </w:rPr>
        <w:t>船舶靠移泊安全</w:t>
      </w:r>
      <w:r w:rsidR="00005672" w:rsidRPr="00005672">
        <w:rPr>
          <w:rFonts w:asciiTheme="minorEastAsia" w:hAnsiTheme="minorEastAsia" w:cs="Times New Roman" w:hint="eastAsia"/>
        </w:rPr>
        <w:t>作业规程</w:t>
      </w:r>
      <w:r w:rsidRPr="001C6BA6">
        <w:rPr>
          <w:rFonts w:asciiTheme="minorEastAsia" w:hAnsiTheme="minorEastAsia" w:cs="Times New Roman" w:hint="eastAsia"/>
        </w:rPr>
        <w:t>》</w:t>
      </w:r>
      <w:r w:rsidR="00195E70" w:rsidRPr="001C6BA6">
        <w:rPr>
          <w:rFonts w:asciiTheme="minorEastAsia" w:hAnsiTheme="minorEastAsia" w:cs="Times New Roman" w:hint="eastAsia"/>
        </w:rPr>
        <w:t>根据中国港口协会</w:t>
      </w:r>
      <w:r w:rsidRPr="001C6BA6">
        <w:rPr>
          <w:rFonts w:asciiTheme="minorEastAsia" w:hAnsiTheme="minorEastAsia" w:cs="Times New Roman" w:hint="eastAsia"/>
        </w:rPr>
        <w:t>关于下达</w:t>
      </w:r>
      <w:r w:rsidR="00195E70" w:rsidRPr="001C6BA6">
        <w:rPr>
          <w:rFonts w:asciiTheme="minorEastAsia" w:hAnsiTheme="minorEastAsia" w:cs="Times New Roman" w:hint="eastAsia"/>
        </w:rPr>
        <w:t>2021年</w:t>
      </w:r>
      <w:r w:rsidRPr="001C6BA6">
        <w:rPr>
          <w:rFonts w:asciiTheme="minorEastAsia" w:hAnsiTheme="minorEastAsia" w:cs="Times New Roman" w:hint="eastAsia"/>
        </w:rPr>
        <w:t>中国港口协会团体标准化计划通知</w:t>
      </w:r>
      <w:r w:rsidR="00C12592" w:rsidRPr="001C6BA6">
        <w:rPr>
          <w:rFonts w:asciiTheme="minorEastAsia" w:hAnsiTheme="minorEastAsia" w:cs="Times New Roman" w:hint="eastAsia"/>
        </w:rPr>
        <w:t>（中港协行函[2021]21号）的要求，计划编号2021-</w:t>
      </w:r>
      <w:r w:rsidR="00190C8B">
        <w:rPr>
          <w:rFonts w:asciiTheme="minorEastAsia" w:hAnsiTheme="minorEastAsia" w:cs="Times New Roman"/>
        </w:rPr>
        <w:t>21</w:t>
      </w:r>
      <w:r w:rsidR="00C12592" w:rsidRPr="001C6BA6">
        <w:rPr>
          <w:rFonts w:asciiTheme="minorEastAsia" w:hAnsiTheme="minorEastAsia" w:cs="Times New Roman" w:hint="eastAsia"/>
        </w:rPr>
        <w:t>的安排，</w:t>
      </w:r>
      <w:r w:rsidR="00190C8B">
        <w:rPr>
          <w:rFonts w:asciiTheme="minorEastAsia" w:hAnsiTheme="minorEastAsia" w:cs="Times New Roman" w:hint="eastAsia"/>
        </w:rPr>
        <w:t>上海国际港务集团股份有限公司、天津港集装箱码头有限公司</w:t>
      </w:r>
      <w:r w:rsidR="00C12592" w:rsidRPr="001C6BA6">
        <w:rPr>
          <w:rFonts w:asciiTheme="minorEastAsia" w:hAnsiTheme="minorEastAsia" w:cs="Times New Roman" w:hint="eastAsia"/>
        </w:rPr>
        <w:t>、</w:t>
      </w:r>
      <w:r w:rsidR="00190C8B">
        <w:rPr>
          <w:rFonts w:asciiTheme="minorEastAsia" w:hAnsiTheme="minorEastAsia" w:cs="Times New Roman" w:hint="eastAsia"/>
        </w:rPr>
        <w:t>青岛前湾集装箱码头有限公司</w:t>
      </w:r>
      <w:r w:rsidR="00C12592" w:rsidRPr="001C6BA6">
        <w:rPr>
          <w:rFonts w:asciiTheme="minorEastAsia" w:hAnsiTheme="minorEastAsia" w:cs="Times New Roman" w:hint="eastAsia"/>
        </w:rPr>
        <w:t>负责起草。</w:t>
      </w:r>
    </w:p>
    <w:p w14:paraId="41FD56B7" w14:textId="77777777" w:rsidR="00C12592" w:rsidRPr="001C6BA6" w:rsidRDefault="00C12592" w:rsidP="001C6BA6">
      <w:pPr>
        <w:spacing w:beforeLines="50" w:before="156" w:line="360" w:lineRule="auto"/>
        <w:rPr>
          <w:rFonts w:asciiTheme="minorEastAsia" w:hAnsiTheme="minorEastAsia" w:cs="Times New Roman"/>
          <w:b/>
        </w:rPr>
      </w:pPr>
      <w:r w:rsidRPr="001C6BA6">
        <w:rPr>
          <w:rFonts w:asciiTheme="minorEastAsia" w:hAnsiTheme="minorEastAsia" w:cs="Times New Roman" w:hint="eastAsia"/>
          <w:b/>
        </w:rPr>
        <w:t>（二）起草单位</w:t>
      </w:r>
    </w:p>
    <w:p w14:paraId="2EF4720A" w14:textId="61001BDA" w:rsidR="00C12592" w:rsidRPr="00190C8B" w:rsidRDefault="00C12592" w:rsidP="001C6BA6">
      <w:pPr>
        <w:spacing w:beforeLines="50" w:before="156" w:line="360" w:lineRule="auto"/>
      </w:pPr>
      <w:r w:rsidRPr="00190C8B">
        <w:rPr>
          <w:rFonts w:asciiTheme="minorEastAsia" w:hAnsiTheme="minorEastAsia" w:cs="Times New Roman"/>
        </w:rPr>
        <w:tab/>
      </w:r>
      <w:r w:rsidR="00047CF2" w:rsidRPr="00190C8B">
        <w:rPr>
          <w:rFonts w:asciiTheme="minorEastAsia" w:hAnsiTheme="minorEastAsia" w:cs="Times New Roman" w:hint="eastAsia"/>
        </w:rPr>
        <w:t>标准编写主要由</w:t>
      </w:r>
      <w:r w:rsidR="00190C8B" w:rsidRPr="00190C8B">
        <w:rPr>
          <w:rFonts w:asciiTheme="minorEastAsia" w:hAnsiTheme="minorEastAsia" w:cs="Times New Roman"/>
        </w:rPr>
        <w:t>上海国际港务集团股份有限公司、天津港集装箱码头有限公司、青岛前湾集装箱码头有限公司</w:t>
      </w:r>
      <w:r w:rsidR="00047CF2" w:rsidRPr="00190C8B">
        <w:rPr>
          <w:rFonts w:asciiTheme="minorEastAsia" w:hAnsiTheme="minorEastAsia" w:cs="Times New Roman" w:hint="eastAsia"/>
        </w:rPr>
        <w:t>负责、协作单位主要为上海海事大学。</w:t>
      </w:r>
    </w:p>
    <w:p w14:paraId="72C7AF03" w14:textId="77777777" w:rsidR="00C12592" w:rsidRPr="00190C8B" w:rsidRDefault="00C12592" w:rsidP="001C6BA6">
      <w:pPr>
        <w:spacing w:beforeLines="50" w:before="156" w:line="360" w:lineRule="auto"/>
        <w:rPr>
          <w:rFonts w:asciiTheme="minorEastAsia" w:hAnsiTheme="minorEastAsia" w:cs="Times New Roman"/>
          <w:b/>
        </w:rPr>
      </w:pPr>
      <w:r w:rsidRPr="00190C8B">
        <w:rPr>
          <w:rFonts w:asciiTheme="minorEastAsia" w:hAnsiTheme="minorEastAsia" w:cs="Times New Roman" w:hint="eastAsia"/>
          <w:b/>
        </w:rPr>
        <w:t>（三）主要起草人及其所做的工作</w:t>
      </w:r>
    </w:p>
    <w:p w14:paraId="71920DEF" w14:textId="4DF114B5" w:rsidR="00C12592" w:rsidRPr="00190C8B" w:rsidRDefault="00C12592" w:rsidP="00047CF2">
      <w:pPr>
        <w:spacing w:beforeLines="50" w:before="156" w:line="360" w:lineRule="auto"/>
        <w:rPr>
          <w:rFonts w:asciiTheme="minorEastAsia" w:hAnsiTheme="minorEastAsia" w:cs="Times New Roman"/>
          <w:color w:val="FF0000"/>
        </w:rPr>
      </w:pPr>
      <w:r w:rsidRPr="00190C8B">
        <w:rPr>
          <w:rFonts w:asciiTheme="minorEastAsia" w:hAnsiTheme="minorEastAsia" w:cs="Times New Roman"/>
          <w:color w:val="FF0000"/>
        </w:rPr>
        <w:tab/>
      </w:r>
      <w:r w:rsidR="00047CF2" w:rsidRPr="00190C8B">
        <w:rPr>
          <w:rFonts w:asciiTheme="minorEastAsia" w:hAnsiTheme="minorEastAsia" w:cs="Times New Roman" w:hint="eastAsia"/>
          <w:color w:val="FF0000"/>
        </w:rPr>
        <w:t>标准主要起草人有：</w:t>
      </w:r>
      <w:r w:rsidR="00190C8B">
        <w:rPr>
          <w:rFonts w:asciiTheme="minorEastAsia" w:hAnsiTheme="minorEastAsia" w:cs="Times New Roman" w:hint="eastAsia"/>
          <w:color w:val="FF0000"/>
        </w:rPr>
        <w:t>x</w:t>
      </w:r>
      <w:r w:rsidR="00190C8B">
        <w:rPr>
          <w:rFonts w:asciiTheme="minorEastAsia" w:hAnsiTheme="minorEastAsia" w:cs="Times New Roman"/>
          <w:color w:val="FF0000"/>
        </w:rPr>
        <w:t>xx</w:t>
      </w:r>
      <w:r w:rsidR="005835C8" w:rsidRPr="00190C8B">
        <w:rPr>
          <w:rFonts w:asciiTheme="minorEastAsia" w:hAnsiTheme="minorEastAsia" w:cs="Times New Roman" w:hint="eastAsia"/>
          <w:color w:val="FF0000"/>
        </w:rPr>
        <w:t>，</w:t>
      </w:r>
      <w:r w:rsidR="00190C8B">
        <w:rPr>
          <w:rFonts w:asciiTheme="minorEastAsia" w:hAnsiTheme="minorEastAsia" w:cs="Times New Roman" w:hint="eastAsia"/>
          <w:color w:val="FF0000"/>
        </w:rPr>
        <w:t>x</w:t>
      </w:r>
      <w:r w:rsidR="00190C8B">
        <w:rPr>
          <w:rFonts w:asciiTheme="minorEastAsia" w:hAnsiTheme="minorEastAsia" w:cs="Times New Roman"/>
          <w:color w:val="FF0000"/>
        </w:rPr>
        <w:t>xx</w:t>
      </w:r>
      <w:r w:rsidR="005835C8" w:rsidRPr="00190C8B">
        <w:rPr>
          <w:rFonts w:asciiTheme="minorEastAsia" w:hAnsiTheme="minorEastAsia" w:cs="Times New Roman" w:hint="eastAsia"/>
          <w:color w:val="FF0000"/>
        </w:rPr>
        <w:t>等。</w:t>
      </w:r>
    </w:p>
    <w:p w14:paraId="0B2D6FCE" w14:textId="77777777" w:rsidR="00C12592" w:rsidRPr="00190C8B" w:rsidRDefault="00C12592" w:rsidP="001C6BA6">
      <w:pPr>
        <w:spacing w:beforeLines="50" w:before="156" w:line="360" w:lineRule="auto"/>
        <w:ind w:firstLine="420"/>
        <w:rPr>
          <w:rFonts w:asciiTheme="minorEastAsia" w:hAnsiTheme="minorEastAsia" w:cs="Times New Roman"/>
        </w:rPr>
      </w:pPr>
      <w:r w:rsidRPr="00190C8B">
        <w:rPr>
          <w:rFonts w:asciiTheme="minorEastAsia" w:hAnsiTheme="minorEastAsia" w:cs="Times New Roman" w:hint="eastAsia"/>
        </w:rPr>
        <w:t>起草人任务分工见表1.1。</w:t>
      </w:r>
    </w:p>
    <w:p w14:paraId="54E871D9" w14:textId="190AB9A7" w:rsidR="005D50B5" w:rsidRPr="00190C8B" w:rsidRDefault="00C12592" w:rsidP="005D50B5">
      <w:pPr>
        <w:jc w:val="center"/>
        <w:rPr>
          <w:rFonts w:ascii="黑体" w:eastAsia="黑体" w:hAnsi="黑体"/>
        </w:rPr>
      </w:pPr>
      <w:r w:rsidRPr="00190C8B">
        <w:rPr>
          <w:rFonts w:ascii="黑体" w:eastAsia="黑体" w:hAnsi="黑体" w:hint="eastAsia"/>
        </w:rPr>
        <w:t>表1.1 标准主要起草人任务分工</w:t>
      </w:r>
    </w:p>
    <w:tbl>
      <w:tblPr>
        <w:tblW w:w="7792" w:type="dxa"/>
        <w:jc w:val="center"/>
        <w:tblLook w:val="04A0" w:firstRow="1" w:lastRow="0" w:firstColumn="1" w:lastColumn="0" w:noHBand="0" w:noVBand="1"/>
      </w:tblPr>
      <w:tblGrid>
        <w:gridCol w:w="780"/>
        <w:gridCol w:w="1800"/>
        <w:gridCol w:w="1060"/>
        <w:gridCol w:w="800"/>
        <w:gridCol w:w="3352"/>
      </w:tblGrid>
      <w:tr w:rsidR="00190C8B" w:rsidRPr="00190C8B" w14:paraId="4BB6FAB1" w14:textId="77777777" w:rsidTr="002E6065">
        <w:trPr>
          <w:trHeight w:val="560"/>
          <w:jc w:val="center"/>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35BB80" w14:textId="77777777" w:rsidR="002E6065" w:rsidRPr="00190C8B" w:rsidRDefault="002E6065" w:rsidP="002E6065">
            <w:pPr>
              <w:jc w:val="center"/>
              <w:rPr>
                <w:color w:val="FF0000"/>
                <w:sz w:val="18"/>
                <w:szCs w:val="18"/>
              </w:rPr>
            </w:pPr>
            <w:r w:rsidRPr="00190C8B">
              <w:rPr>
                <w:rFonts w:hint="eastAsia"/>
                <w:color w:val="FF0000"/>
                <w:sz w:val="18"/>
                <w:szCs w:val="18"/>
              </w:rPr>
              <w:t>姓名</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3166D0C1" w14:textId="77777777" w:rsidR="002E6065" w:rsidRPr="00190C8B" w:rsidRDefault="002E6065" w:rsidP="002E6065">
            <w:pPr>
              <w:jc w:val="center"/>
              <w:rPr>
                <w:color w:val="FF0000"/>
                <w:sz w:val="18"/>
                <w:szCs w:val="18"/>
              </w:rPr>
            </w:pPr>
            <w:r w:rsidRPr="00190C8B">
              <w:rPr>
                <w:rFonts w:hint="eastAsia"/>
                <w:color w:val="FF0000"/>
                <w:sz w:val="18"/>
                <w:szCs w:val="18"/>
              </w:rPr>
              <w:t>单  位</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14:paraId="506338E1" w14:textId="77777777" w:rsidR="002E6065" w:rsidRPr="00190C8B" w:rsidRDefault="002E6065" w:rsidP="002E6065">
            <w:pPr>
              <w:jc w:val="center"/>
              <w:rPr>
                <w:color w:val="FF0000"/>
                <w:sz w:val="18"/>
                <w:szCs w:val="18"/>
              </w:rPr>
            </w:pPr>
            <w:r w:rsidRPr="00190C8B">
              <w:rPr>
                <w:rFonts w:hint="eastAsia"/>
                <w:color w:val="FF0000"/>
                <w:sz w:val="18"/>
                <w:szCs w:val="18"/>
              </w:rPr>
              <w:t>职务、职称</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0989F57F" w14:textId="77777777" w:rsidR="002E6065" w:rsidRPr="00190C8B" w:rsidRDefault="002E6065" w:rsidP="002E6065">
            <w:pPr>
              <w:rPr>
                <w:color w:val="FF0000"/>
                <w:sz w:val="18"/>
                <w:szCs w:val="18"/>
              </w:rPr>
            </w:pPr>
            <w:r w:rsidRPr="00190C8B">
              <w:rPr>
                <w:rFonts w:hint="eastAsia"/>
                <w:color w:val="FF0000"/>
                <w:sz w:val="18"/>
                <w:szCs w:val="18"/>
              </w:rPr>
              <w:t>项目职务</w:t>
            </w:r>
          </w:p>
        </w:tc>
        <w:tc>
          <w:tcPr>
            <w:tcW w:w="3352" w:type="dxa"/>
            <w:tcBorders>
              <w:top w:val="single" w:sz="4" w:space="0" w:color="auto"/>
              <w:left w:val="nil"/>
              <w:bottom w:val="single" w:sz="4" w:space="0" w:color="auto"/>
              <w:right w:val="single" w:sz="4" w:space="0" w:color="auto"/>
            </w:tcBorders>
            <w:shd w:val="clear" w:color="auto" w:fill="auto"/>
            <w:vAlign w:val="center"/>
            <w:hideMark/>
          </w:tcPr>
          <w:p w14:paraId="0C9BAFE1" w14:textId="77777777" w:rsidR="002E6065" w:rsidRPr="00190C8B" w:rsidRDefault="002E6065" w:rsidP="002E6065">
            <w:pPr>
              <w:jc w:val="center"/>
              <w:rPr>
                <w:color w:val="FF0000"/>
                <w:sz w:val="18"/>
                <w:szCs w:val="18"/>
              </w:rPr>
            </w:pPr>
            <w:r w:rsidRPr="00190C8B">
              <w:rPr>
                <w:rFonts w:hint="eastAsia"/>
                <w:color w:val="FF0000"/>
                <w:sz w:val="18"/>
                <w:szCs w:val="18"/>
              </w:rPr>
              <w:t>分    工</w:t>
            </w:r>
          </w:p>
        </w:tc>
      </w:tr>
      <w:tr w:rsidR="00190C8B" w:rsidRPr="00190C8B" w14:paraId="0D02445C" w14:textId="77777777" w:rsidTr="00190C8B">
        <w:trPr>
          <w:trHeight w:val="560"/>
          <w:jc w:val="center"/>
        </w:trPr>
        <w:tc>
          <w:tcPr>
            <w:tcW w:w="780" w:type="dxa"/>
            <w:tcBorders>
              <w:top w:val="nil"/>
              <w:left w:val="single" w:sz="4" w:space="0" w:color="auto"/>
              <w:bottom w:val="single" w:sz="4" w:space="0" w:color="auto"/>
              <w:right w:val="single" w:sz="4" w:space="0" w:color="auto"/>
            </w:tcBorders>
            <w:shd w:val="clear" w:color="auto" w:fill="auto"/>
            <w:vAlign w:val="center"/>
          </w:tcPr>
          <w:p w14:paraId="45BC3BBB" w14:textId="77A2E617" w:rsidR="002E6065" w:rsidRPr="00190C8B" w:rsidRDefault="002E6065" w:rsidP="002E6065">
            <w:pPr>
              <w:jc w:val="center"/>
              <w:rPr>
                <w:color w:val="FF0000"/>
                <w:sz w:val="18"/>
                <w:szCs w:val="18"/>
              </w:rPr>
            </w:pPr>
          </w:p>
        </w:tc>
        <w:tc>
          <w:tcPr>
            <w:tcW w:w="1800" w:type="dxa"/>
            <w:tcBorders>
              <w:top w:val="nil"/>
              <w:left w:val="nil"/>
              <w:bottom w:val="single" w:sz="4" w:space="0" w:color="auto"/>
              <w:right w:val="single" w:sz="4" w:space="0" w:color="auto"/>
            </w:tcBorders>
            <w:shd w:val="clear" w:color="auto" w:fill="auto"/>
            <w:vAlign w:val="center"/>
          </w:tcPr>
          <w:p w14:paraId="614C5032" w14:textId="1A1D7875" w:rsidR="002E6065" w:rsidRPr="00190C8B" w:rsidRDefault="002E6065" w:rsidP="002E6065">
            <w:pPr>
              <w:jc w:val="center"/>
              <w:rPr>
                <w:color w:val="FF0000"/>
                <w:sz w:val="18"/>
                <w:szCs w:val="18"/>
              </w:rPr>
            </w:pPr>
          </w:p>
        </w:tc>
        <w:tc>
          <w:tcPr>
            <w:tcW w:w="1060" w:type="dxa"/>
            <w:tcBorders>
              <w:top w:val="nil"/>
              <w:left w:val="nil"/>
              <w:bottom w:val="single" w:sz="4" w:space="0" w:color="auto"/>
              <w:right w:val="single" w:sz="4" w:space="0" w:color="auto"/>
            </w:tcBorders>
            <w:shd w:val="clear" w:color="auto" w:fill="auto"/>
            <w:vAlign w:val="center"/>
          </w:tcPr>
          <w:p w14:paraId="47AD7125" w14:textId="19DEF9AF" w:rsidR="002E6065" w:rsidRPr="00190C8B" w:rsidRDefault="002E6065" w:rsidP="002E6065">
            <w:pPr>
              <w:jc w:val="center"/>
              <w:rPr>
                <w:color w:val="FF0000"/>
                <w:sz w:val="18"/>
                <w:szCs w:val="18"/>
              </w:rPr>
            </w:pPr>
          </w:p>
        </w:tc>
        <w:tc>
          <w:tcPr>
            <w:tcW w:w="800" w:type="dxa"/>
            <w:tcBorders>
              <w:top w:val="nil"/>
              <w:left w:val="nil"/>
              <w:bottom w:val="single" w:sz="4" w:space="0" w:color="auto"/>
              <w:right w:val="single" w:sz="4" w:space="0" w:color="auto"/>
            </w:tcBorders>
            <w:shd w:val="clear" w:color="auto" w:fill="auto"/>
            <w:vAlign w:val="center"/>
          </w:tcPr>
          <w:p w14:paraId="63DA7041" w14:textId="006410A3" w:rsidR="002E6065" w:rsidRPr="00190C8B" w:rsidRDefault="002E6065" w:rsidP="002E6065">
            <w:pPr>
              <w:jc w:val="center"/>
              <w:rPr>
                <w:color w:val="FF0000"/>
                <w:sz w:val="18"/>
                <w:szCs w:val="18"/>
              </w:rPr>
            </w:pPr>
          </w:p>
        </w:tc>
        <w:tc>
          <w:tcPr>
            <w:tcW w:w="3352" w:type="dxa"/>
            <w:tcBorders>
              <w:top w:val="nil"/>
              <w:left w:val="nil"/>
              <w:bottom w:val="single" w:sz="4" w:space="0" w:color="auto"/>
              <w:right w:val="single" w:sz="4" w:space="0" w:color="auto"/>
            </w:tcBorders>
            <w:shd w:val="clear" w:color="auto" w:fill="auto"/>
            <w:vAlign w:val="center"/>
          </w:tcPr>
          <w:p w14:paraId="4E116952" w14:textId="34B4350D" w:rsidR="002E6065" w:rsidRPr="00190C8B" w:rsidRDefault="002E6065" w:rsidP="002E6065">
            <w:pPr>
              <w:rPr>
                <w:color w:val="FF0000"/>
                <w:sz w:val="18"/>
                <w:szCs w:val="18"/>
              </w:rPr>
            </w:pPr>
          </w:p>
        </w:tc>
      </w:tr>
      <w:tr w:rsidR="00190C8B" w:rsidRPr="00190C8B" w14:paraId="6C152729" w14:textId="77777777" w:rsidTr="00190C8B">
        <w:trPr>
          <w:trHeight w:val="1400"/>
          <w:jc w:val="center"/>
        </w:trPr>
        <w:tc>
          <w:tcPr>
            <w:tcW w:w="780" w:type="dxa"/>
            <w:tcBorders>
              <w:top w:val="nil"/>
              <w:left w:val="single" w:sz="4" w:space="0" w:color="auto"/>
              <w:bottom w:val="single" w:sz="4" w:space="0" w:color="auto"/>
              <w:right w:val="single" w:sz="4" w:space="0" w:color="auto"/>
            </w:tcBorders>
            <w:shd w:val="clear" w:color="auto" w:fill="auto"/>
            <w:vAlign w:val="center"/>
          </w:tcPr>
          <w:p w14:paraId="2B054189" w14:textId="41C54B0F" w:rsidR="002E6065" w:rsidRPr="00190C8B" w:rsidRDefault="002E6065" w:rsidP="002E6065">
            <w:pPr>
              <w:jc w:val="center"/>
              <w:rPr>
                <w:color w:val="FF0000"/>
                <w:sz w:val="18"/>
                <w:szCs w:val="18"/>
              </w:rPr>
            </w:pPr>
          </w:p>
        </w:tc>
        <w:tc>
          <w:tcPr>
            <w:tcW w:w="1800" w:type="dxa"/>
            <w:tcBorders>
              <w:top w:val="nil"/>
              <w:left w:val="nil"/>
              <w:bottom w:val="single" w:sz="4" w:space="0" w:color="auto"/>
              <w:right w:val="single" w:sz="4" w:space="0" w:color="auto"/>
            </w:tcBorders>
            <w:shd w:val="clear" w:color="auto" w:fill="auto"/>
            <w:vAlign w:val="center"/>
          </w:tcPr>
          <w:p w14:paraId="03AFDC85" w14:textId="7262578A" w:rsidR="002E6065" w:rsidRPr="00190C8B" w:rsidRDefault="002E6065" w:rsidP="002E6065">
            <w:pPr>
              <w:jc w:val="center"/>
              <w:rPr>
                <w:color w:val="FF0000"/>
                <w:sz w:val="18"/>
                <w:szCs w:val="18"/>
              </w:rPr>
            </w:pPr>
          </w:p>
        </w:tc>
        <w:tc>
          <w:tcPr>
            <w:tcW w:w="1060" w:type="dxa"/>
            <w:tcBorders>
              <w:top w:val="nil"/>
              <w:left w:val="nil"/>
              <w:bottom w:val="single" w:sz="4" w:space="0" w:color="auto"/>
              <w:right w:val="single" w:sz="4" w:space="0" w:color="auto"/>
            </w:tcBorders>
            <w:shd w:val="clear" w:color="auto" w:fill="auto"/>
            <w:vAlign w:val="center"/>
          </w:tcPr>
          <w:p w14:paraId="0CAB9331" w14:textId="5B29EC7D" w:rsidR="002E6065" w:rsidRPr="00190C8B" w:rsidRDefault="002E6065" w:rsidP="002E6065">
            <w:pPr>
              <w:jc w:val="center"/>
              <w:rPr>
                <w:color w:val="FF0000"/>
                <w:sz w:val="18"/>
                <w:szCs w:val="18"/>
              </w:rPr>
            </w:pPr>
          </w:p>
        </w:tc>
        <w:tc>
          <w:tcPr>
            <w:tcW w:w="800" w:type="dxa"/>
            <w:tcBorders>
              <w:top w:val="nil"/>
              <w:left w:val="nil"/>
              <w:bottom w:val="single" w:sz="4" w:space="0" w:color="auto"/>
              <w:right w:val="single" w:sz="4" w:space="0" w:color="auto"/>
            </w:tcBorders>
            <w:shd w:val="clear" w:color="auto" w:fill="auto"/>
            <w:vAlign w:val="center"/>
          </w:tcPr>
          <w:p w14:paraId="2D3A6D1C" w14:textId="2D70CB09" w:rsidR="002E6065" w:rsidRPr="00190C8B" w:rsidRDefault="002E6065" w:rsidP="002E6065">
            <w:pPr>
              <w:jc w:val="center"/>
              <w:rPr>
                <w:color w:val="FF0000"/>
                <w:sz w:val="18"/>
                <w:szCs w:val="18"/>
              </w:rPr>
            </w:pPr>
          </w:p>
        </w:tc>
        <w:tc>
          <w:tcPr>
            <w:tcW w:w="3352" w:type="dxa"/>
            <w:tcBorders>
              <w:top w:val="nil"/>
              <w:left w:val="nil"/>
              <w:bottom w:val="single" w:sz="4" w:space="0" w:color="auto"/>
              <w:right w:val="single" w:sz="4" w:space="0" w:color="auto"/>
            </w:tcBorders>
            <w:shd w:val="clear" w:color="auto" w:fill="auto"/>
            <w:vAlign w:val="center"/>
          </w:tcPr>
          <w:p w14:paraId="35788864" w14:textId="3F61FE97" w:rsidR="002E6065" w:rsidRPr="00190C8B" w:rsidRDefault="002E6065" w:rsidP="002E6065">
            <w:pPr>
              <w:rPr>
                <w:color w:val="FF0000"/>
                <w:sz w:val="18"/>
                <w:szCs w:val="18"/>
              </w:rPr>
            </w:pPr>
          </w:p>
        </w:tc>
      </w:tr>
      <w:tr w:rsidR="00190C8B" w:rsidRPr="00190C8B" w14:paraId="37EF6ED4" w14:textId="77777777" w:rsidTr="00190C8B">
        <w:trPr>
          <w:trHeight w:val="1400"/>
          <w:jc w:val="center"/>
        </w:trPr>
        <w:tc>
          <w:tcPr>
            <w:tcW w:w="780" w:type="dxa"/>
            <w:tcBorders>
              <w:top w:val="nil"/>
              <w:left w:val="single" w:sz="4" w:space="0" w:color="auto"/>
              <w:bottom w:val="single" w:sz="4" w:space="0" w:color="auto"/>
              <w:right w:val="single" w:sz="4" w:space="0" w:color="auto"/>
            </w:tcBorders>
            <w:shd w:val="clear" w:color="auto" w:fill="auto"/>
            <w:vAlign w:val="center"/>
          </w:tcPr>
          <w:p w14:paraId="028C5100" w14:textId="5FC49314" w:rsidR="002E6065" w:rsidRPr="00190C8B" w:rsidRDefault="002E6065" w:rsidP="002E6065">
            <w:pPr>
              <w:jc w:val="center"/>
              <w:rPr>
                <w:color w:val="FF0000"/>
                <w:sz w:val="18"/>
                <w:szCs w:val="18"/>
              </w:rPr>
            </w:pPr>
          </w:p>
        </w:tc>
        <w:tc>
          <w:tcPr>
            <w:tcW w:w="1800" w:type="dxa"/>
            <w:tcBorders>
              <w:top w:val="nil"/>
              <w:left w:val="nil"/>
              <w:bottom w:val="single" w:sz="4" w:space="0" w:color="auto"/>
              <w:right w:val="single" w:sz="4" w:space="0" w:color="auto"/>
            </w:tcBorders>
            <w:shd w:val="clear" w:color="auto" w:fill="auto"/>
            <w:vAlign w:val="center"/>
          </w:tcPr>
          <w:p w14:paraId="5C0C1F47" w14:textId="37B2C1E0" w:rsidR="002E6065" w:rsidRPr="00190C8B" w:rsidRDefault="002E6065" w:rsidP="002E6065">
            <w:pPr>
              <w:jc w:val="center"/>
              <w:rPr>
                <w:color w:val="FF0000"/>
                <w:sz w:val="18"/>
                <w:szCs w:val="18"/>
              </w:rPr>
            </w:pPr>
          </w:p>
        </w:tc>
        <w:tc>
          <w:tcPr>
            <w:tcW w:w="1060" w:type="dxa"/>
            <w:tcBorders>
              <w:top w:val="nil"/>
              <w:left w:val="nil"/>
              <w:bottom w:val="single" w:sz="4" w:space="0" w:color="auto"/>
              <w:right w:val="single" w:sz="4" w:space="0" w:color="auto"/>
            </w:tcBorders>
            <w:shd w:val="clear" w:color="auto" w:fill="auto"/>
            <w:vAlign w:val="center"/>
          </w:tcPr>
          <w:p w14:paraId="5818BC10" w14:textId="629CE2B9" w:rsidR="002E6065" w:rsidRPr="00190C8B" w:rsidRDefault="002E6065" w:rsidP="002E6065">
            <w:pPr>
              <w:rPr>
                <w:color w:val="FF0000"/>
                <w:sz w:val="18"/>
                <w:szCs w:val="18"/>
              </w:rPr>
            </w:pPr>
          </w:p>
        </w:tc>
        <w:tc>
          <w:tcPr>
            <w:tcW w:w="800" w:type="dxa"/>
            <w:tcBorders>
              <w:top w:val="nil"/>
              <w:left w:val="nil"/>
              <w:bottom w:val="single" w:sz="4" w:space="0" w:color="auto"/>
              <w:right w:val="single" w:sz="4" w:space="0" w:color="auto"/>
            </w:tcBorders>
            <w:shd w:val="clear" w:color="auto" w:fill="auto"/>
            <w:vAlign w:val="center"/>
          </w:tcPr>
          <w:p w14:paraId="47F3976A" w14:textId="6E62E29F" w:rsidR="002E6065" w:rsidRPr="00190C8B" w:rsidRDefault="002E6065" w:rsidP="002E6065">
            <w:pPr>
              <w:jc w:val="center"/>
              <w:rPr>
                <w:color w:val="FF0000"/>
                <w:sz w:val="18"/>
                <w:szCs w:val="18"/>
              </w:rPr>
            </w:pPr>
          </w:p>
        </w:tc>
        <w:tc>
          <w:tcPr>
            <w:tcW w:w="3352" w:type="dxa"/>
            <w:tcBorders>
              <w:top w:val="nil"/>
              <w:left w:val="nil"/>
              <w:bottom w:val="single" w:sz="4" w:space="0" w:color="auto"/>
              <w:right w:val="single" w:sz="4" w:space="0" w:color="auto"/>
            </w:tcBorders>
            <w:shd w:val="clear" w:color="auto" w:fill="auto"/>
            <w:vAlign w:val="center"/>
          </w:tcPr>
          <w:p w14:paraId="6704A309" w14:textId="48DD5717" w:rsidR="002E6065" w:rsidRPr="00190C8B" w:rsidRDefault="002E6065" w:rsidP="002E6065">
            <w:pPr>
              <w:rPr>
                <w:color w:val="FF0000"/>
                <w:sz w:val="18"/>
                <w:szCs w:val="18"/>
              </w:rPr>
            </w:pPr>
          </w:p>
        </w:tc>
      </w:tr>
      <w:tr w:rsidR="00190C8B" w:rsidRPr="00190C8B" w14:paraId="63126EB5" w14:textId="77777777" w:rsidTr="00190C8B">
        <w:trPr>
          <w:trHeight w:val="840"/>
          <w:jc w:val="center"/>
        </w:trPr>
        <w:tc>
          <w:tcPr>
            <w:tcW w:w="780" w:type="dxa"/>
            <w:tcBorders>
              <w:top w:val="nil"/>
              <w:left w:val="single" w:sz="4" w:space="0" w:color="auto"/>
              <w:bottom w:val="single" w:sz="4" w:space="0" w:color="auto"/>
              <w:right w:val="single" w:sz="4" w:space="0" w:color="auto"/>
            </w:tcBorders>
            <w:shd w:val="clear" w:color="auto" w:fill="auto"/>
            <w:vAlign w:val="center"/>
          </w:tcPr>
          <w:p w14:paraId="777B9DB1" w14:textId="68A4595B" w:rsidR="002E6065" w:rsidRPr="00190C8B" w:rsidRDefault="002E6065" w:rsidP="002E6065">
            <w:pPr>
              <w:jc w:val="center"/>
              <w:rPr>
                <w:color w:val="FF0000"/>
                <w:sz w:val="18"/>
                <w:szCs w:val="18"/>
              </w:rPr>
            </w:pPr>
          </w:p>
        </w:tc>
        <w:tc>
          <w:tcPr>
            <w:tcW w:w="1800" w:type="dxa"/>
            <w:tcBorders>
              <w:top w:val="nil"/>
              <w:left w:val="nil"/>
              <w:bottom w:val="single" w:sz="4" w:space="0" w:color="auto"/>
              <w:right w:val="single" w:sz="4" w:space="0" w:color="auto"/>
            </w:tcBorders>
            <w:shd w:val="clear" w:color="auto" w:fill="auto"/>
            <w:vAlign w:val="center"/>
          </w:tcPr>
          <w:p w14:paraId="5C5D97F8" w14:textId="6E0FA11A" w:rsidR="002E6065" w:rsidRPr="00190C8B" w:rsidRDefault="002E6065" w:rsidP="002E6065">
            <w:pPr>
              <w:jc w:val="center"/>
              <w:rPr>
                <w:color w:val="FF0000"/>
                <w:sz w:val="18"/>
                <w:szCs w:val="18"/>
              </w:rPr>
            </w:pPr>
          </w:p>
        </w:tc>
        <w:tc>
          <w:tcPr>
            <w:tcW w:w="1060" w:type="dxa"/>
            <w:tcBorders>
              <w:top w:val="nil"/>
              <w:left w:val="nil"/>
              <w:bottom w:val="single" w:sz="4" w:space="0" w:color="auto"/>
              <w:right w:val="single" w:sz="4" w:space="0" w:color="auto"/>
            </w:tcBorders>
            <w:shd w:val="clear" w:color="auto" w:fill="auto"/>
            <w:vAlign w:val="center"/>
          </w:tcPr>
          <w:p w14:paraId="0D9BEAED" w14:textId="76FD4A13" w:rsidR="002E6065" w:rsidRPr="00190C8B" w:rsidRDefault="002E6065" w:rsidP="002E6065">
            <w:pPr>
              <w:jc w:val="center"/>
              <w:rPr>
                <w:color w:val="FF0000"/>
                <w:sz w:val="18"/>
                <w:szCs w:val="18"/>
              </w:rPr>
            </w:pPr>
          </w:p>
        </w:tc>
        <w:tc>
          <w:tcPr>
            <w:tcW w:w="800" w:type="dxa"/>
            <w:tcBorders>
              <w:top w:val="nil"/>
              <w:left w:val="nil"/>
              <w:bottom w:val="single" w:sz="4" w:space="0" w:color="auto"/>
              <w:right w:val="single" w:sz="4" w:space="0" w:color="auto"/>
            </w:tcBorders>
            <w:shd w:val="clear" w:color="auto" w:fill="auto"/>
            <w:vAlign w:val="center"/>
          </w:tcPr>
          <w:p w14:paraId="319033CE" w14:textId="499F1534" w:rsidR="002E6065" w:rsidRPr="00190C8B" w:rsidRDefault="002E6065" w:rsidP="002E6065">
            <w:pPr>
              <w:jc w:val="center"/>
              <w:rPr>
                <w:color w:val="FF0000"/>
                <w:sz w:val="18"/>
                <w:szCs w:val="18"/>
              </w:rPr>
            </w:pPr>
          </w:p>
        </w:tc>
        <w:tc>
          <w:tcPr>
            <w:tcW w:w="3352" w:type="dxa"/>
            <w:tcBorders>
              <w:top w:val="nil"/>
              <w:left w:val="nil"/>
              <w:bottom w:val="single" w:sz="4" w:space="0" w:color="auto"/>
              <w:right w:val="single" w:sz="4" w:space="0" w:color="auto"/>
            </w:tcBorders>
            <w:shd w:val="clear" w:color="auto" w:fill="auto"/>
            <w:vAlign w:val="center"/>
          </w:tcPr>
          <w:p w14:paraId="04203809" w14:textId="134B44E7" w:rsidR="002E6065" w:rsidRPr="00190C8B" w:rsidRDefault="002E6065" w:rsidP="002E6065">
            <w:pPr>
              <w:rPr>
                <w:color w:val="FF0000"/>
                <w:sz w:val="18"/>
                <w:szCs w:val="18"/>
              </w:rPr>
            </w:pPr>
          </w:p>
        </w:tc>
      </w:tr>
      <w:tr w:rsidR="00190C8B" w:rsidRPr="00190C8B" w14:paraId="477CE371" w14:textId="77777777" w:rsidTr="00190C8B">
        <w:trPr>
          <w:trHeight w:val="840"/>
          <w:jc w:val="center"/>
        </w:trPr>
        <w:tc>
          <w:tcPr>
            <w:tcW w:w="780" w:type="dxa"/>
            <w:tcBorders>
              <w:top w:val="nil"/>
              <w:left w:val="single" w:sz="4" w:space="0" w:color="auto"/>
              <w:bottom w:val="single" w:sz="4" w:space="0" w:color="auto"/>
              <w:right w:val="single" w:sz="4" w:space="0" w:color="auto"/>
            </w:tcBorders>
            <w:shd w:val="clear" w:color="auto" w:fill="auto"/>
            <w:vAlign w:val="center"/>
          </w:tcPr>
          <w:p w14:paraId="552E13DB" w14:textId="1DE99FA8" w:rsidR="002E6065" w:rsidRPr="00190C8B" w:rsidRDefault="002E6065" w:rsidP="002E6065">
            <w:pPr>
              <w:jc w:val="center"/>
              <w:rPr>
                <w:color w:val="FF0000"/>
                <w:sz w:val="18"/>
                <w:szCs w:val="18"/>
              </w:rPr>
            </w:pPr>
          </w:p>
        </w:tc>
        <w:tc>
          <w:tcPr>
            <w:tcW w:w="1800" w:type="dxa"/>
            <w:tcBorders>
              <w:top w:val="nil"/>
              <w:left w:val="nil"/>
              <w:bottom w:val="single" w:sz="4" w:space="0" w:color="auto"/>
              <w:right w:val="single" w:sz="4" w:space="0" w:color="auto"/>
            </w:tcBorders>
            <w:shd w:val="clear" w:color="auto" w:fill="auto"/>
            <w:vAlign w:val="center"/>
          </w:tcPr>
          <w:p w14:paraId="63BCAD4C" w14:textId="375DA0AB" w:rsidR="002E6065" w:rsidRPr="00190C8B" w:rsidRDefault="002E6065" w:rsidP="002E6065">
            <w:pPr>
              <w:jc w:val="center"/>
              <w:rPr>
                <w:color w:val="FF0000"/>
                <w:sz w:val="18"/>
                <w:szCs w:val="18"/>
              </w:rPr>
            </w:pPr>
          </w:p>
        </w:tc>
        <w:tc>
          <w:tcPr>
            <w:tcW w:w="1060" w:type="dxa"/>
            <w:tcBorders>
              <w:top w:val="nil"/>
              <w:left w:val="nil"/>
              <w:bottom w:val="single" w:sz="4" w:space="0" w:color="auto"/>
              <w:right w:val="single" w:sz="4" w:space="0" w:color="auto"/>
            </w:tcBorders>
            <w:shd w:val="clear" w:color="auto" w:fill="auto"/>
            <w:vAlign w:val="center"/>
          </w:tcPr>
          <w:p w14:paraId="5851164C" w14:textId="3A966997" w:rsidR="002E6065" w:rsidRPr="00190C8B" w:rsidRDefault="002E6065" w:rsidP="002E6065">
            <w:pPr>
              <w:rPr>
                <w:color w:val="FF0000"/>
                <w:sz w:val="18"/>
                <w:szCs w:val="18"/>
              </w:rPr>
            </w:pPr>
          </w:p>
        </w:tc>
        <w:tc>
          <w:tcPr>
            <w:tcW w:w="800" w:type="dxa"/>
            <w:tcBorders>
              <w:top w:val="nil"/>
              <w:left w:val="nil"/>
              <w:bottom w:val="single" w:sz="4" w:space="0" w:color="auto"/>
              <w:right w:val="single" w:sz="4" w:space="0" w:color="auto"/>
            </w:tcBorders>
            <w:shd w:val="clear" w:color="auto" w:fill="auto"/>
            <w:vAlign w:val="center"/>
          </w:tcPr>
          <w:p w14:paraId="39D14BB5" w14:textId="497C24A3" w:rsidR="002E6065" w:rsidRPr="00190C8B" w:rsidRDefault="002E6065" w:rsidP="002E6065">
            <w:pPr>
              <w:jc w:val="center"/>
              <w:rPr>
                <w:color w:val="FF0000"/>
                <w:sz w:val="18"/>
                <w:szCs w:val="18"/>
              </w:rPr>
            </w:pPr>
          </w:p>
        </w:tc>
        <w:tc>
          <w:tcPr>
            <w:tcW w:w="3352" w:type="dxa"/>
            <w:tcBorders>
              <w:top w:val="nil"/>
              <w:left w:val="nil"/>
              <w:bottom w:val="single" w:sz="4" w:space="0" w:color="auto"/>
              <w:right w:val="single" w:sz="4" w:space="0" w:color="auto"/>
            </w:tcBorders>
            <w:shd w:val="clear" w:color="auto" w:fill="auto"/>
            <w:vAlign w:val="center"/>
          </w:tcPr>
          <w:p w14:paraId="2D524063" w14:textId="0404DC18" w:rsidR="002E6065" w:rsidRPr="00190C8B" w:rsidRDefault="002E6065" w:rsidP="002E6065">
            <w:pPr>
              <w:rPr>
                <w:color w:val="FF0000"/>
                <w:sz w:val="18"/>
                <w:szCs w:val="18"/>
              </w:rPr>
            </w:pPr>
          </w:p>
        </w:tc>
      </w:tr>
      <w:tr w:rsidR="00190C8B" w:rsidRPr="00190C8B" w14:paraId="1383F9E1" w14:textId="77777777" w:rsidTr="00190C8B">
        <w:trPr>
          <w:trHeight w:val="560"/>
          <w:jc w:val="center"/>
        </w:trPr>
        <w:tc>
          <w:tcPr>
            <w:tcW w:w="780" w:type="dxa"/>
            <w:tcBorders>
              <w:top w:val="nil"/>
              <w:left w:val="single" w:sz="4" w:space="0" w:color="auto"/>
              <w:bottom w:val="single" w:sz="4" w:space="0" w:color="auto"/>
              <w:right w:val="single" w:sz="4" w:space="0" w:color="auto"/>
            </w:tcBorders>
            <w:shd w:val="clear" w:color="auto" w:fill="auto"/>
            <w:vAlign w:val="center"/>
          </w:tcPr>
          <w:p w14:paraId="1D2E38D9" w14:textId="354002A3" w:rsidR="002E6065" w:rsidRPr="00190C8B" w:rsidRDefault="002E6065" w:rsidP="002E6065">
            <w:pPr>
              <w:jc w:val="center"/>
              <w:rPr>
                <w:color w:val="FF0000"/>
                <w:sz w:val="18"/>
                <w:szCs w:val="18"/>
              </w:rPr>
            </w:pPr>
          </w:p>
        </w:tc>
        <w:tc>
          <w:tcPr>
            <w:tcW w:w="1800" w:type="dxa"/>
            <w:tcBorders>
              <w:top w:val="nil"/>
              <w:left w:val="nil"/>
              <w:bottom w:val="single" w:sz="4" w:space="0" w:color="auto"/>
              <w:right w:val="single" w:sz="4" w:space="0" w:color="auto"/>
            </w:tcBorders>
            <w:shd w:val="clear" w:color="auto" w:fill="auto"/>
            <w:vAlign w:val="center"/>
          </w:tcPr>
          <w:p w14:paraId="1147ABA9" w14:textId="4A7CEA94" w:rsidR="002E6065" w:rsidRPr="00190C8B" w:rsidRDefault="002E6065" w:rsidP="002E6065">
            <w:pPr>
              <w:jc w:val="center"/>
              <w:rPr>
                <w:color w:val="FF0000"/>
                <w:sz w:val="18"/>
                <w:szCs w:val="18"/>
              </w:rPr>
            </w:pPr>
          </w:p>
        </w:tc>
        <w:tc>
          <w:tcPr>
            <w:tcW w:w="1060" w:type="dxa"/>
            <w:tcBorders>
              <w:top w:val="nil"/>
              <w:left w:val="nil"/>
              <w:bottom w:val="single" w:sz="4" w:space="0" w:color="auto"/>
              <w:right w:val="single" w:sz="4" w:space="0" w:color="auto"/>
            </w:tcBorders>
            <w:shd w:val="clear" w:color="auto" w:fill="auto"/>
            <w:vAlign w:val="center"/>
          </w:tcPr>
          <w:p w14:paraId="0591292C" w14:textId="546F3CD0" w:rsidR="002E6065" w:rsidRPr="00190C8B" w:rsidRDefault="002E6065" w:rsidP="002E6065">
            <w:pPr>
              <w:rPr>
                <w:color w:val="FF0000"/>
                <w:sz w:val="18"/>
                <w:szCs w:val="18"/>
              </w:rPr>
            </w:pPr>
          </w:p>
        </w:tc>
        <w:tc>
          <w:tcPr>
            <w:tcW w:w="800" w:type="dxa"/>
            <w:tcBorders>
              <w:top w:val="nil"/>
              <w:left w:val="nil"/>
              <w:bottom w:val="single" w:sz="4" w:space="0" w:color="auto"/>
              <w:right w:val="single" w:sz="4" w:space="0" w:color="auto"/>
            </w:tcBorders>
            <w:shd w:val="clear" w:color="auto" w:fill="auto"/>
            <w:vAlign w:val="center"/>
          </w:tcPr>
          <w:p w14:paraId="2CE527FF" w14:textId="325A7CB7" w:rsidR="002E6065" w:rsidRPr="00190C8B" w:rsidRDefault="002E6065" w:rsidP="002E6065">
            <w:pPr>
              <w:jc w:val="center"/>
              <w:rPr>
                <w:color w:val="FF0000"/>
                <w:sz w:val="18"/>
                <w:szCs w:val="18"/>
              </w:rPr>
            </w:pPr>
          </w:p>
        </w:tc>
        <w:tc>
          <w:tcPr>
            <w:tcW w:w="3352" w:type="dxa"/>
            <w:tcBorders>
              <w:top w:val="nil"/>
              <w:left w:val="nil"/>
              <w:bottom w:val="single" w:sz="4" w:space="0" w:color="auto"/>
              <w:right w:val="single" w:sz="4" w:space="0" w:color="auto"/>
            </w:tcBorders>
            <w:shd w:val="clear" w:color="auto" w:fill="auto"/>
            <w:vAlign w:val="center"/>
          </w:tcPr>
          <w:p w14:paraId="6E3C1F26" w14:textId="269EBA36" w:rsidR="002E6065" w:rsidRPr="00190C8B" w:rsidRDefault="002E6065" w:rsidP="002E6065">
            <w:pPr>
              <w:rPr>
                <w:color w:val="FF0000"/>
                <w:sz w:val="18"/>
                <w:szCs w:val="18"/>
              </w:rPr>
            </w:pPr>
          </w:p>
        </w:tc>
      </w:tr>
      <w:tr w:rsidR="00190C8B" w:rsidRPr="00190C8B" w14:paraId="6D165F7A" w14:textId="77777777" w:rsidTr="00190C8B">
        <w:trPr>
          <w:trHeight w:val="1120"/>
          <w:jc w:val="center"/>
        </w:trPr>
        <w:tc>
          <w:tcPr>
            <w:tcW w:w="780" w:type="dxa"/>
            <w:tcBorders>
              <w:top w:val="nil"/>
              <w:left w:val="single" w:sz="4" w:space="0" w:color="auto"/>
              <w:bottom w:val="single" w:sz="4" w:space="0" w:color="auto"/>
              <w:right w:val="single" w:sz="4" w:space="0" w:color="auto"/>
            </w:tcBorders>
            <w:shd w:val="clear" w:color="auto" w:fill="auto"/>
            <w:vAlign w:val="center"/>
          </w:tcPr>
          <w:p w14:paraId="4915F6FE" w14:textId="45E65F34" w:rsidR="002E6065" w:rsidRPr="00190C8B" w:rsidRDefault="002E6065" w:rsidP="002E6065">
            <w:pPr>
              <w:jc w:val="center"/>
              <w:rPr>
                <w:color w:val="FF0000"/>
                <w:sz w:val="18"/>
                <w:szCs w:val="18"/>
              </w:rPr>
            </w:pPr>
          </w:p>
        </w:tc>
        <w:tc>
          <w:tcPr>
            <w:tcW w:w="1800" w:type="dxa"/>
            <w:tcBorders>
              <w:top w:val="nil"/>
              <w:left w:val="nil"/>
              <w:bottom w:val="single" w:sz="4" w:space="0" w:color="auto"/>
              <w:right w:val="single" w:sz="4" w:space="0" w:color="auto"/>
            </w:tcBorders>
            <w:shd w:val="clear" w:color="auto" w:fill="auto"/>
            <w:vAlign w:val="center"/>
          </w:tcPr>
          <w:p w14:paraId="6AB14856" w14:textId="7DEB45EC" w:rsidR="002E6065" w:rsidRPr="00190C8B" w:rsidRDefault="002E6065" w:rsidP="002E6065">
            <w:pPr>
              <w:jc w:val="center"/>
              <w:rPr>
                <w:color w:val="FF0000"/>
                <w:sz w:val="18"/>
                <w:szCs w:val="18"/>
              </w:rPr>
            </w:pPr>
          </w:p>
        </w:tc>
        <w:tc>
          <w:tcPr>
            <w:tcW w:w="1060" w:type="dxa"/>
            <w:tcBorders>
              <w:top w:val="nil"/>
              <w:left w:val="nil"/>
              <w:bottom w:val="single" w:sz="4" w:space="0" w:color="auto"/>
              <w:right w:val="single" w:sz="4" w:space="0" w:color="auto"/>
            </w:tcBorders>
            <w:shd w:val="clear" w:color="auto" w:fill="auto"/>
            <w:vAlign w:val="center"/>
          </w:tcPr>
          <w:p w14:paraId="2E30F1D2" w14:textId="63F660C5" w:rsidR="002E6065" w:rsidRPr="00190C8B" w:rsidRDefault="002E6065" w:rsidP="002E6065">
            <w:pPr>
              <w:jc w:val="center"/>
              <w:rPr>
                <w:color w:val="FF0000"/>
                <w:sz w:val="18"/>
                <w:szCs w:val="18"/>
              </w:rPr>
            </w:pPr>
          </w:p>
        </w:tc>
        <w:tc>
          <w:tcPr>
            <w:tcW w:w="800" w:type="dxa"/>
            <w:tcBorders>
              <w:top w:val="nil"/>
              <w:left w:val="nil"/>
              <w:bottom w:val="single" w:sz="4" w:space="0" w:color="auto"/>
              <w:right w:val="single" w:sz="4" w:space="0" w:color="auto"/>
            </w:tcBorders>
            <w:shd w:val="clear" w:color="auto" w:fill="auto"/>
            <w:vAlign w:val="center"/>
          </w:tcPr>
          <w:p w14:paraId="26B9D251" w14:textId="0E440EBF" w:rsidR="002E6065" w:rsidRPr="00190C8B" w:rsidRDefault="002E6065" w:rsidP="002E6065">
            <w:pPr>
              <w:jc w:val="center"/>
              <w:rPr>
                <w:color w:val="FF0000"/>
                <w:sz w:val="18"/>
                <w:szCs w:val="18"/>
              </w:rPr>
            </w:pPr>
          </w:p>
        </w:tc>
        <w:tc>
          <w:tcPr>
            <w:tcW w:w="3352" w:type="dxa"/>
            <w:tcBorders>
              <w:top w:val="nil"/>
              <w:left w:val="nil"/>
              <w:bottom w:val="single" w:sz="4" w:space="0" w:color="auto"/>
              <w:right w:val="single" w:sz="4" w:space="0" w:color="auto"/>
            </w:tcBorders>
            <w:shd w:val="clear" w:color="auto" w:fill="auto"/>
            <w:vAlign w:val="center"/>
          </w:tcPr>
          <w:p w14:paraId="41C63CC6" w14:textId="73B1FD01" w:rsidR="002E6065" w:rsidRPr="00190C8B" w:rsidRDefault="002E6065" w:rsidP="002E6065">
            <w:pPr>
              <w:jc w:val="center"/>
              <w:rPr>
                <w:color w:val="FF0000"/>
                <w:sz w:val="18"/>
                <w:szCs w:val="18"/>
              </w:rPr>
            </w:pPr>
          </w:p>
        </w:tc>
      </w:tr>
      <w:tr w:rsidR="00190C8B" w:rsidRPr="00190C8B" w14:paraId="6F40481E" w14:textId="77777777" w:rsidTr="00190C8B">
        <w:trPr>
          <w:trHeight w:val="560"/>
          <w:jc w:val="center"/>
        </w:trPr>
        <w:tc>
          <w:tcPr>
            <w:tcW w:w="780" w:type="dxa"/>
            <w:tcBorders>
              <w:top w:val="nil"/>
              <w:left w:val="single" w:sz="4" w:space="0" w:color="auto"/>
              <w:bottom w:val="single" w:sz="4" w:space="0" w:color="auto"/>
              <w:right w:val="single" w:sz="4" w:space="0" w:color="auto"/>
            </w:tcBorders>
            <w:shd w:val="clear" w:color="auto" w:fill="auto"/>
            <w:vAlign w:val="center"/>
          </w:tcPr>
          <w:p w14:paraId="0E59CC93" w14:textId="4706DE35" w:rsidR="002E6065" w:rsidRPr="00190C8B" w:rsidRDefault="002E6065" w:rsidP="002E6065">
            <w:pPr>
              <w:jc w:val="center"/>
              <w:rPr>
                <w:color w:val="FF0000"/>
                <w:sz w:val="18"/>
                <w:szCs w:val="18"/>
              </w:rPr>
            </w:pPr>
          </w:p>
        </w:tc>
        <w:tc>
          <w:tcPr>
            <w:tcW w:w="1800" w:type="dxa"/>
            <w:tcBorders>
              <w:top w:val="nil"/>
              <w:left w:val="nil"/>
              <w:bottom w:val="single" w:sz="4" w:space="0" w:color="auto"/>
              <w:right w:val="single" w:sz="4" w:space="0" w:color="auto"/>
            </w:tcBorders>
            <w:shd w:val="clear" w:color="auto" w:fill="auto"/>
            <w:vAlign w:val="center"/>
          </w:tcPr>
          <w:p w14:paraId="2609E39E" w14:textId="51731559" w:rsidR="002E6065" w:rsidRPr="00190C8B" w:rsidRDefault="002E6065" w:rsidP="002E6065">
            <w:pPr>
              <w:jc w:val="center"/>
              <w:rPr>
                <w:color w:val="FF0000"/>
                <w:sz w:val="18"/>
                <w:szCs w:val="18"/>
              </w:rPr>
            </w:pPr>
          </w:p>
        </w:tc>
        <w:tc>
          <w:tcPr>
            <w:tcW w:w="1060" w:type="dxa"/>
            <w:tcBorders>
              <w:top w:val="nil"/>
              <w:left w:val="nil"/>
              <w:bottom w:val="single" w:sz="4" w:space="0" w:color="auto"/>
              <w:right w:val="single" w:sz="4" w:space="0" w:color="auto"/>
            </w:tcBorders>
            <w:shd w:val="clear" w:color="auto" w:fill="auto"/>
            <w:vAlign w:val="center"/>
          </w:tcPr>
          <w:p w14:paraId="646DF16C" w14:textId="23D58599" w:rsidR="002E6065" w:rsidRPr="00190C8B" w:rsidRDefault="002E6065" w:rsidP="002E6065">
            <w:pPr>
              <w:jc w:val="center"/>
              <w:rPr>
                <w:color w:val="FF0000"/>
                <w:sz w:val="18"/>
                <w:szCs w:val="18"/>
              </w:rPr>
            </w:pPr>
          </w:p>
        </w:tc>
        <w:tc>
          <w:tcPr>
            <w:tcW w:w="800" w:type="dxa"/>
            <w:tcBorders>
              <w:top w:val="nil"/>
              <w:left w:val="nil"/>
              <w:bottom w:val="single" w:sz="4" w:space="0" w:color="auto"/>
              <w:right w:val="single" w:sz="4" w:space="0" w:color="auto"/>
            </w:tcBorders>
            <w:shd w:val="clear" w:color="auto" w:fill="auto"/>
            <w:vAlign w:val="center"/>
          </w:tcPr>
          <w:p w14:paraId="68D3B1F2" w14:textId="56F8DA24" w:rsidR="002E6065" w:rsidRPr="00190C8B" w:rsidRDefault="002E6065" w:rsidP="002E6065">
            <w:pPr>
              <w:jc w:val="center"/>
              <w:rPr>
                <w:color w:val="FF0000"/>
                <w:sz w:val="18"/>
                <w:szCs w:val="18"/>
              </w:rPr>
            </w:pPr>
          </w:p>
        </w:tc>
        <w:tc>
          <w:tcPr>
            <w:tcW w:w="3352" w:type="dxa"/>
            <w:tcBorders>
              <w:top w:val="nil"/>
              <w:left w:val="nil"/>
              <w:bottom w:val="single" w:sz="4" w:space="0" w:color="auto"/>
              <w:right w:val="single" w:sz="4" w:space="0" w:color="auto"/>
            </w:tcBorders>
            <w:shd w:val="clear" w:color="auto" w:fill="auto"/>
            <w:vAlign w:val="center"/>
          </w:tcPr>
          <w:p w14:paraId="1C5E7878" w14:textId="31DF1A18" w:rsidR="002E6065" w:rsidRPr="00190C8B" w:rsidRDefault="002E6065" w:rsidP="002E6065">
            <w:pPr>
              <w:jc w:val="center"/>
              <w:rPr>
                <w:color w:val="FF0000"/>
                <w:sz w:val="18"/>
                <w:szCs w:val="18"/>
              </w:rPr>
            </w:pPr>
          </w:p>
        </w:tc>
      </w:tr>
      <w:tr w:rsidR="00190C8B" w:rsidRPr="00190C8B" w14:paraId="42551B2A" w14:textId="77777777" w:rsidTr="00190C8B">
        <w:trPr>
          <w:trHeight w:val="1120"/>
          <w:jc w:val="center"/>
        </w:trPr>
        <w:tc>
          <w:tcPr>
            <w:tcW w:w="780" w:type="dxa"/>
            <w:tcBorders>
              <w:top w:val="nil"/>
              <w:left w:val="single" w:sz="4" w:space="0" w:color="auto"/>
              <w:bottom w:val="single" w:sz="4" w:space="0" w:color="auto"/>
              <w:right w:val="single" w:sz="4" w:space="0" w:color="auto"/>
            </w:tcBorders>
            <w:shd w:val="clear" w:color="auto" w:fill="auto"/>
            <w:vAlign w:val="center"/>
          </w:tcPr>
          <w:p w14:paraId="101B8D67" w14:textId="1BF7E55B" w:rsidR="002E6065" w:rsidRPr="00190C8B" w:rsidRDefault="002E6065" w:rsidP="002E6065">
            <w:pPr>
              <w:jc w:val="center"/>
              <w:rPr>
                <w:color w:val="FF0000"/>
                <w:sz w:val="18"/>
                <w:szCs w:val="18"/>
              </w:rPr>
            </w:pPr>
          </w:p>
        </w:tc>
        <w:tc>
          <w:tcPr>
            <w:tcW w:w="1800" w:type="dxa"/>
            <w:tcBorders>
              <w:top w:val="nil"/>
              <w:left w:val="nil"/>
              <w:bottom w:val="single" w:sz="4" w:space="0" w:color="auto"/>
              <w:right w:val="single" w:sz="4" w:space="0" w:color="auto"/>
            </w:tcBorders>
            <w:shd w:val="clear" w:color="auto" w:fill="auto"/>
            <w:vAlign w:val="center"/>
          </w:tcPr>
          <w:p w14:paraId="0C0C6E7B" w14:textId="37E309B3" w:rsidR="002E6065" w:rsidRPr="00190C8B" w:rsidRDefault="002E6065" w:rsidP="002E6065">
            <w:pPr>
              <w:jc w:val="center"/>
              <w:rPr>
                <w:color w:val="FF0000"/>
                <w:sz w:val="18"/>
                <w:szCs w:val="18"/>
              </w:rPr>
            </w:pPr>
          </w:p>
        </w:tc>
        <w:tc>
          <w:tcPr>
            <w:tcW w:w="1060" w:type="dxa"/>
            <w:tcBorders>
              <w:top w:val="nil"/>
              <w:left w:val="nil"/>
              <w:bottom w:val="single" w:sz="4" w:space="0" w:color="auto"/>
              <w:right w:val="single" w:sz="4" w:space="0" w:color="auto"/>
            </w:tcBorders>
            <w:shd w:val="clear" w:color="auto" w:fill="auto"/>
            <w:vAlign w:val="center"/>
          </w:tcPr>
          <w:p w14:paraId="53F711CA" w14:textId="41DC34D1" w:rsidR="002E6065" w:rsidRPr="00190C8B" w:rsidRDefault="002E6065" w:rsidP="002E6065">
            <w:pPr>
              <w:rPr>
                <w:color w:val="FF0000"/>
                <w:sz w:val="18"/>
                <w:szCs w:val="18"/>
              </w:rPr>
            </w:pPr>
          </w:p>
        </w:tc>
        <w:tc>
          <w:tcPr>
            <w:tcW w:w="800" w:type="dxa"/>
            <w:tcBorders>
              <w:top w:val="nil"/>
              <w:left w:val="nil"/>
              <w:bottom w:val="single" w:sz="4" w:space="0" w:color="auto"/>
              <w:right w:val="single" w:sz="4" w:space="0" w:color="auto"/>
            </w:tcBorders>
            <w:shd w:val="clear" w:color="auto" w:fill="auto"/>
            <w:vAlign w:val="center"/>
          </w:tcPr>
          <w:p w14:paraId="4872598F" w14:textId="024C3D66" w:rsidR="002E6065" w:rsidRPr="00190C8B" w:rsidRDefault="002E6065" w:rsidP="002E6065">
            <w:pPr>
              <w:jc w:val="center"/>
              <w:rPr>
                <w:color w:val="FF0000"/>
                <w:sz w:val="18"/>
                <w:szCs w:val="18"/>
              </w:rPr>
            </w:pPr>
          </w:p>
        </w:tc>
        <w:tc>
          <w:tcPr>
            <w:tcW w:w="3352" w:type="dxa"/>
            <w:tcBorders>
              <w:top w:val="nil"/>
              <w:left w:val="nil"/>
              <w:bottom w:val="single" w:sz="4" w:space="0" w:color="auto"/>
              <w:right w:val="single" w:sz="4" w:space="0" w:color="auto"/>
            </w:tcBorders>
            <w:shd w:val="clear" w:color="auto" w:fill="auto"/>
            <w:vAlign w:val="center"/>
          </w:tcPr>
          <w:p w14:paraId="65E2A15B" w14:textId="6D878027" w:rsidR="002E6065" w:rsidRPr="00190C8B" w:rsidRDefault="002E6065" w:rsidP="002E6065">
            <w:pPr>
              <w:rPr>
                <w:color w:val="FF0000"/>
                <w:sz w:val="18"/>
                <w:szCs w:val="18"/>
              </w:rPr>
            </w:pPr>
          </w:p>
        </w:tc>
      </w:tr>
      <w:tr w:rsidR="00190C8B" w:rsidRPr="00190C8B" w14:paraId="45A87428" w14:textId="77777777" w:rsidTr="00190C8B">
        <w:trPr>
          <w:trHeight w:val="1120"/>
          <w:jc w:val="center"/>
        </w:trPr>
        <w:tc>
          <w:tcPr>
            <w:tcW w:w="780" w:type="dxa"/>
            <w:tcBorders>
              <w:top w:val="nil"/>
              <w:left w:val="single" w:sz="4" w:space="0" w:color="auto"/>
              <w:bottom w:val="single" w:sz="4" w:space="0" w:color="auto"/>
              <w:right w:val="single" w:sz="4" w:space="0" w:color="auto"/>
            </w:tcBorders>
            <w:shd w:val="clear" w:color="auto" w:fill="auto"/>
            <w:vAlign w:val="center"/>
          </w:tcPr>
          <w:p w14:paraId="560004CE" w14:textId="5FB44227" w:rsidR="002E6065" w:rsidRPr="00190C8B" w:rsidRDefault="002E6065" w:rsidP="002E6065">
            <w:pPr>
              <w:jc w:val="center"/>
              <w:rPr>
                <w:color w:val="FF0000"/>
                <w:sz w:val="18"/>
                <w:szCs w:val="18"/>
              </w:rPr>
            </w:pPr>
          </w:p>
        </w:tc>
        <w:tc>
          <w:tcPr>
            <w:tcW w:w="1800" w:type="dxa"/>
            <w:tcBorders>
              <w:top w:val="nil"/>
              <w:left w:val="nil"/>
              <w:bottom w:val="single" w:sz="4" w:space="0" w:color="auto"/>
              <w:right w:val="single" w:sz="4" w:space="0" w:color="auto"/>
            </w:tcBorders>
            <w:shd w:val="clear" w:color="auto" w:fill="auto"/>
            <w:vAlign w:val="center"/>
          </w:tcPr>
          <w:p w14:paraId="59C537EA" w14:textId="5FE49851" w:rsidR="002E6065" w:rsidRPr="00190C8B" w:rsidRDefault="002E6065" w:rsidP="002E6065">
            <w:pPr>
              <w:jc w:val="center"/>
              <w:rPr>
                <w:color w:val="FF0000"/>
                <w:sz w:val="18"/>
                <w:szCs w:val="18"/>
              </w:rPr>
            </w:pPr>
          </w:p>
        </w:tc>
        <w:tc>
          <w:tcPr>
            <w:tcW w:w="1060" w:type="dxa"/>
            <w:tcBorders>
              <w:top w:val="nil"/>
              <w:left w:val="nil"/>
              <w:bottom w:val="single" w:sz="4" w:space="0" w:color="auto"/>
              <w:right w:val="single" w:sz="4" w:space="0" w:color="auto"/>
            </w:tcBorders>
            <w:shd w:val="clear" w:color="auto" w:fill="auto"/>
            <w:vAlign w:val="center"/>
          </w:tcPr>
          <w:p w14:paraId="7DFEE71E" w14:textId="322C1313" w:rsidR="002E6065" w:rsidRPr="00190C8B" w:rsidRDefault="002E6065" w:rsidP="002E6065">
            <w:pPr>
              <w:jc w:val="center"/>
              <w:rPr>
                <w:color w:val="FF0000"/>
                <w:sz w:val="18"/>
                <w:szCs w:val="18"/>
              </w:rPr>
            </w:pPr>
          </w:p>
        </w:tc>
        <w:tc>
          <w:tcPr>
            <w:tcW w:w="800" w:type="dxa"/>
            <w:tcBorders>
              <w:top w:val="nil"/>
              <w:left w:val="nil"/>
              <w:bottom w:val="single" w:sz="4" w:space="0" w:color="auto"/>
              <w:right w:val="single" w:sz="4" w:space="0" w:color="auto"/>
            </w:tcBorders>
            <w:shd w:val="clear" w:color="auto" w:fill="auto"/>
            <w:vAlign w:val="center"/>
          </w:tcPr>
          <w:p w14:paraId="36F5654E" w14:textId="33C54670" w:rsidR="002E6065" w:rsidRPr="00190C8B" w:rsidRDefault="002E6065" w:rsidP="002E6065">
            <w:pPr>
              <w:jc w:val="center"/>
              <w:rPr>
                <w:color w:val="FF0000"/>
                <w:sz w:val="18"/>
                <w:szCs w:val="18"/>
              </w:rPr>
            </w:pPr>
          </w:p>
        </w:tc>
        <w:tc>
          <w:tcPr>
            <w:tcW w:w="3352" w:type="dxa"/>
            <w:tcBorders>
              <w:top w:val="nil"/>
              <w:left w:val="nil"/>
              <w:bottom w:val="single" w:sz="4" w:space="0" w:color="auto"/>
              <w:right w:val="single" w:sz="4" w:space="0" w:color="auto"/>
            </w:tcBorders>
            <w:shd w:val="clear" w:color="auto" w:fill="auto"/>
            <w:vAlign w:val="center"/>
          </w:tcPr>
          <w:p w14:paraId="7F3C4177" w14:textId="102698EC" w:rsidR="002E6065" w:rsidRPr="00190C8B" w:rsidRDefault="002E6065" w:rsidP="002E6065">
            <w:pPr>
              <w:jc w:val="center"/>
              <w:rPr>
                <w:color w:val="FF0000"/>
                <w:sz w:val="18"/>
                <w:szCs w:val="18"/>
              </w:rPr>
            </w:pPr>
          </w:p>
        </w:tc>
      </w:tr>
      <w:tr w:rsidR="00190C8B" w:rsidRPr="00190C8B" w14:paraId="5D952E73" w14:textId="77777777" w:rsidTr="00190C8B">
        <w:trPr>
          <w:trHeight w:val="1120"/>
          <w:jc w:val="center"/>
        </w:trPr>
        <w:tc>
          <w:tcPr>
            <w:tcW w:w="780" w:type="dxa"/>
            <w:tcBorders>
              <w:top w:val="nil"/>
              <w:left w:val="single" w:sz="4" w:space="0" w:color="auto"/>
              <w:bottom w:val="single" w:sz="4" w:space="0" w:color="auto"/>
              <w:right w:val="single" w:sz="4" w:space="0" w:color="auto"/>
            </w:tcBorders>
            <w:shd w:val="clear" w:color="auto" w:fill="auto"/>
            <w:vAlign w:val="center"/>
          </w:tcPr>
          <w:p w14:paraId="6A7CFB2B" w14:textId="6B3C28DD" w:rsidR="002E6065" w:rsidRPr="00190C8B" w:rsidRDefault="002E6065" w:rsidP="002E6065">
            <w:pPr>
              <w:jc w:val="center"/>
              <w:rPr>
                <w:color w:val="FF0000"/>
                <w:sz w:val="18"/>
                <w:szCs w:val="18"/>
              </w:rPr>
            </w:pPr>
          </w:p>
        </w:tc>
        <w:tc>
          <w:tcPr>
            <w:tcW w:w="1800" w:type="dxa"/>
            <w:tcBorders>
              <w:top w:val="nil"/>
              <w:left w:val="nil"/>
              <w:bottom w:val="single" w:sz="4" w:space="0" w:color="auto"/>
              <w:right w:val="single" w:sz="4" w:space="0" w:color="auto"/>
            </w:tcBorders>
            <w:shd w:val="clear" w:color="auto" w:fill="auto"/>
            <w:vAlign w:val="center"/>
          </w:tcPr>
          <w:p w14:paraId="57BC9C40" w14:textId="6272DAAE" w:rsidR="002E6065" w:rsidRPr="00190C8B" w:rsidRDefault="002E6065" w:rsidP="002E6065">
            <w:pPr>
              <w:jc w:val="center"/>
              <w:rPr>
                <w:color w:val="FF0000"/>
                <w:sz w:val="18"/>
                <w:szCs w:val="18"/>
              </w:rPr>
            </w:pPr>
          </w:p>
        </w:tc>
        <w:tc>
          <w:tcPr>
            <w:tcW w:w="1060" w:type="dxa"/>
            <w:tcBorders>
              <w:top w:val="nil"/>
              <w:left w:val="nil"/>
              <w:bottom w:val="single" w:sz="4" w:space="0" w:color="auto"/>
              <w:right w:val="single" w:sz="4" w:space="0" w:color="auto"/>
            </w:tcBorders>
            <w:shd w:val="clear" w:color="auto" w:fill="auto"/>
            <w:vAlign w:val="center"/>
          </w:tcPr>
          <w:p w14:paraId="79C33836" w14:textId="4CA148CE" w:rsidR="002E6065" w:rsidRPr="00190C8B" w:rsidRDefault="002E6065" w:rsidP="002E6065">
            <w:pPr>
              <w:jc w:val="center"/>
              <w:rPr>
                <w:color w:val="FF0000"/>
                <w:sz w:val="18"/>
                <w:szCs w:val="18"/>
              </w:rPr>
            </w:pPr>
          </w:p>
        </w:tc>
        <w:tc>
          <w:tcPr>
            <w:tcW w:w="800" w:type="dxa"/>
            <w:tcBorders>
              <w:top w:val="nil"/>
              <w:left w:val="nil"/>
              <w:bottom w:val="single" w:sz="4" w:space="0" w:color="auto"/>
              <w:right w:val="single" w:sz="4" w:space="0" w:color="auto"/>
            </w:tcBorders>
            <w:shd w:val="clear" w:color="auto" w:fill="auto"/>
            <w:vAlign w:val="center"/>
          </w:tcPr>
          <w:p w14:paraId="51505E36" w14:textId="2EB0B876" w:rsidR="002E6065" w:rsidRPr="00190C8B" w:rsidRDefault="002E6065" w:rsidP="002E6065">
            <w:pPr>
              <w:jc w:val="center"/>
              <w:rPr>
                <w:color w:val="FF0000"/>
                <w:sz w:val="18"/>
                <w:szCs w:val="18"/>
              </w:rPr>
            </w:pPr>
          </w:p>
        </w:tc>
        <w:tc>
          <w:tcPr>
            <w:tcW w:w="3352" w:type="dxa"/>
            <w:tcBorders>
              <w:top w:val="nil"/>
              <w:left w:val="nil"/>
              <w:bottom w:val="single" w:sz="4" w:space="0" w:color="auto"/>
              <w:right w:val="single" w:sz="4" w:space="0" w:color="auto"/>
            </w:tcBorders>
            <w:shd w:val="clear" w:color="auto" w:fill="auto"/>
            <w:vAlign w:val="center"/>
          </w:tcPr>
          <w:p w14:paraId="133B1B5B" w14:textId="215AAD22" w:rsidR="002E6065" w:rsidRPr="00190C8B" w:rsidRDefault="002E6065" w:rsidP="002E6065">
            <w:pPr>
              <w:rPr>
                <w:color w:val="FF0000"/>
                <w:sz w:val="18"/>
                <w:szCs w:val="18"/>
              </w:rPr>
            </w:pPr>
          </w:p>
        </w:tc>
      </w:tr>
      <w:tr w:rsidR="00190C8B" w:rsidRPr="00190C8B" w14:paraId="60B55514" w14:textId="77777777" w:rsidTr="00190C8B">
        <w:trPr>
          <w:trHeight w:val="840"/>
          <w:jc w:val="center"/>
        </w:trPr>
        <w:tc>
          <w:tcPr>
            <w:tcW w:w="780" w:type="dxa"/>
            <w:tcBorders>
              <w:top w:val="nil"/>
              <w:left w:val="single" w:sz="4" w:space="0" w:color="auto"/>
              <w:bottom w:val="single" w:sz="4" w:space="0" w:color="auto"/>
              <w:right w:val="single" w:sz="4" w:space="0" w:color="auto"/>
            </w:tcBorders>
            <w:shd w:val="clear" w:color="auto" w:fill="auto"/>
            <w:vAlign w:val="center"/>
          </w:tcPr>
          <w:p w14:paraId="3F23DB0D" w14:textId="308F36E1" w:rsidR="002E6065" w:rsidRPr="00190C8B" w:rsidRDefault="002E6065" w:rsidP="002E6065">
            <w:pPr>
              <w:jc w:val="center"/>
              <w:rPr>
                <w:color w:val="FF0000"/>
                <w:sz w:val="18"/>
                <w:szCs w:val="18"/>
              </w:rPr>
            </w:pPr>
          </w:p>
        </w:tc>
        <w:tc>
          <w:tcPr>
            <w:tcW w:w="1800" w:type="dxa"/>
            <w:tcBorders>
              <w:top w:val="nil"/>
              <w:left w:val="nil"/>
              <w:bottom w:val="single" w:sz="4" w:space="0" w:color="auto"/>
              <w:right w:val="single" w:sz="4" w:space="0" w:color="auto"/>
            </w:tcBorders>
            <w:shd w:val="clear" w:color="auto" w:fill="auto"/>
            <w:vAlign w:val="center"/>
          </w:tcPr>
          <w:p w14:paraId="5D97636D" w14:textId="4F9F6269" w:rsidR="002E6065" w:rsidRPr="00190C8B" w:rsidRDefault="002E6065" w:rsidP="002E6065">
            <w:pPr>
              <w:jc w:val="center"/>
              <w:rPr>
                <w:color w:val="FF0000"/>
                <w:sz w:val="18"/>
                <w:szCs w:val="18"/>
              </w:rPr>
            </w:pPr>
          </w:p>
        </w:tc>
        <w:tc>
          <w:tcPr>
            <w:tcW w:w="1060" w:type="dxa"/>
            <w:tcBorders>
              <w:top w:val="nil"/>
              <w:left w:val="nil"/>
              <w:bottom w:val="single" w:sz="4" w:space="0" w:color="auto"/>
              <w:right w:val="single" w:sz="4" w:space="0" w:color="auto"/>
            </w:tcBorders>
            <w:shd w:val="clear" w:color="auto" w:fill="auto"/>
            <w:vAlign w:val="center"/>
          </w:tcPr>
          <w:p w14:paraId="13CE4768" w14:textId="4A62E95D" w:rsidR="002E6065" w:rsidRPr="00190C8B" w:rsidRDefault="002E6065" w:rsidP="002E6065">
            <w:pPr>
              <w:rPr>
                <w:color w:val="FF0000"/>
                <w:sz w:val="18"/>
                <w:szCs w:val="18"/>
              </w:rPr>
            </w:pPr>
          </w:p>
        </w:tc>
        <w:tc>
          <w:tcPr>
            <w:tcW w:w="800" w:type="dxa"/>
            <w:tcBorders>
              <w:top w:val="nil"/>
              <w:left w:val="nil"/>
              <w:bottom w:val="single" w:sz="4" w:space="0" w:color="auto"/>
              <w:right w:val="single" w:sz="4" w:space="0" w:color="auto"/>
            </w:tcBorders>
            <w:shd w:val="clear" w:color="auto" w:fill="auto"/>
            <w:vAlign w:val="center"/>
          </w:tcPr>
          <w:p w14:paraId="6B962F74" w14:textId="44B0B6D5" w:rsidR="002E6065" w:rsidRPr="00190C8B" w:rsidRDefault="002E6065" w:rsidP="002E6065">
            <w:pPr>
              <w:jc w:val="center"/>
              <w:rPr>
                <w:color w:val="FF0000"/>
                <w:sz w:val="18"/>
                <w:szCs w:val="18"/>
              </w:rPr>
            </w:pPr>
          </w:p>
        </w:tc>
        <w:tc>
          <w:tcPr>
            <w:tcW w:w="3352" w:type="dxa"/>
            <w:tcBorders>
              <w:top w:val="nil"/>
              <w:left w:val="nil"/>
              <w:bottom w:val="single" w:sz="4" w:space="0" w:color="auto"/>
              <w:right w:val="single" w:sz="4" w:space="0" w:color="auto"/>
            </w:tcBorders>
            <w:shd w:val="clear" w:color="auto" w:fill="auto"/>
            <w:vAlign w:val="center"/>
          </w:tcPr>
          <w:p w14:paraId="7BA76AB3" w14:textId="7DF89673" w:rsidR="002E6065" w:rsidRPr="00190C8B" w:rsidRDefault="002E6065" w:rsidP="002E6065">
            <w:pPr>
              <w:rPr>
                <w:color w:val="FF0000"/>
                <w:sz w:val="18"/>
                <w:szCs w:val="18"/>
              </w:rPr>
            </w:pPr>
          </w:p>
        </w:tc>
      </w:tr>
      <w:tr w:rsidR="00190C8B" w:rsidRPr="00190C8B" w14:paraId="10AC0D9C" w14:textId="77777777" w:rsidTr="00190C8B">
        <w:trPr>
          <w:trHeight w:val="1120"/>
          <w:jc w:val="center"/>
        </w:trPr>
        <w:tc>
          <w:tcPr>
            <w:tcW w:w="780" w:type="dxa"/>
            <w:tcBorders>
              <w:top w:val="nil"/>
              <w:left w:val="single" w:sz="4" w:space="0" w:color="auto"/>
              <w:bottom w:val="single" w:sz="4" w:space="0" w:color="auto"/>
              <w:right w:val="single" w:sz="4" w:space="0" w:color="auto"/>
            </w:tcBorders>
            <w:shd w:val="clear" w:color="auto" w:fill="auto"/>
            <w:vAlign w:val="center"/>
          </w:tcPr>
          <w:p w14:paraId="278DCA71" w14:textId="18E9B8D8" w:rsidR="002E6065" w:rsidRPr="00190C8B" w:rsidRDefault="002E6065" w:rsidP="002E6065">
            <w:pPr>
              <w:jc w:val="center"/>
              <w:rPr>
                <w:color w:val="FF0000"/>
                <w:sz w:val="18"/>
                <w:szCs w:val="18"/>
              </w:rPr>
            </w:pPr>
          </w:p>
        </w:tc>
        <w:tc>
          <w:tcPr>
            <w:tcW w:w="1800" w:type="dxa"/>
            <w:tcBorders>
              <w:top w:val="nil"/>
              <w:left w:val="nil"/>
              <w:bottom w:val="single" w:sz="4" w:space="0" w:color="auto"/>
              <w:right w:val="single" w:sz="4" w:space="0" w:color="auto"/>
            </w:tcBorders>
            <w:shd w:val="clear" w:color="auto" w:fill="auto"/>
            <w:vAlign w:val="center"/>
          </w:tcPr>
          <w:p w14:paraId="059C134B" w14:textId="60D650E1" w:rsidR="002E6065" w:rsidRPr="00190C8B" w:rsidRDefault="002E6065" w:rsidP="002E6065">
            <w:pPr>
              <w:jc w:val="center"/>
              <w:rPr>
                <w:color w:val="FF0000"/>
                <w:sz w:val="18"/>
                <w:szCs w:val="18"/>
              </w:rPr>
            </w:pPr>
          </w:p>
        </w:tc>
        <w:tc>
          <w:tcPr>
            <w:tcW w:w="1060" w:type="dxa"/>
            <w:tcBorders>
              <w:top w:val="nil"/>
              <w:left w:val="nil"/>
              <w:bottom w:val="single" w:sz="4" w:space="0" w:color="auto"/>
              <w:right w:val="single" w:sz="4" w:space="0" w:color="auto"/>
            </w:tcBorders>
            <w:shd w:val="clear" w:color="auto" w:fill="auto"/>
            <w:vAlign w:val="center"/>
          </w:tcPr>
          <w:p w14:paraId="4F9CC73D" w14:textId="3296DE2E" w:rsidR="002E6065" w:rsidRPr="00190C8B" w:rsidRDefault="002E6065" w:rsidP="002E6065">
            <w:pPr>
              <w:jc w:val="center"/>
              <w:rPr>
                <w:color w:val="FF0000"/>
                <w:sz w:val="18"/>
                <w:szCs w:val="18"/>
              </w:rPr>
            </w:pPr>
          </w:p>
        </w:tc>
        <w:tc>
          <w:tcPr>
            <w:tcW w:w="800" w:type="dxa"/>
            <w:tcBorders>
              <w:top w:val="nil"/>
              <w:left w:val="nil"/>
              <w:bottom w:val="single" w:sz="4" w:space="0" w:color="auto"/>
              <w:right w:val="single" w:sz="4" w:space="0" w:color="auto"/>
            </w:tcBorders>
            <w:shd w:val="clear" w:color="auto" w:fill="auto"/>
            <w:vAlign w:val="center"/>
          </w:tcPr>
          <w:p w14:paraId="4C944255" w14:textId="070053AE" w:rsidR="002E6065" w:rsidRPr="00190C8B" w:rsidRDefault="002E6065" w:rsidP="002E6065">
            <w:pPr>
              <w:jc w:val="center"/>
              <w:rPr>
                <w:color w:val="FF0000"/>
                <w:sz w:val="18"/>
                <w:szCs w:val="18"/>
              </w:rPr>
            </w:pPr>
          </w:p>
        </w:tc>
        <w:tc>
          <w:tcPr>
            <w:tcW w:w="3352" w:type="dxa"/>
            <w:tcBorders>
              <w:top w:val="nil"/>
              <w:left w:val="nil"/>
              <w:bottom w:val="single" w:sz="4" w:space="0" w:color="auto"/>
              <w:right w:val="single" w:sz="4" w:space="0" w:color="auto"/>
            </w:tcBorders>
            <w:shd w:val="clear" w:color="auto" w:fill="auto"/>
            <w:vAlign w:val="center"/>
          </w:tcPr>
          <w:p w14:paraId="6EC1822E" w14:textId="01391C53" w:rsidR="002E6065" w:rsidRPr="00190C8B" w:rsidRDefault="002E6065" w:rsidP="002E6065">
            <w:pPr>
              <w:jc w:val="center"/>
              <w:rPr>
                <w:color w:val="FF0000"/>
                <w:sz w:val="18"/>
                <w:szCs w:val="18"/>
              </w:rPr>
            </w:pPr>
          </w:p>
        </w:tc>
      </w:tr>
      <w:tr w:rsidR="00190C8B" w:rsidRPr="00190C8B" w14:paraId="1D98C96C" w14:textId="77777777" w:rsidTr="00190C8B">
        <w:trPr>
          <w:trHeight w:val="1120"/>
          <w:jc w:val="center"/>
        </w:trPr>
        <w:tc>
          <w:tcPr>
            <w:tcW w:w="780" w:type="dxa"/>
            <w:tcBorders>
              <w:top w:val="nil"/>
              <w:left w:val="single" w:sz="4" w:space="0" w:color="auto"/>
              <w:bottom w:val="single" w:sz="4" w:space="0" w:color="auto"/>
              <w:right w:val="single" w:sz="4" w:space="0" w:color="auto"/>
            </w:tcBorders>
            <w:shd w:val="clear" w:color="auto" w:fill="auto"/>
            <w:vAlign w:val="center"/>
          </w:tcPr>
          <w:p w14:paraId="3392C68E" w14:textId="339EF5DD" w:rsidR="002E6065" w:rsidRPr="00190C8B" w:rsidRDefault="002E6065" w:rsidP="002E6065">
            <w:pPr>
              <w:jc w:val="center"/>
              <w:rPr>
                <w:color w:val="FF0000"/>
                <w:sz w:val="18"/>
                <w:szCs w:val="18"/>
              </w:rPr>
            </w:pPr>
          </w:p>
        </w:tc>
        <w:tc>
          <w:tcPr>
            <w:tcW w:w="1800" w:type="dxa"/>
            <w:tcBorders>
              <w:top w:val="nil"/>
              <w:left w:val="nil"/>
              <w:bottom w:val="single" w:sz="4" w:space="0" w:color="auto"/>
              <w:right w:val="single" w:sz="4" w:space="0" w:color="auto"/>
            </w:tcBorders>
            <w:shd w:val="clear" w:color="auto" w:fill="auto"/>
            <w:vAlign w:val="center"/>
          </w:tcPr>
          <w:p w14:paraId="20D807DC" w14:textId="1C02D480" w:rsidR="002E6065" w:rsidRPr="00190C8B" w:rsidRDefault="002E6065" w:rsidP="002E6065">
            <w:pPr>
              <w:jc w:val="center"/>
              <w:rPr>
                <w:color w:val="FF0000"/>
                <w:sz w:val="18"/>
                <w:szCs w:val="18"/>
              </w:rPr>
            </w:pPr>
          </w:p>
        </w:tc>
        <w:tc>
          <w:tcPr>
            <w:tcW w:w="1060" w:type="dxa"/>
            <w:tcBorders>
              <w:top w:val="nil"/>
              <w:left w:val="nil"/>
              <w:bottom w:val="single" w:sz="4" w:space="0" w:color="auto"/>
              <w:right w:val="single" w:sz="4" w:space="0" w:color="auto"/>
            </w:tcBorders>
            <w:shd w:val="clear" w:color="auto" w:fill="auto"/>
            <w:vAlign w:val="center"/>
          </w:tcPr>
          <w:p w14:paraId="1AB24756" w14:textId="7EE11580" w:rsidR="002E6065" w:rsidRPr="00190C8B" w:rsidRDefault="002E6065" w:rsidP="002E6065">
            <w:pPr>
              <w:jc w:val="center"/>
              <w:rPr>
                <w:color w:val="FF0000"/>
                <w:sz w:val="18"/>
                <w:szCs w:val="18"/>
              </w:rPr>
            </w:pPr>
          </w:p>
        </w:tc>
        <w:tc>
          <w:tcPr>
            <w:tcW w:w="800" w:type="dxa"/>
            <w:tcBorders>
              <w:top w:val="nil"/>
              <w:left w:val="nil"/>
              <w:bottom w:val="single" w:sz="4" w:space="0" w:color="auto"/>
              <w:right w:val="single" w:sz="4" w:space="0" w:color="auto"/>
            </w:tcBorders>
            <w:shd w:val="clear" w:color="auto" w:fill="auto"/>
            <w:vAlign w:val="center"/>
          </w:tcPr>
          <w:p w14:paraId="44675B80" w14:textId="1360AD32" w:rsidR="002E6065" w:rsidRPr="00190C8B" w:rsidRDefault="002E6065" w:rsidP="002E6065">
            <w:pPr>
              <w:jc w:val="center"/>
              <w:rPr>
                <w:color w:val="FF0000"/>
                <w:sz w:val="18"/>
                <w:szCs w:val="18"/>
              </w:rPr>
            </w:pPr>
          </w:p>
        </w:tc>
        <w:tc>
          <w:tcPr>
            <w:tcW w:w="3352" w:type="dxa"/>
            <w:tcBorders>
              <w:top w:val="nil"/>
              <w:left w:val="nil"/>
              <w:bottom w:val="single" w:sz="4" w:space="0" w:color="auto"/>
              <w:right w:val="single" w:sz="4" w:space="0" w:color="auto"/>
            </w:tcBorders>
            <w:shd w:val="clear" w:color="auto" w:fill="auto"/>
            <w:vAlign w:val="center"/>
          </w:tcPr>
          <w:p w14:paraId="4C2E0C40" w14:textId="5965043E" w:rsidR="002E6065" w:rsidRPr="00190C8B" w:rsidRDefault="002E6065" w:rsidP="002E6065">
            <w:pPr>
              <w:jc w:val="center"/>
              <w:rPr>
                <w:color w:val="FF0000"/>
                <w:sz w:val="18"/>
                <w:szCs w:val="18"/>
              </w:rPr>
            </w:pPr>
          </w:p>
        </w:tc>
      </w:tr>
      <w:tr w:rsidR="00190C8B" w:rsidRPr="00190C8B" w14:paraId="085BF7ED" w14:textId="77777777" w:rsidTr="00190C8B">
        <w:trPr>
          <w:trHeight w:val="840"/>
          <w:jc w:val="center"/>
        </w:trPr>
        <w:tc>
          <w:tcPr>
            <w:tcW w:w="780" w:type="dxa"/>
            <w:tcBorders>
              <w:top w:val="nil"/>
              <w:left w:val="single" w:sz="4" w:space="0" w:color="auto"/>
              <w:bottom w:val="single" w:sz="4" w:space="0" w:color="auto"/>
              <w:right w:val="single" w:sz="4" w:space="0" w:color="auto"/>
            </w:tcBorders>
            <w:shd w:val="clear" w:color="auto" w:fill="auto"/>
            <w:vAlign w:val="center"/>
          </w:tcPr>
          <w:p w14:paraId="0973E35E" w14:textId="053F2775" w:rsidR="002E6065" w:rsidRPr="00190C8B" w:rsidRDefault="002E6065" w:rsidP="002E6065">
            <w:pPr>
              <w:jc w:val="center"/>
              <w:rPr>
                <w:color w:val="FF0000"/>
                <w:sz w:val="18"/>
                <w:szCs w:val="18"/>
              </w:rPr>
            </w:pPr>
          </w:p>
        </w:tc>
        <w:tc>
          <w:tcPr>
            <w:tcW w:w="1800" w:type="dxa"/>
            <w:tcBorders>
              <w:top w:val="nil"/>
              <w:left w:val="nil"/>
              <w:bottom w:val="single" w:sz="4" w:space="0" w:color="auto"/>
              <w:right w:val="single" w:sz="4" w:space="0" w:color="auto"/>
            </w:tcBorders>
            <w:shd w:val="clear" w:color="auto" w:fill="auto"/>
            <w:vAlign w:val="center"/>
          </w:tcPr>
          <w:p w14:paraId="3DE64A4A" w14:textId="5D0ADFF8" w:rsidR="002E6065" w:rsidRPr="00190C8B" w:rsidRDefault="002E6065" w:rsidP="002E6065">
            <w:pPr>
              <w:jc w:val="center"/>
              <w:rPr>
                <w:color w:val="FF0000"/>
                <w:sz w:val="18"/>
                <w:szCs w:val="18"/>
              </w:rPr>
            </w:pPr>
          </w:p>
        </w:tc>
        <w:tc>
          <w:tcPr>
            <w:tcW w:w="1060" w:type="dxa"/>
            <w:tcBorders>
              <w:top w:val="nil"/>
              <w:left w:val="nil"/>
              <w:bottom w:val="single" w:sz="4" w:space="0" w:color="auto"/>
              <w:right w:val="single" w:sz="4" w:space="0" w:color="auto"/>
            </w:tcBorders>
            <w:shd w:val="clear" w:color="auto" w:fill="auto"/>
            <w:vAlign w:val="center"/>
          </w:tcPr>
          <w:p w14:paraId="46BCDB1D" w14:textId="7C33748B" w:rsidR="002E6065" w:rsidRPr="00190C8B" w:rsidRDefault="002E6065" w:rsidP="002E6065">
            <w:pPr>
              <w:jc w:val="center"/>
              <w:rPr>
                <w:color w:val="FF0000"/>
                <w:sz w:val="18"/>
                <w:szCs w:val="18"/>
              </w:rPr>
            </w:pPr>
          </w:p>
        </w:tc>
        <w:tc>
          <w:tcPr>
            <w:tcW w:w="800" w:type="dxa"/>
            <w:tcBorders>
              <w:top w:val="nil"/>
              <w:left w:val="nil"/>
              <w:bottom w:val="single" w:sz="4" w:space="0" w:color="auto"/>
              <w:right w:val="single" w:sz="4" w:space="0" w:color="auto"/>
            </w:tcBorders>
            <w:shd w:val="clear" w:color="auto" w:fill="auto"/>
            <w:vAlign w:val="center"/>
          </w:tcPr>
          <w:p w14:paraId="562EC665" w14:textId="773660FB" w:rsidR="002E6065" w:rsidRPr="00190C8B" w:rsidRDefault="002E6065" w:rsidP="002E6065">
            <w:pPr>
              <w:jc w:val="center"/>
              <w:rPr>
                <w:color w:val="FF0000"/>
                <w:sz w:val="18"/>
                <w:szCs w:val="18"/>
              </w:rPr>
            </w:pPr>
          </w:p>
        </w:tc>
        <w:tc>
          <w:tcPr>
            <w:tcW w:w="3352" w:type="dxa"/>
            <w:tcBorders>
              <w:top w:val="nil"/>
              <w:left w:val="nil"/>
              <w:bottom w:val="single" w:sz="4" w:space="0" w:color="auto"/>
              <w:right w:val="single" w:sz="4" w:space="0" w:color="auto"/>
            </w:tcBorders>
            <w:shd w:val="clear" w:color="auto" w:fill="auto"/>
            <w:vAlign w:val="center"/>
          </w:tcPr>
          <w:p w14:paraId="5B7DE8E1" w14:textId="744ADE12" w:rsidR="002E6065" w:rsidRPr="00190C8B" w:rsidRDefault="002E6065" w:rsidP="002E6065">
            <w:pPr>
              <w:jc w:val="center"/>
              <w:rPr>
                <w:color w:val="FF0000"/>
                <w:sz w:val="18"/>
                <w:szCs w:val="18"/>
              </w:rPr>
            </w:pPr>
          </w:p>
        </w:tc>
      </w:tr>
    </w:tbl>
    <w:p w14:paraId="4B810865" w14:textId="302BE488" w:rsidR="002E6065" w:rsidRPr="00190C8B" w:rsidRDefault="002E6065" w:rsidP="005D50B5">
      <w:pPr>
        <w:jc w:val="center"/>
        <w:rPr>
          <w:rFonts w:ascii="黑体" w:eastAsia="黑体" w:hAnsi="黑体"/>
          <w:color w:val="FF0000"/>
        </w:rPr>
      </w:pPr>
    </w:p>
    <w:p w14:paraId="623C9B13" w14:textId="5DD8DD1D" w:rsidR="00C12592" w:rsidRPr="00190C8B" w:rsidRDefault="00C12592" w:rsidP="00892C18">
      <w:pPr>
        <w:spacing w:beforeLines="50" w:before="156" w:line="360" w:lineRule="auto"/>
        <w:rPr>
          <w:rFonts w:asciiTheme="minorEastAsia" w:hAnsiTheme="minorEastAsia" w:cs="Times New Roman"/>
          <w:b/>
        </w:rPr>
      </w:pPr>
      <w:r w:rsidRPr="00190C8B">
        <w:rPr>
          <w:rFonts w:asciiTheme="minorEastAsia" w:hAnsiTheme="minorEastAsia" w:cs="Times New Roman" w:hint="eastAsia"/>
          <w:b/>
        </w:rPr>
        <w:t>（四）主要工作过程</w:t>
      </w:r>
    </w:p>
    <w:p w14:paraId="7757C6A9" w14:textId="482C4736" w:rsidR="00D039F2" w:rsidRPr="00190C8B" w:rsidRDefault="00C32068" w:rsidP="00C12592">
      <w:pPr>
        <w:spacing w:beforeLines="50" w:before="156" w:line="360" w:lineRule="auto"/>
        <w:ind w:firstLine="420"/>
        <w:rPr>
          <w:rFonts w:asciiTheme="minorEastAsia" w:hAnsiTheme="minorEastAsia"/>
        </w:rPr>
      </w:pPr>
      <w:r w:rsidRPr="00190C8B">
        <w:rPr>
          <w:rFonts w:asciiTheme="minorEastAsia" w:hAnsiTheme="minorEastAsia" w:hint="eastAsia"/>
        </w:rPr>
        <w:t>1、</w:t>
      </w:r>
      <w:r w:rsidR="00D039F2" w:rsidRPr="00190C8B">
        <w:rPr>
          <w:rFonts w:asciiTheme="minorEastAsia" w:hAnsiTheme="minorEastAsia" w:hint="eastAsia"/>
        </w:rPr>
        <w:t>2</w:t>
      </w:r>
      <w:r w:rsidR="00D039F2" w:rsidRPr="00190C8B">
        <w:rPr>
          <w:rFonts w:asciiTheme="minorEastAsia" w:hAnsiTheme="minorEastAsia"/>
        </w:rPr>
        <w:t>021</w:t>
      </w:r>
      <w:r w:rsidR="00D039F2" w:rsidRPr="00190C8B">
        <w:rPr>
          <w:rFonts w:asciiTheme="minorEastAsia" w:hAnsiTheme="minorEastAsia" w:hint="eastAsia"/>
        </w:rPr>
        <w:t>年1</w:t>
      </w:r>
      <w:r w:rsidR="00D039F2" w:rsidRPr="00190C8B">
        <w:rPr>
          <w:rFonts w:asciiTheme="minorEastAsia" w:hAnsiTheme="minorEastAsia"/>
        </w:rPr>
        <w:t>2</w:t>
      </w:r>
      <w:r w:rsidR="00D039F2" w:rsidRPr="00190C8B">
        <w:rPr>
          <w:rFonts w:asciiTheme="minorEastAsia" w:hAnsiTheme="minorEastAsia" w:hint="eastAsia"/>
        </w:rPr>
        <w:t>～2</w:t>
      </w:r>
      <w:r w:rsidR="00D039F2" w:rsidRPr="00190C8B">
        <w:rPr>
          <w:rFonts w:asciiTheme="minorEastAsia" w:hAnsiTheme="minorEastAsia"/>
        </w:rPr>
        <w:t>022</w:t>
      </w:r>
      <w:r w:rsidR="00D039F2" w:rsidRPr="00190C8B">
        <w:rPr>
          <w:rFonts w:asciiTheme="minorEastAsia" w:hAnsiTheme="minorEastAsia" w:hint="eastAsia"/>
        </w:rPr>
        <w:t>年</w:t>
      </w:r>
      <w:r w:rsidR="00D039F2" w:rsidRPr="00190C8B">
        <w:rPr>
          <w:rFonts w:asciiTheme="minorEastAsia" w:hAnsiTheme="minorEastAsia"/>
        </w:rPr>
        <w:t>1</w:t>
      </w:r>
      <w:r w:rsidR="00D039F2" w:rsidRPr="00190C8B">
        <w:rPr>
          <w:rFonts w:asciiTheme="minorEastAsia" w:hAnsiTheme="minorEastAsia" w:hint="eastAsia"/>
        </w:rPr>
        <w:t>月，</w:t>
      </w:r>
      <w:r w:rsidR="00D039F2" w:rsidRPr="00190C8B">
        <w:rPr>
          <w:rFonts w:asciiTheme="minorEastAsia" w:hAnsiTheme="minorEastAsia" w:hint="eastAsia"/>
          <w:lang w:val="zh-CN"/>
        </w:rPr>
        <w:t>根据</w:t>
      </w:r>
      <w:r w:rsidR="00D039F2" w:rsidRPr="00190C8B">
        <w:rPr>
          <w:rFonts w:asciiTheme="majorEastAsia" w:eastAsiaTheme="majorEastAsia" w:hAnsiTheme="majorEastAsia" w:cs="黑体" w:hint="eastAsia"/>
        </w:rPr>
        <w:t>中国港口协会关于下达2021年中国港口协会团体标准化计划通知（中港协行函[2021]21号）的要求</w:t>
      </w:r>
      <w:r w:rsidR="00D039F2" w:rsidRPr="00190C8B">
        <w:rPr>
          <w:rFonts w:asciiTheme="minorEastAsia" w:hAnsiTheme="minorEastAsia" w:hint="eastAsia"/>
        </w:rPr>
        <w:t>，项目承担单位根据计划要求，成立编制组，明确了标准编写任务分工和时间进度安排，组织开展标准修订工作；</w:t>
      </w:r>
    </w:p>
    <w:p w14:paraId="7B87DF95" w14:textId="653D195A" w:rsidR="00D039F2" w:rsidRPr="00E42B70" w:rsidRDefault="00D039F2" w:rsidP="00E42B70">
      <w:pPr>
        <w:spacing w:beforeLines="50" w:before="156" w:line="360" w:lineRule="auto"/>
        <w:ind w:firstLine="420"/>
        <w:rPr>
          <w:rFonts w:asciiTheme="minorEastAsia" w:hAnsiTheme="minorEastAsia"/>
        </w:rPr>
      </w:pPr>
      <w:r w:rsidRPr="00190C8B">
        <w:rPr>
          <w:rFonts w:asciiTheme="minorEastAsia" w:hAnsiTheme="minorEastAsia" w:hint="eastAsia"/>
        </w:rPr>
        <w:lastRenderedPageBreak/>
        <w:t>2、2</w:t>
      </w:r>
      <w:r w:rsidRPr="00190C8B">
        <w:rPr>
          <w:rFonts w:asciiTheme="minorEastAsia" w:hAnsiTheme="minorEastAsia"/>
        </w:rPr>
        <w:t>022</w:t>
      </w:r>
      <w:r w:rsidRPr="00190C8B">
        <w:rPr>
          <w:rFonts w:asciiTheme="minorEastAsia" w:hAnsiTheme="minorEastAsia" w:hint="eastAsia"/>
        </w:rPr>
        <w:t>年2～5月，开展对本标准</w:t>
      </w:r>
      <w:r w:rsidR="00C83644" w:rsidRPr="00190C8B">
        <w:rPr>
          <w:rFonts w:asciiTheme="minorEastAsia" w:hAnsiTheme="minorEastAsia" w:hint="eastAsia"/>
        </w:rPr>
        <w:t>修订</w:t>
      </w:r>
      <w:r w:rsidRPr="00190C8B">
        <w:rPr>
          <w:rFonts w:asciiTheme="minorEastAsia" w:hAnsiTheme="minorEastAsia" w:hint="eastAsia"/>
        </w:rPr>
        <w:t>收集资料，</w:t>
      </w:r>
      <w:r w:rsidR="00343D4E">
        <w:rPr>
          <w:rFonts w:asciiTheme="minorEastAsia" w:hAnsiTheme="minorEastAsia" w:hint="eastAsia"/>
        </w:rPr>
        <w:t>对国内主要集装箱码头进行调研，重点集中在集装箱码头船舶靠</w:t>
      </w:r>
      <w:r w:rsidR="00E42B70">
        <w:rPr>
          <w:rFonts w:asciiTheme="minorEastAsia" w:hAnsiTheme="minorEastAsia" w:hint="eastAsia"/>
        </w:rPr>
        <w:t>移泊技术要求现状、管理规定现状、靠移泊作业的潜在安全隐患等方面进行深入调研，并进行总结归纳；</w:t>
      </w:r>
    </w:p>
    <w:p w14:paraId="35BCC6B8" w14:textId="6345D671" w:rsidR="00331D30" w:rsidRPr="001C2C54" w:rsidRDefault="00D039F2" w:rsidP="00313F2E">
      <w:pPr>
        <w:spacing w:beforeLines="50" w:before="156" w:line="360" w:lineRule="auto"/>
        <w:ind w:firstLine="420"/>
        <w:rPr>
          <w:rFonts w:asciiTheme="minorEastAsia" w:hAnsiTheme="minorEastAsia"/>
        </w:rPr>
      </w:pPr>
      <w:r w:rsidRPr="00E42B70">
        <w:rPr>
          <w:rFonts w:asciiTheme="minorEastAsia" w:hAnsiTheme="minorEastAsia" w:hint="eastAsia"/>
        </w:rPr>
        <w:t>3、2</w:t>
      </w:r>
      <w:r w:rsidRPr="00E42B70">
        <w:rPr>
          <w:rFonts w:asciiTheme="minorEastAsia" w:hAnsiTheme="minorEastAsia"/>
        </w:rPr>
        <w:t>022</w:t>
      </w:r>
      <w:r w:rsidRPr="00E42B70">
        <w:rPr>
          <w:rFonts w:asciiTheme="minorEastAsia" w:hAnsiTheme="minorEastAsia" w:hint="eastAsia"/>
        </w:rPr>
        <w:t>年6～</w:t>
      </w:r>
      <w:r w:rsidR="000801BC">
        <w:rPr>
          <w:rFonts w:asciiTheme="minorEastAsia" w:hAnsiTheme="minorEastAsia" w:hint="eastAsia"/>
        </w:rPr>
        <w:t>2</w:t>
      </w:r>
      <w:r w:rsidR="000801BC">
        <w:rPr>
          <w:rFonts w:asciiTheme="minorEastAsia" w:hAnsiTheme="minorEastAsia"/>
        </w:rPr>
        <w:t>023</w:t>
      </w:r>
      <w:r w:rsidR="000801BC">
        <w:rPr>
          <w:rFonts w:asciiTheme="minorEastAsia" w:hAnsiTheme="minorEastAsia" w:hint="eastAsia"/>
        </w:rPr>
        <w:t>年</w:t>
      </w:r>
      <w:r w:rsidR="000801BC">
        <w:rPr>
          <w:rFonts w:asciiTheme="minorEastAsia" w:hAnsiTheme="minorEastAsia"/>
        </w:rPr>
        <w:t>12</w:t>
      </w:r>
      <w:r w:rsidRPr="00E42B70">
        <w:rPr>
          <w:rFonts w:asciiTheme="minorEastAsia" w:hAnsiTheme="minorEastAsia" w:hint="eastAsia"/>
        </w:rPr>
        <w:t>月，</w:t>
      </w:r>
      <w:r w:rsidR="00313F2E">
        <w:rPr>
          <w:rFonts w:asciiTheme="minorEastAsia" w:hAnsiTheme="minorEastAsia" w:hint="eastAsia"/>
        </w:rPr>
        <w:t>在调研工作基础上，形成标准草案，并经反复讨论修改，完成标准征求意见稿（初稿）</w:t>
      </w:r>
      <w:r w:rsidR="006A01D8" w:rsidRPr="00313F2E">
        <w:rPr>
          <w:rFonts w:asciiTheme="minorEastAsia" w:hAnsiTheme="minorEastAsia" w:hint="eastAsia"/>
        </w:rPr>
        <w:t>。</w:t>
      </w:r>
    </w:p>
    <w:p w14:paraId="57219FEA" w14:textId="77777777" w:rsidR="004F6F8B" w:rsidRPr="001C2C54" w:rsidRDefault="004F6F8B" w:rsidP="001C6BA6">
      <w:pPr>
        <w:pStyle w:val="1"/>
        <w:rPr>
          <w:rFonts w:ascii="黑体" w:eastAsia="黑体" w:hAnsi="黑体"/>
          <w:sz w:val="30"/>
          <w:szCs w:val="30"/>
        </w:rPr>
      </w:pPr>
      <w:bookmarkStart w:id="1" w:name="_Toc26972784"/>
      <w:bookmarkStart w:id="2" w:name="_Toc150723139"/>
      <w:r w:rsidRPr="001C2C54">
        <w:rPr>
          <w:rFonts w:hint="eastAsia"/>
          <w:sz w:val="30"/>
          <w:szCs w:val="30"/>
        </w:rPr>
        <w:t>二、</w:t>
      </w:r>
      <w:r w:rsidRPr="001C2C54">
        <w:rPr>
          <w:sz w:val="30"/>
          <w:szCs w:val="30"/>
        </w:rPr>
        <w:t>标准编制原则和确定标准主要内容</w:t>
      </w:r>
      <w:r w:rsidRPr="001C2C54">
        <w:rPr>
          <w:rFonts w:hint="eastAsia"/>
          <w:sz w:val="30"/>
          <w:szCs w:val="30"/>
        </w:rPr>
        <w:t>的论据</w:t>
      </w:r>
      <w:bookmarkEnd w:id="1"/>
      <w:bookmarkEnd w:id="2"/>
    </w:p>
    <w:p w14:paraId="4000ABE6" w14:textId="77777777" w:rsidR="004F6F8B" w:rsidRPr="001C2C54" w:rsidRDefault="004F6F8B" w:rsidP="004F6F8B">
      <w:pPr>
        <w:spacing w:beforeLines="50" w:before="156" w:line="360" w:lineRule="auto"/>
        <w:outlineLvl w:val="1"/>
        <w:rPr>
          <w:rFonts w:asciiTheme="minorEastAsia" w:hAnsiTheme="minorEastAsia"/>
          <w:b/>
        </w:rPr>
      </w:pPr>
      <w:bookmarkStart w:id="3" w:name="_Toc26972785"/>
      <w:r w:rsidRPr="001C2C54">
        <w:rPr>
          <w:rFonts w:asciiTheme="minorEastAsia" w:hAnsiTheme="minorEastAsia" w:hint="eastAsia"/>
          <w:b/>
        </w:rPr>
        <w:t>（一）</w:t>
      </w:r>
      <w:r w:rsidRPr="001C2C54">
        <w:rPr>
          <w:rFonts w:asciiTheme="minorEastAsia" w:hAnsiTheme="minorEastAsia"/>
          <w:b/>
        </w:rPr>
        <w:t>标准编制原则</w:t>
      </w:r>
      <w:bookmarkEnd w:id="3"/>
    </w:p>
    <w:p w14:paraId="74CF72DD" w14:textId="77777777" w:rsidR="00087B32" w:rsidRPr="001C2C54" w:rsidRDefault="004F6F8B" w:rsidP="00087B32">
      <w:pPr>
        <w:spacing w:beforeLines="50" w:before="156" w:line="360" w:lineRule="auto"/>
        <w:ind w:firstLineChars="200" w:firstLine="480"/>
        <w:rPr>
          <w:rFonts w:asciiTheme="minorEastAsia" w:hAnsiTheme="minorEastAsia"/>
        </w:rPr>
      </w:pPr>
      <w:r w:rsidRPr="001C2C54">
        <w:rPr>
          <w:rFonts w:asciiTheme="minorEastAsia" w:hAnsiTheme="minorEastAsia" w:hint="eastAsia"/>
        </w:rPr>
        <w:t>（1）本文件按照GB</w:t>
      </w:r>
      <w:r w:rsidRPr="001C2C54">
        <w:rPr>
          <w:rFonts w:asciiTheme="minorEastAsia" w:hAnsiTheme="minorEastAsia"/>
        </w:rPr>
        <w:t>/T 1.1</w:t>
      </w:r>
      <w:r w:rsidRPr="001C2C54">
        <w:rPr>
          <w:rFonts w:asciiTheme="minorEastAsia" w:hAnsiTheme="minorEastAsia" w:hint="eastAsia"/>
        </w:rPr>
        <w:t>-</w:t>
      </w:r>
      <w:r w:rsidRPr="001C2C54">
        <w:rPr>
          <w:rFonts w:asciiTheme="minorEastAsia" w:hAnsiTheme="minorEastAsia"/>
        </w:rPr>
        <w:t>2020</w:t>
      </w:r>
      <w:r w:rsidRPr="001C2C54">
        <w:rPr>
          <w:rFonts w:asciiTheme="minorEastAsia" w:hAnsiTheme="minorEastAsia" w:hint="eastAsia"/>
        </w:rPr>
        <w:t>《标准化工作导则 第1部分：标准化文件的结构和起草规则》的规定起草。</w:t>
      </w:r>
    </w:p>
    <w:p w14:paraId="55768018" w14:textId="77777777" w:rsidR="00087B32" w:rsidRPr="001C2C54" w:rsidRDefault="00087B32" w:rsidP="00087B32">
      <w:pPr>
        <w:pStyle w:val="a7"/>
        <w:numPr>
          <w:ilvl w:val="0"/>
          <w:numId w:val="3"/>
        </w:numPr>
        <w:spacing w:beforeLines="50" w:before="156" w:line="360" w:lineRule="auto"/>
        <w:ind w:firstLineChars="0"/>
        <w:rPr>
          <w:rFonts w:asciiTheme="minorEastAsia" w:hAnsiTheme="minorEastAsia"/>
          <w:sz w:val="24"/>
          <w:szCs w:val="24"/>
        </w:rPr>
      </w:pPr>
      <w:r w:rsidRPr="001C2C54">
        <w:rPr>
          <w:rFonts w:asciiTheme="minorEastAsia" w:hAnsiTheme="minorEastAsia" w:hint="eastAsia"/>
          <w:sz w:val="24"/>
          <w:szCs w:val="24"/>
        </w:rPr>
        <w:t>适用性原则：标准制定的相关内容应便于使用，一方面应适于直接使用，另 一方面也应考虑便于被其它文件引用。</w:t>
      </w:r>
    </w:p>
    <w:p w14:paraId="3E1D03A4" w14:textId="77777777" w:rsidR="00087B32" w:rsidRPr="001C2C54" w:rsidRDefault="00087B32" w:rsidP="00087B32">
      <w:pPr>
        <w:pStyle w:val="a7"/>
        <w:numPr>
          <w:ilvl w:val="0"/>
          <w:numId w:val="3"/>
        </w:numPr>
        <w:tabs>
          <w:tab w:val="num" w:pos="1440"/>
        </w:tabs>
        <w:spacing w:beforeLines="50" w:before="156" w:line="360" w:lineRule="auto"/>
        <w:ind w:firstLineChars="0"/>
        <w:rPr>
          <w:rFonts w:asciiTheme="minorEastAsia" w:hAnsiTheme="minorEastAsia"/>
          <w:sz w:val="24"/>
          <w:szCs w:val="24"/>
        </w:rPr>
      </w:pPr>
      <w:r w:rsidRPr="001C2C54">
        <w:rPr>
          <w:rFonts w:asciiTheme="minorEastAsia" w:hAnsiTheme="minorEastAsia" w:hint="eastAsia"/>
          <w:sz w:val="24"/>
          <w:szCs w:val="24"/>
        </w:rPr>
        <w:t>协调性原则：应考虑标准之间的整体协调，在制定标准时应注意和已经发布的标准进行协调，遵守基础标准和采取引用的方式是保证标准协调的有效途径。注重与现行的国际标准、国家标准、行业标准和团体标准相衔接，本文件中规定的术语必须与相应的国际标准和国家标准的规定相一致，不能存在矛盾。文件内容必须与国际标准、国家标准兼容，不能出现冲突。</w:t>
      </w:r>
    </w:p>
    <w:p w14:paraId="7A218C22" w14:textId="77777777" w:rsidR="00087B32" w:rsidRPr="001C2C54" w:rsidRDefault="00087B32" w:rsidP="00087B32">
      <w:pPr>
        <w:pStyle w:val="a7"/>
        <w:numPr>
          <w:ilvl w:val="0"/>
          <w:numId w:val="3"/>
        </w:numPr>
        <w:tabs>
          <w:tab w:val="num" w:pos="1440"/>
        </w:tabs>
        <w:spacing w:beforeLines="50" w:before="156" w:line="360" w:lineRule="auto"/>
        <w:ind w:firstLineChars="0"/>
        <w:rPr>
          <w:rFonts w:asciiTheme="minorEastAsia" w:hAnsiTheme="minorEastAsia"/>
          <w:sz w:val="24"/>
          <w:szCs w:val="24"/>
        </w:rPr>
      </w:pPr>
      <w:r w:rsidRPr="001C2C54">
        <w:rPr>
          <w:rFonts w:asciiTheme="minorEastAsia" w:hAnsiTheme="minorEastAsia" w:hint="eastAsia"/>
          <w:sz w:val="24"/>
          <w:szCs w:val="24"/>
        </w:rPr>
        <w:t>规范性原则：起草标准时遵守与标准制定有关的基础标准和相关法律法规。</w:t>
      </w:r>
    </w:p>
    <w:p w14:paraId="7409E138" w14:textId="6F55175C" w:rsidR="00087B32" w:rsidRPr="001C2C54" w:rsidRDefault="00087B32" w:rsidP="00087B32">
      <w:pPr>
        <w:pStyle w:val="a7"/>
        <w:numPr>
          <w:ilvl w:val="0"/>
          <w:numId w:val="3"/>
        </w:numPr>
        <w:spacing w:beforeLines="50" w:before="156" w:line="360" w:lineRule="auto"/>
        <w:ind w:firstLineChars="0"/>
        <w:rPr>
          <w:rFonts w:asciiTheme="minorEastAsia" w:hAnsiTheme="minorEastAsia"/>
          <w:sz w:val="24"/>
          <w:szCs w:val="24"/>
        </w:rPr>
      </w:pPr>
      <w:r w:rsidRPr="001C2C54">
        <w:rPr>
          <w:rFonts w:asciiTheme="minorEastAsia" w:hAnsiTheme="minorEastAsia" w:hint="eastAsia"/>
          <w:sz w:val="24"/>
          <w:szCs w:val="24"/>
        </w:rPr>
        <w:t>先进性原则：本文件规定的相关内容目的在于确保集装箱码头</w:t>
      </w:r>
      <w:r w:rsidR="001C2C54" w:rsidRPr="001C2C54">
        <w:rPr>
          <w:rFonts w:asciiTheme="minorEastAsia" w:hAnsiTheme="minorEastAsia" w:hint="eastAsia"/>
          <w:sz w:val="24"/>
          <w:szCs w:val="24"/>
        </w:rPr>
        <w:t>船舶靠移泊作业</w:t>
      </w:r>
      <w:r w:rsidRPr="001C2C54">
        <w:rPr>
          <w:rFonts w:asciiTheme="minorEastAsia" w:hAnsiTheme="minorEastAsia" w:hint="eastAsia"/>
          <w:sz w:val="24"/>
          <w:szCs w:val="24"/>
        </w:rPr>
        <w:t>安全，在以作业安全为主要目标的前提下，兼顾</w:t>
      </w:r>
      <w:r w:rsidR="001C2C54" w:rsidRPr="001C2C54">
        <w:rPr>
          <w:rFonts w:asciiTheme="minorEastAsia" w:hAnsiTheme="minorEastAsia" w:hint="eastAsia"/>
          <w:sz w:val="24"/>
          <w:szCs w:val="24"/>
        </w:rPr>
        <w:t>集装箱码头船舶靠移泊</w:t>
      </w:r>
      <w:r w:rsidRPr="001C2C54">
        <w:rPr>
          <w:rFonts w:asciiTheme="minorEastAsia" w:hAnsiTheme="minorEastAsia" w:hint="eastAsia"/>
          <w:sz w:val="24"/>
          <w:szCs w:val="24"/>
        </w:rPr>
        <w:t>作业的先进性。</w:t>
      </w:r>
    </w:p>
    <w:p w14:paraId="3A121EB3" w14:textId="4E949A17" w:rsidR="004F6F8B" w:rsidRPr="001C2C54" w:rsidRDefault="00087B32" w:rsidP="00087B32">
      <w:pPr>
        <w:spacing w:beforeLines="50" w:before="156" w:line="360" w:lineRule="auto"/>
        <w:ind w:firstLine="420"/>
        <w:rPr>
          <w:rFonts w:asciiTheme="minorEastAsia" w:hAnsiTheme="minorEastAsia"/>
        </w:rPr>
      </w:pPr>
      <w:r w:rsidRPr="001C2C54">
        <w:rPr>
          <w:rFonts w:asciiTheme="minorEastAsia" w:hAnsiTheme="minorEastAsia"/>
        </w:rPr>
        <w:t>根据以上原则</w:t>
      </w:r>
      <w:r w:rsidRPr="001C2C54">
        <w:rPr>
          <w:rFonts w:asciiTheme="minorEastAsia" w:hAnsiTheme="minorEastAsia" w:hint="eastAsia"/>
        </w:rPr>
        <w:t>，</w:t>
      </w:r>
      <w:r w:rsidRPr="001C2C54">
        <w:rPr>
          <w:rFonts w:asciiTheme="minorEastAsia" w:hAnsiTheme="minorEastAsia"/>
        </w:rPr>
        <w:t>并结合</w:t>
      </w:r>
      <w:r w:rsidRPr="001C2C54">
        <w:rPr>
          <w:rFonts w:asciiTheme="minorEastAsia" w:hAnsiTheme="minorEastAsia" w:hint="eastAsia"/>
        </w:rPr>
        <w:t>集装箱码头</w:t>
      </w:r>
      <w:r w:rsidR="001C2C54" w:rsidRPr="001C2C54">
        <w:rPr>
          <w:rFonts w:asciiTheme="minorEastAsia" w:hAnsiTheme="minorEastAsia" w:hint="eastAsia"/>
        </w:rPr>
        <w:t>船舶靠移泊</w:t>
      </w:r>
      <w:r w:rsidRPr="001C2C54">
        <w:rPr>
          <w:rFonts w:asciiTheme="minorEastAsia" w:hAnsiTheme="minorEastAsia"/>
        </w:rPr>
        <w:t>作业特点</w:t>
      </w:r>
      <w:r w:rsidRPr="001C2C54">
        <w:rPr>
          <w:rFonts w:asciiTheme="minorEastAsia" w:hAnsiTheme="minorEastAsia" w:hint="eastAsia"/>
        </w:rPr>
        <w:t>，</w:t>
      </w:r>
      <w:r w:rsidRPr="001C2C54">
        <w:rPr>
          <w:rFonts w:asciiTheme="minorEastAsia" w:hAnsiTheme="minorEastAsia"/>
        </w:rPr>
        <w:t>本文件制订的内容</w:t>
      </w:r>
      <w:r w:rsidRPr="001C2C54">
        <w:rPr>
          <w:rFonts w:asciiTheme="minorEastAsia" w:hAnsiTheme="minorEastAsia" w:hint="eastAsia"/>
        </w:rPr>
        <w:t>，</w:t>
      </w:r>
      <w:r w:rsidRPr="001C2C54">
        <w:rPr>
          <w:rFonts w:asciiTheme="minorEastAsia" w:hAnsiTheme="minorEastAsia"/>
        </w:rPr>
        <w:t>主要侧重于</w:t>
      </w:r>
      <w:r w:rsidR="001C2C54" w:rsidRPr="001C2C54">
        <w:rPr>
          <w:rFonts w:asciiTheme="minorEastAsia" w:hAnsiTheme="minorEastAsia"/>
        </w:rPr>
        <w:t>集装箱专用码头船舶靠移泊作业的一般要求、作业前、作业中及作业后的要求</w:t>
      </w:r>
      <w:r w:rsidRPr="001C2C54">
        <w:rPr>
          <w:rFonts w:asciiTheme="minorEastAsia" w:hAnsiTheme="minorEastAsia" w:hint="eastAsia"/>
        </w:rPr>
        <w:t>，适用于</w:t>
      </w:r>
      <w:r w:rsidR="001C2C54" w:rsidRPr="001C2C54">
        <w:rPr>
          <w:rFonts w:asciiTheme="minorEastAsia" w:hAnsiTheme="minorEastAsia"/>
        </w:rPr>
        <w:t>集装箱专用码头船舶靠移泊作业</w:t>
      </w:r>
      <w:r w:rsidRPr="001C2C54">
        <w:rPr>
          <w:rFonts w:asciiTheme="minorEastAsia" w:hAnsiTheme="minorEastAsia" w:hint="eastAsia"/>
        </w:rPr>
        <w:t>。</w:t>
      </w:r>
    </w:p>
    <w:p w14:paraId="64308E85" w14:textId="77777777" w:rsidR="00E44819" w:rsidRPr="0087268B" w:rsidRDefault="00E44819" w:rsidP="00E44819">
      <w:pPr>
        <w:spacing w:beforeLines="50" w:before="156" w:line="360" w:lineRule="auto"/>
        <w:outlineLvl w:val="1"/>
        <w:rPr>
          <w:rFonts w:asciiTheme="minorEastAsia" w:hAnsiTheme="minorEastAsia"/>
          <w:b/>
        </w:rPr>
      </w:pPr>
      <w:r w:rsidRPr="0087268B">
        <w:rPr>
          <w:rFonts w:asciiTheme="minorEastAsia" w:hAnsiTheme="minorEastAsia" w:hint="eastAsia"/>
          <w:b/>
        </w:rPr>
        <w:lastRenderedPageBreak/>
        <w:t>（二）</w:t>
      </w:r>
      <w:r w:rsidRPr="0087268B">
        <w:rPr>
          <w:rFonts w:asciiTheme="minorEastAsia" w:hAnsiTheme="minorEastAsia"/>
          <w:b/>
        </w:rPr>
        <w:t>确定标准主要内容</w:t>
      </w:r>
      <w:r w:rsidRPr="0087268B">
        <w:rPr>
          <w:rFonts w:asciiTheme="minorEastAsia" w:hAnsiTheme="minorEastAsia" w:hint="eastAsia"/>
          <w:b/>
        </w:rPr>
        <w:t>的论据</w:t>
      </w:r>
    </w:p>
    <w:p w14:paraId="35D867D2" w14:textId="5193FA5F" w:rsidR="00C12592" w:rsidRPr="0087268B" w:rsidRDefault="0087268B" w:rsidP="00E44819">
      <w:pPr>
        <w:spacing w:beforeLines="50" w:before="156" w:line="360" w:lineRule="auto"/>
        <w:ind w:firstLine="420"/>
        <w:rPr>
          <w:rFonts w:asciiTheme="minorEastAsia" w:hAnsiTheme="minorEastAsia"/>
        </w:rPr>
      </w:pPr>
      <w:r w:rsidRPr="0087268B">
        <w:rPr>
          <w:rFonts w:asciiTheme="minorEastAsia" w:hAnsiTheme="minorEastAsia"/>
        </w:rPr>
        <w:t>本文件规定了集装箱专用码头船舶靠移泊作业的一般要求、作业前、作业中及作业后的要求。</w:t>
      </w:r>
    </w:p>
    <w:p w14:paraId="4A13C585" w14:textId="61D5DAB2" w:rsidR="00B26D13" w:rsidRPr="0087268B" w:rsidRDefault="0087268B" w:rsidP="00B26D13">
      <w:pPr>
        <w:spacing w:beforeLines="50" w:before="156" w:line="360" w:lineRule="auto"/>
        <w:ind w:firstLine="420"/>
        <w:rPr>
          <w:rFonts w:asciiTheme="minorEastAsia" w:hAnsiTheme="minorEastAsia"/>
        </w:rPr>
      </w:pPr>
      <w:r w:rsidRPr="0087268B">
        <w:rPr>
          <w:rFonts w:asciiTheme="minorEastAsia" w:hAnsiTheme="minorEastAsia"/>
        </w:rPr>
        <w:t>本文件适用于集装箱专用码头船舶靠移泊作业。</w:t>
      </w:r>
    </w:p>
    <w:p w14:paraId="738D5E2C" w14:textId="5A9669F0" w:rsidR="00B26D13" w:rsidRPr="0018050B" w:rsidRDefault="00B26D13" w:rsidP="00B26D13">
      <w:pPr>
        <w:spacing w:beforeLines="50" w:before="156" w:line="360" w:lineRule="auto"/>
        <w:ind w:firstLineChars="200" w:firstLine="480"/>
        <w:rPr>
          <w:rFonts w:asciiTheme="minorEastAsia" w:hAnsiTheme="minorEastAsia"/>
        </w:rPr>
      </w:pPr>
      <w:r w:rsidRPr="0018050B">
        <w:rPr>
          <w:rFonts w:asciiTheme="minorEastAsia" w:hAnsiTheme="minorEastAsia" w:hint="eastAsia"/>
        </w:rPr>
        <w:t>本文件主要内容：第一章</w:t>
      </w:r>
      <w:r w:rsidRPr="0018050B">
        <w:rPr>
          <w:rFonts w:asciiTheme="minorEastAsia" w:hAnsiTheme="minorEastAsia"/>
        </w:rPr>
        <w:t xml:space="preserve"> </w:t>
      </w:r>
      <w:r w:rsidRPr="0018050B">
        <w:rPr>
          <w:rFonts w:asciiTheme="minorEastAsia" w:hAnsiTheme="minorEastAsia" w:hint="eastAsia"/>
        </w:rPr>
        <w:t xml:space="preserve">范围；第二章 规范性引用文件；第三章 术语和定义；第四章 一般要求；第五章 </w:t>
      </w:r>
      <w:r w:rsidR="0018050B" w:rsidRPr="0018050B">
        <w:rPr>
          <w:rFonts w:asciiTheme="minorEastAsia" w:hAnsiTheme="minorEastAsia" w:hint="eastAsia"/>
        </w:rPr>
        <w:t>作业前；第六章 作业中；第七章 作业后</w:t>
      </w:r>
      <w:r w:rsidRPr="0018050B">
        <w:rPr>
          <w:rFonts w:asciiTheme="minorEastAsia" w:hAnsiTheme="minorEastAsia" w:hint="eastAsia"/>
        </w:rPr>
        <w:t>。</w:t>
      </w:r>
    </w:p>
    <w:p w14:paraId="14E6408E" w14:textId="69FDE3B7" w:rsidR="00F27961" w:rsidRPr="0018050B" w:rsidRDefault="00F27961" w:rsidP="00D24BDC">
      <w:pPr>
        <w:spacing w:beforeLines="50" w:before="156" w:line="360" w:lineRule="auto"/>
        <w:ind w:firstLineChars="200" w:firstLine="480"/>
        <w:rPr>
          <w:rFonts w:asciiTheme="minorEastAsia" w:hAnsiTheme="minorEastAsia"/>
        </w:rPr>
      </w:pPr>
      <w:r w:rsidRPr="0018050B">
        <w:rPr>
          <w:rFonts w:asciiTheme="minorEastAsia" w:hAnsiTheme="minorEastAsia" w:hint="eastAsia"/>
        </w:rPr>
        <w:t>本文件为ZGXJF-J000</w:t>
      </w:r>
      <w:r w:rsidR="0018050B" w:rsidRPr="0018050B">
        <w:rPr>
          <w:rFonts w:asciiTheme="minorEastAsia" w:hAnsiTheme="minorEastAsia"/>
        </w:rPr>
        <w:t>4</w:t>
      </w:r>
      <w:r w:rsidRPr="0018050B">
        <w:rPr>
          <w:rFonts w:asciiTheme="minorEastAsia" w:hAnsiTheme="minorEastAsia" w:hint="eastAsia"/>
        </w:rPr>
        <w:t>-2009《</w:t>
      </w:r>
      <w:r w:rsidR="0018050B" w:rsidRPr="0018050B">
        <w:rPr>
          <w:rFonts w:asciiTheme="minorEastAsia" w:hAnsiTheme="minorEastAsia" w:hint="eastAsia"/>
        </w:rPr>
        <w:t>集装箱船舶靠离移泊安全操作标准</w:t>
      </w:r>
      <w:r w:rsidRPr="0018050B">
        <w:rPr>
          <w:rFonts w:asciiTheme="minorEastAsia" w:hAnsiTheme="minorEastAsia" w:hint="eastAsia"/>
        </w:rPr>
        <w:t>》的修订标准，与2</w:t>
      </w:r>
      <w:r w:rsidRPr="0018050B">
        <w:rPr>
          <w:rFonts w:asciiTheme="minorEastAsia" w:hAnsiTheme="minorEastAsia"/>
        </w:rPr>
        <w:t>009</w:t>
      </w:r>
      <w:r w:rsidRPr="0018050B">
        <w:rPr>
          <w:rFonts w:asciiTheme="minorEastAsia" w:hAnsiTheme="minorEastAsia" w:hint="eastAsia"/>
        </w:rPr>
        <w:t>年版标准相比，标准的章条及主要技术内容变化见表2</w:t>
      </w:r>
      <w:r w:rsidR="00255D65" w:rsidRPr="0018050B">
        <w:rPr>
          <w:rFonts w:asciiTheme="minorEastAsia" w:hAnsiTheme="minorEastAsia" w:hint="eastAsia"/>
        </w:rPr>
        <w:t>。</w:t>
      </w:r>
    </w:p>
    <w:p w14:paraId="23C8F80C" w14:textId="17E1F2CC" w:rsidR="00F27961" w:rsidRDefault="00F27961" w:rsidP="00F27961">
      <w:pPr>
        <w:spacing w:beforeLines="50" w:before="156" w:line="360" w:lineRule="auto"/>
        <w:jc w:val="center"/>
        <w:rPr>
          <w:rFonts w:asciiTheme="minorEastAsia" w:hAnsiTheme="minorEastAsia"/>
        </w:rPr>
      </w:pPr>
      <w:r w:rsidRPr="0018050B">
        <w:rPr>
          <w:rFonts w:asciiTheme="minorEastAsia" w:hAnsiTheme="minorEastAsia" w:hint="eastAsia"/>
        </w:rPr>
        <w:t>表2</w:t>
      </w:r>
      <w:r w:rsidRPr="0018050B">
        <w:rPr>
          <w:rFonts w:asciiTheme="minorEastAsia" w:hAnsiTheme="minorEastAsia"/>
        </w:rPr>
        <w:t xml:space="preserve"> </w:t>
      </w:r>
      <w:r w:rsidRPr="0018050B">
        <w:rPr>
          <w:rFonts w:asciiTheme="minorEastAsia" w:hAnsiTheme="minorEastAsia" w:hint="eastAsia"/>
        </w:rPr>
        <w:t>标准主要技术内容修订说明</w:t>
      </w:r>
    </w:p>
    <w:tbl>
      <w:tblPr>
        <w:tblW w:w="9300" w:type="dxa"/>
        <w:jc w:val="center"/>
        <w:tblLook w:val="04A0" w:firstRow="1" w:lastRow="0" w:firstColumn="1" w:lastColumn="0" w:noHBand="0" w:noVBand="1"/>
      </w:tblPr>
      <w:tblGrid>
        <w:gridCol w:w="900"/>
        <w:gridCol w:w="1100"/>
        <w:gridCol w:w="900"/>
        <w:gridCol w:w="1300"/>
        <w:gridCol w:w="5100"/>
      </w:tblGrid>
      <w:tr w:rsidR="003443B8" w:rsidRPr="003443B8" w14:paraId="00C8D533" w14:textId="77777777" w:rsidTr="003443B8">
        <w:trPr>
          <w:trHeight w:val="300"/>
          <w:jc w:val="center"/>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CDC93E" w14:textId="77777777" w:rsidR="003443B8" w:rsidRPr="003443B8" w:rsidRDefault="003443B8" w:rsidP="003443B8">
            <w:pPr>
              <w:jc w:val="center"/>
              <w:rPr>
                <w:rFonts w:ascii="DengXian" w:eastAsia="DengXian" w:hAnsi="DengXian"/>
                <w:color w:val="000000"/>
                <w:sz w:val="22"/>
                <w:szCs w:val="22"/>
              </w:rPr>
            </w:pPr>
            <w:r w:rsidRPr="003443B8">
              <w:rPr>
                <w:rFonts w:ascii="DengXian" w:eastAsia="DengXian" w:hAnsi="DengXian" w:hint="eastAsia"/>
                <w:color w:val="000000"/>
                <w:sz w:val="22"/>
                <w:szCs w:val="22"/>
              </w:rPr>
              <w:t>2009版</w:t>
            </w:r>
          </w:p>
        </w:tc>
        <w:tc>
          <w:tcPr>
            <w:tcW w:w="2200" w:type="dxa"/>
            <w:gridSpan w:val="2"/>
            <w:tcBorders>
              <w:top w:val="single" w:sz="4" w:space="0" w:color="auto"/>
              <w:left w:val="nil"/>
              <w:bottom w:val="single" w:sz="4" w:space="0" w:color="auto"/>
              <w:right w:val="single" w:sz="4" w:space="0" w:color="auto"/>
            </w:tcBorders>
            <w:shd w:val="clear" w:color="auto" w:fill="auto"/>
            <w:vAlign w:val="center"/>
            <w:hideMark/>
          </w:tcPr>
          <w:p w14:paraId="42AE1548" w14:textId="77777777" w:rsidR="003443B8" w:rsidRPr="003443B8" w:rsidRDefault="003443B8" w:rsidP="003443B8">
            <w:pPr>
              <w:jc w:val="center"/>
              <w:rPr>
                <w:rFonts w:ascii="DengXian" w:eastAsia="DengXian" w:hAnsi="DengXian" w:hint="eastAsia"/>
                <w:color w:val="000000"/>
                <w:sz w:val="22"/>
                <w:szCs w:val="22"/>
              </w:rPr>
            </w:pPr>
            <w:r w:rsidRPr="003443B8">
              <w:rPr>
                <w:rFonts w:ascii="DengXian" w:eastAsia="DengXian" w:hAnsi="DengXian" w:hint="eastAsia"/>
                <w:color w:val="000000"/>
                <w:sz w:val="22"/>
                <w:szCs w:val="22"/>
              </w:rPr>
              <w:t>本标准</w:t>
            </w:r>
          </w:p>
        </w:tc>
        <w:tc>
          <w:tcPr>
            <w:tcW w:w="5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73491E" w14:textId="77777777" w:rsidR="003443B8" w:rsidRPr="003443B8" w:rsidRDefault="003443B8" w:rsidP="003443B8">
            <w:pPr>
              <w:jc w:val="center"/>
              <w:rPr>
                <w:rFonts w:ascii="DengXian" w:eastAsia="DengXian" w:hAnsi="DengXian" w:hint="eastAsia"/>
                <w:sz w:val="22"/>
                <w:szCs w:val="22"/>
              </w:rPr>
            </w:pPr>
            <w:r w:rsidRPr="003443B8">
              <w:rPr>
                <w:rFonts w:ascii="DengXian" w:eastAsia="DengXian" w:hAnsi="DengXian" w:hint="eastAsia"/>
                <w:sz w:val="22"/>
                <w:szCs w:val="22"/>
              </w:rPr>
              <w:t>修订变化</w:t>
            </w:r>
          </w:p>
        </w:tc>
      </w:tr>
      <w:tr w:rsidR="003443B8" w:rsidRPr="003443B8" w14:paraId="76AC9059" w14:textId="77777777" w:rsidTr="003443B8">
        <w:trPr>
          <w:trHeight w:val="320"/>
          <w:jc w:val="center"/>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33A7BC14" w14:textId="77777777" w:rsidR="003443B8" w:rsidRPr="003443B8" w:rsidRDefault="003443B8" w:rsidP="003443B8">
            <w:pPr>
              <w:jc w:val="center"/>
              <w:rPr>
                <w:rFonts w:ascii="DengXian" w:eastAsia="DengXian" w:hAnsi="DengXian" w:hint="eastAsia"/>
                <w:color w:val="000000"/>
                <w:sz w:val="22"/>
                <w:szCs w:val="22"/>
              </w:rPr>
            </w:pPr>
            <w:r w:rsidRPr="003443B8">
              <w:rPr>
                <w:rFonts w:ascii="DengXian" w:eastAsia="DengXian" w:hAnsi="DengXian" w:hint="eastAsia"/>
                <w:color w:val="000000"/>
                <w:sz w:val="22"/>
                <w:szCs w:val="22"/>
              </w:rPr>
              <w:t>章条号</w:t>
            </w:r>
          </w:p>
        </w:tc>
        <w:tc>
          <w:tcPr>
            <w:tcW w:w="1100" w:type="dxa"/>
            <w:tcBorders>
              <w:top w:val="nil"/>
              <w:left w:val="nil"/>
              <w:bottom w:val="single" w:sz="4" w:space="0" w:color="auto"/>
              <w:right w:val="single" w:sz="4" w:space="0" w:color="auto"/>
            </w:tcBorders>
            <w:shd w:val="clear" w:color="auto" w:fill="auto"/>
            <w:vAlign w:val="center"/>
            <w:hideMark/>
          </w:tcPr>
          <w:p w14:paraId="44E707BC" w14:textId="77777777" w:rsidR="003443B8" w:rsidRPr="003443B8" w:rsidRDefault="003443B8" w:rsidP="003443B8">
            <w:pPr>
              <w:jc w:val="center"/>
              <w:rPr>
                <w:rFonts w:ascii="DengXian" w:eastAsia="DengXian" w:hAnsi="DengXian" w:hint="eastAsia"/>
                <w:color w:val="000000"/>
                <w:sz w:val="22"/>
                <w:szCs w:val="22"/>
              </w:rPr>
            </w:pPr>
            <w:r w:rsidRPr="003443B8">
              <w:rPr>
                <w:rFonts w:ascii="DengXian" w:eastAsia="DengXian" w:hAnsi="DengXian" w:hint="eastAsia"/>
                <w:color w:val="000000"/>
                <w:sz w:val="22"/>
                <w:szCs w:val="22"/>
              </w:rPr>
              <w:t>标题</w:t>
            </w:r>
          </w:p>
        </w:tc>
        <w:tc>
          <w:tcPr>
            <w:tcW w:w="900" w:type="dxa"/>
            <w:tcBorders>
              <w:top w:val="nil"/>
              <w:left w:val="nil"/>
              <w:bottom w:val="single" w:sz="4" w:space="0" w:color="auto"/>
              <w:right w:val="single" w:sz="4" w:space="0" w:color="auto"/>
            </w:tcBorders>
            <w:shd w:val="clear" w:color="auto" w:fill="auto"/>
            <w:vAlign w:val="center"/>
            <w:hideMark/>
          </w:tcPr>
          <w:p w14:paraId="6E208CAD" w14:textId="77777777" w:rsidR="003443B8" w:rsidRPr="003443B8" w:rsidRDefault="003443B8" w:rsidP="003443B8">
            <w:pPr>
              <w:jc w:val="center"/>
              <w:rPr>
                <w:rFonts w:ascii="DengXian" w:eastAsia="DengXian" w:hAnsi="DengXian" w:hint="eastAsia"/>
                <w:color w:val="000000"/>
                <w:sz w:val="22"/>
                <w:szCs w:val="22"/>
              </w:rPr>
            </w:pPr>
            <w:r w:rsidRPr="003443B8">
              <w:rPr>
                <w:rFonts w:ascii="DengXian" w:eastAsia="DengXian" w:hAnsi="DengXian" w:hint="eastAsia"/>
                <w:color w:val="000000"/>
                <w:sz w:val="22"/>
                <w:szCs w:val="22"/>
              </w:rPr>
              <w:t>章条号</w:t>
            </w:r>
          </w:p>
        </w:tc>
        <w:tc>
          <w:tcPr>
            <w:tcW w:w="1300" w:type="dxa"/>
            <w:tcBorders>
              <w:top w:val="nil"/>
              <w:left w:val="nil"/>
              <w:bottom w:val="single" w:sz="4" w:space="0" w:color="auto"/>
              <w:right w:val="single" w:sz="4" w:space="0" w:color="auto"/>
            </w:tcBorders>
            <w:shd w:val="clear" w:color="auto" w:fill="auto"/>
            <w:vAlign w:val="center"/>
            <w:hideMark/>
          </w:tcPr>
          <w:p w14:paraId="71C1B50B" w14:textId="77777777" w:rsidR="003443B8" w:rsidRPr="003443B8" w:rsidRDefault="003443B8" w:rsidP="003443B8">
            <w:pPr>
              <w:jc w:val="center"/>
              <w:rPr>
                <w:rFonts w:ascii="DengXian" w:eastAsia="DengXian" w:hAnsi="DengXian" w:hint="eastAsia"/>
                <w:color w:val="000000"/>
                <w:sz w:val="22"/>
                <w:szCs w:val="22"/>
              </w:rPr>
            </w:pPr>
            <w:r w:rsidRPr="003443B8">
              <w:rPr>
                <w:rFonts w:ascii="DengXian" w:eastAsia="DengXian" w:hAnsi="DengXian" w:hint="eastAsia"/>
                <w:color w:val="000000"/>
                <w:sz w:val="22"/>
                <w:szCs w:val="22"/>
              </w:rPr>
              <w:t>标题</w:t>
            </w:r>
          </w:p>
        </w:tc>
        <w:tc>
          <w:tcPr>
            <w:tcW w:w="5100" w:type="dxa"/>
            <w:vMerge/>
            <w:tcBorders>
              <w:top w:val="single" w:sz="4" w:space="0" w:color="auto"/>
              <w:left w:val="single" w:sz="4" w:space="0" w:color="auto"/>
              <w:bottom w:val="single" w:sz="4" w:space="0" w:color="auto"/>
              <w:right w:val="single" w:sz="4" w:space="0" w:color="auto"/>
            </w:tcBorders>
            <w:vAlign w:val="center"/>
            <w:hideMark/>
          </w:tcPr>
          <w:p w14:paraId="2F4B4BED" w14:textId="77777777" w:rsidR="003443B8" w:rsidRPr="003443B8" w:rsidRDefault="003443B8" w:rsidP="003443B8">
            <w:pPr>
              <w:rPr>
                <w:rFonts w:ascii="DengXian" w:eastAsia="DengXian" w:hAnsi="DengXian"/>
                <w:sz w:val="22"/>
                <w:szCs w:val="22"/>
              </w:rPr>
            </w:pPr>
          </w:p>
        </w:tc>
      </w:tr>
      <w:tr w:rsidR="003443B8" w:rsidRPr="003443B8" w14:paraId="1287D059" w14:textId="77777777" w:rsidTr="003443B8">
        <w:trPr>
          <w:trHeight w:val="640"/>
          <w:jc w:val="center"/>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552A8A96" w14:textId="77777777" w:rsidR="003443B8" w:rsidRPr="003443B8" w:rsidRDefault="003443B8" w:rsidP="003443B8">
            <w:pPr>
              <w:jc w:val="center"/>
              <w:rPr>
                <w:rFonts w:ascii="DengXian" w:eastAsia="DengXian" w:hAnsi="DengXian" w:hint="eastAsia"/>
                <w:color w:val="000000"/>
                <w:sz w:val="22"/>
                <w:szCs w:val="22"/>
              </w:rPr>
            </w:pPr>
            <w:r w:rsidRPr="003443B8">
              <w:rPr>
                <w:rFonts w:ascii="DengXian" w:eastAsia="DengXian" w:hAnsi="DengXian" w:hint="eastAsia"/>
                <w:color w:val="000000"/>
                <w:sz w:val="22"/>
                <w:szCs w:val="22"/>
              </w:rPr>
              <w:t>1</w:t>
            </w:r>
          </w:p>
        </w:tc>
        <w:tc>
          <w:tcPr>
            <w:tcW w:w="1100" w:type="dxa"/>
            <w:tcBorders>
              <w:top w:val="nil"/>
              <w:left w:val="nil"/>
              <w:bottom w:val="single" w:sz="4" w:space="0" w:color="auto"/>
              <w:right w:val="single" w:sz="4" w:space="0" w:color="auto"/>
            </w:tcBorders>
            <w:shd w:val="clear" w:color="auto" w:fill="auto"/>
            <w:vAlign w:val="center"/>
            <w:hideMark/>
          </w:tcPr>
          <w:p w14:paraId="5C1377D4" w14:textId="77777777" w:rsidR="003443B8" w:rsidRPr="003443B8" w:rsidRDefault="003443B8" w:rsidP="003443B8">
            <w:pPr>
              <w:jc w:val="center"/>
              <w:rPr>
                <w:rFonts w:ascii="DengXian" w:eastAsia="DengXian" w:hAnsi="DengXian" w:hint="eastAsia"/>
                <w:color w:val="000000"/>
                <w:sz w:val="22"/>
                <w:szCs w:val="22"/>
              </w:rPr>
            </w:pPr>
            <w:r w:rsidRPr="003443B8">
              <w:rPr>
                <w:rFonts w:ascii="DengXian" w:eastAsia="DengXian" w:hAnsi="DengXian" w:hint="eastAsia"/>
                <w:color w:val="000000"/>
                <w:sz w:val="22"/>
                <w:szCs w:val="22"/>
              </w:rPr>
              <w:t>范围</w:t>
            </w:r>
          </w:p>
        </w:tc>
        <w:tc>
          <w:tcPr>
            <w:tcW w:w="900" w:type="dxa"/>
            <w:tcBorders>
              <w:top w:val="nil"/>
              <w:left w:val="nil"/>
              <w:bottom w:val="single" w:sz="4" w:space="0" w:color="auto"/>
              <w:right w:val="single" w:sz="4" w:space="0" w:color="auto"/>
            </w:tcBorders>
            <w:shd w:val="clear" w:color="auto" w:fill="auto"/>
            <w:vAlign w:val="center"/>
            <w:hideMark/>
          </w:tcPr>
          <w:p w14:paraId="71E8E9F6" w14:textId="77777777" w:rsidR="003443B8" w:rsidRPr="003443B8" w:rsidRDefault="003443B8" w:rsidP="003443B8">
            <w:pPr>
              <w:jc w:val="center"/>
              <w:rPr>
                <w:rFonts w:ascii="DengXian" w:eastAsia="DengXian" w:hAnsi="DengXian" w:hint="eastAsia"/>
                <w:color w:val="000000"/>
                <w:sz w:val="22"/>
                <w:szCs w:val="22"/>
              </w:rPr>
            </w:pPr>
            <w:r w:rsidRPr="003443B8">
              <w:rPr>
                <w:rFonts w:ascii="DengXian" w:eastAsia="DengXian" w:hAnsi="DengXian" w:hint="eastAsia"/>
                <w:color w:val="000000"/>
                <w:sz w:val="22"/>
                <w:szCs w:val="22"/>
              </w:rPr>
              <w:t>1</w:t>
            </w:r>
          </w:p>
        </w:tc>
        <w:tc>
          <w:tcPr>
            <w:tcW w:w="1300" w:type="dxa"/>
            <w:tcBorders>
              <w:top w:val="nil"/>
              <w:left w:val="nil"/>
              <w:bottom w:val="single" w:sz="4" w:space="0" w:color="auto"/>
              <w:right w:val="single" w:sz="4" w:space="0" w:color="auto"/>
            </w:tcBorders>
            <w:shd w:val="clear" w:color="auto" w:fill="auto"/>
            <w:vAlign w:val="center"/>
            <w:hideMark/>
          </w:tcPr>
          <w:p w14:paraId="0F647C6E" w14:textId="77777777" w:rsidR="003443B8" w:rsidRPr="003443B8" w:rsidRDefault="003443B8" w:rsidP="003443B8">
            <w:pPr>
              <w:jc w:val="center"/>
              <w:rPr>
                <w:rFonts w:ascii="DengXian" w:eastAsia="DengXian" w:hAnsi="DengXian" w:hint="eastAsia"/>
                <w:color w:val="000000"/>
                <w:sz w:val="22"/>
                <w:szCs w:val="22"/>
              </w:rPr>
            </w:pPr>
            <w:r w:rsidRPr="003443B8">
              <w:rPr>
                <w:rFonts w:ascii="DengXian" w:eastAsia="DengXian" w:hAnsi="DengXian" w:hint="eastAsia"/>
                <w:color w:val="000000"/>
                <w:sz w:val="22"/>
                <w:szCs w:val="22"/>
              </w:rPr>
              <w:t>范围</w:t>
            </w:r>
          </w:p>
        </w:tc>
        <w:tc>
          <w:tcPr>
            <w:tcW w:w="5100" w:type="dxa"/>
            <w:tcBorders>
              <w:top w:val="nil"/>
              <w:left w:val="nil"/>
              <w:bottom w:val="single" w:sz="4" w:space="0" w:color="auto"/>
              <w:right w:val="single" w:sz="4" w:space="0" w:color="auto"/>
            </w:tcBorders>
            <w:shd w:val="clear" w:color="auto" w:fill="auto"/>
            <w:vAlign w:val="center"/>
            <w:hideMark/>
          </w:tcPr>
          <w:p w14:paraId="1D063765" w14:textId="77777777" w:rsidR="003443B8" w:rsidRPr="003443B8" w:rsidRDefault="003443B8" w:rsidP="003443B8">
            <w:pPr>
              <w:rPr>
                <w:rFonts w:ascii="DengXian" w:eastAsia="DengXian" w:hAnsi="DengXian" w:hint="eastAsia"/>
                <w:sz w:val="22"/>
                <w:szCs w:val="22"/>
              </w:rPr>
            </w:pPr>
            <w:r w:rsidRPr="003443B8">
              <w:rPr>
                <w:rFonts w:ascii="DengXian" w:eastAsia="DengXian" w:hAnsi="DengXian" w:hint="eastAsia"/>
                <w:sz w:val="22"/>
                <w:szCs w:val="22"/>
              </w:rPr>
              <w:t>——更改了本文件的主题及适用范围（见1，2009年版的1）。</w:t>
            </w:r>
          </w:p>
        </w:tc>
      </w:tr>
      <w:tr w:rsidR="003443B8" w:rsidRPr="003443B8" w14:paraId="0114C428" w14:textId="77777777" w:rsidTr="003443B8">
        <w:trPr>
          <w:trHeight w:val="640"/>
          <w:jc w:val="center"/>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7F5091B6" w14:textId="77777777" w:rsidR="003443B8" w:rsidRPr="003443B8" w:rsidRDefault="003443B8" w:rsidP="003443B8">
            <w:pPr>
              <w:jc w:val="center"/>
              <w:rPr>
                <w:rFonts w:ascii="DengXian" w:eastAsia="DengXian" w:hAnsi="DengXian" w:hint="eastAsia"/>
                <w:color w:val="000000"/>
                <w:sz w:val="22"/>
                <w:szCs w:val="22"/>
              </w:rPr>
            </w:pPr>
            <w:r w:rsidRPr="003443B8">
              <w:rPr>
                <w:rFonts w:ascii="DengXian" w:eastAsia="DengXian" w:hAnsi="DengXian" w:hint="eastAsia"/>
                <w:color w:val="000000"/>
                <w:sz w:val="22"/>
                <w:szCs w:val="22"/>
              </w:rPr>
              <w:t>2</w:t>
            </w:r>
          </w:p>
        </w:tc>
        <w:tc>
          <w:tcPr>
            <w:tcW w:w="1100" w:type="dxa"/>
            <w:tcBorders>
              <w:top w:val="nil"/>
              <w:left w:val="nil"/>
              <w:bottom w:val="single" w:sz="4" w:space="0" w:color="auto"/>
              <w:right w:val="single" w:sz="4" w:space="0" w:color="auto"/>
            </w:tcBorders>
            <w:shd w:val="clear" w:color="auto" w:fill="auto"/>
            <w:vAlign w:val="center"/>
            <w:hideMark/>
          </w:tcPr>
          <w:p w14:paraId="50F2F9D6" w14:textId="77777777" w:rsidR="003443B8" w:rsidRPr="003443B8" w:rsidRDefault="003443B8" w:rsidP="003443B8">
            <w:pPr>
              <w:jc w:val="center"/>
              <w:rPr>
                <w:rFonts w:ascii="DengXian" w:eastAsia="DengXian" w:hAnsi="DengXian" w:hint="eastAsia"/>
                <w:color w:val="000000"/>
                <w:sz w:val="22"/>
                <w:szCs w:val="22"/>
              </w:rPr>
            </w:pPr>
            <w:r w:rsidRPr="003443B8">
              <w:rPr>
                <w:rFonts w:ascii="DengXian" w:eastAsia="DengXian" w:hAnsi="DengXian" w:hint="eastAsia"/>
                <w:color w:val="000000"/>
                <w:sz w:val="22"/>
                <w:szCs w:val="22"/>
              </w:rPr>
              <w:t>规范性引用文件</w:t>
            </w:r>
          </w:p>
        </w:tc>
        <w:tc>
          <w:tcPr>
            <w:tcW w:w="900" w:type="dxa"/>
            <w:tcBorders>
              <w:top w:val="nil"/>
              <w:left w:val="nil"/>
              <w:bottom w:val="single" w:sz="4" w:space="0" w:color="auto"/>
              <w:right w:val="single" w:sz="4" w:space="0" w:color="auto"/>
            </w:tcBorders>
            <w:shd w:val="clear" w:color="auto" w:fill="auto"/>
            <w:vAlign w:val="center"/>
            <w:hideMark/>
          </w:tcPr>
          <w:p w14:paraId="1467775D" w14:textId="77777777" w:rsidR="003443B8" w:rsidRPr="003443B8" w:rsidRDefault="003443B8" w:rsidP="003443B8">
            <w:pPr>
              <w:jc w:val="center"/>
              <w:rPr>
                <w:rFonts w:ascii="DengXian" w:eastAsia="DengXian" w:hAnsi="DengXian" w:hint="eastAsia"/>
                <w:color w:val="000000"/>
                <w:sz w:val="22"/>
                <w:szCs w:val="22"/>
              </w:rPr>
            </w:pPr>
            <w:r w:rsidRPr="003443B8">
              <w:rPr>
                <w:rFonts w:ascii="DengXian" w:eastAsia="DengXian" w:hAnsi="DengXian" w:hint="eastAsia"/>
                <w:color w:val="000000"/>
                <w:sz w:val="22"/>
                <w:szCs w:val="22"/>
              </w:rPr>
              <w:t>2</w:t>
            </w:r>
          </w:p>
        </w:tc>
        <w:tc>
          <w:tcPr>
            <w:tcW w:w="1300" w:type="dxa"/>
            <w:tcBorders>
              <w:top w:val="nil"/>
              <w:left w:val="nil"/>
              <w:bottom w:val="single" w:sz="4" w:space="0" w:color="auto"/>
              <w:right w:val="single" w:sz="4" w:space="0" w:color="auto"/>
            </w:tcBorders>
            <w:shd w:val="clear" w:color="auto" w:fill="auto"/>
            <w:vAlign w:val="center"/>
            <w:hideMark/>
          </w:tcPr>
          <w:p w14:paraId="605ADE7C" w14:textId="77777777" w:rsidR="003443B8" w:rsidRPr="003443B8" w:rsidRDefault="003443B8" w:rsidP="003443B8">
            <w:pPr>
              <w:jc w:val="center"/>
              <w:rPr>
                <w:rFonts w:ascii="DengXian" w:eastAsia="DengXian" w:hAnsi="DengXian" w:hint="eastAsia"/>
                <w:color w:val="000000"/>
                <w:sz w:val="22"/>
                <w:szCs w:val="22"/>
              </w:rPr>
            </w:pPr>
            <w:r w:rsidRPr="003443B8">
              <w:rPr>
                <w:rFonts w:ascii="DengXian" w:eastAsia="DengXian" w:hAnsi="DengXian" w:hint="eastAsia"/>
                <w:color w:val="000000"/>
                <w:sz w:val="22"/>
                <w:szCs w:val="22"/>
              </w:rPr>
              <w:t>规范性引用文件</w:t>
            </w:r>
          </w:p>
        </w:tc>
        <w:tc>
          <w:tcPr>
            <w:tcW w:w="5100" w:type="dxa"/>
            <w:tcBorders>
              <w:top w:val="nil"/>
              <w:left w:val="nil"/>
              <w:bottom w:val="single" w:sz="4" w:space="0" w:color="auto"/>
              <w:right w:val="single" w:sz="4" w:space="0" w:color="auto"/>
            </w:tcBorders>
            <w:shd w:val="clear" w:color="auto" w:fill="auto"/>
            <w:vAlign w:val="center"/>
            <w:hideMark/>
          </w:tcPr>
          <w:p w14:paraId="191621A0" w14:textId="77777777" w:rsidR="003443B8" w:rsidRPr="003443B8" w:rsidRDefault="003443B8" w:rsidP="003443B8">
            <w:pPr>
              <w:rPr>
                <w:rFonts w:ascii="DengXian" w:eastAsia="DengXian" w:hAnsi="DengXian" w:hint="eastAsia"/>
                <w:sz w:val="22"/>
                <w:szCs w:val="22"/>
              </w:rPr>
            </w:pPr>
            <w:r w:rsidRPr="003443B8">
              <w:rPr>
                <w:rFonts w:ascii="DengXian" w:eastAsia="DengXian" w:hAnsi="DengXian" w:hint="eastAsia"/>
                <w:sz w:val="22"/>
                <w:szCs w:val="22"/>
              </w:rPr>
              <w:t>——增加了本文件的规范性引用文件（见2）。</w:t>
            </w:r>
          </w:p>
        </w:tc>
      </w:tr>
      <w:tr w:rsidR="003443B8" w:rsidRPr="003443B8" w14:paraId="185B6D26" w14:textId="77777777" w:rsidTr="003443B8">
        <w:trPr>
          <w:trHeight w:val="320"/>
          <w:jc w:val="center"/>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14B5DB85" w14:textId="77777777" w:rsidR="003443B8" w:rsidRPr="003443B8" w:rsidRDefault="003443B8" w:rsidP="003443B8">
            <w:pPr>
              <w:jc w:val="center"/>
              <w:rPr>
                <w:rFonts w:ascii="DengXian" w:eastAsia="DengXian" w:hAnsi="DengXian" w:hint="eastAsia"/>
                <w:color w:val="000000"/>
                <w:sz w:val="22"/>
                <w:szCs w:val="22"/>
              </w:rPr>
            </w:pPr>
            <w:r w:rsidRPr="003443B8">
              <w:rPr>
                <w:rFonts w:ascii="DengXian" w:eastAsia="DengXian" w:hAnsi="DengXian" w:hint="eastAsia"/>
                <w:color w:val="000000"/>
                <w:sz w:val="22"/>
                <w:szCs w:val="22"/>
              </w:rPr>
              <w:t>/</w:t>
            </w:r>
          </w:p>
        </w:tc>
        <w:tc>
          <w:tcPr>
            <w:tcW w:w="1100" w:type="dxa"/>
            <w:tcBorders>
              <w:top w:val="nil"/>
              <w:left w:val="nil"/>
              <w:bottom w:val="single" w:sz="4" w:space="0" w:color="auto"/>
              <w:right w:val="single" w:sz="4" w:space="0" w:color="auto"/>
            </w:tcBorders>
            <w:shd w:val="clear" w:color="auto" w:fill="auto"/>
            <w:vAlign w:val="center"/>
            <w:hideMark/>
          </w:tcPr>
          <w:p w14:paraId="1FB33E82" w14:textId="77777777" w:rsidR="003443B8" w:rsidRPr="003443B8" w:rsidRDefault="003443B8" w:rsidP="003443B8">
            <w:pPr>
              <w:jc w:val="center"/>
              <w:rPr>
                <w:rFonts w:ascii="DengXian" w:eastAsia="DengXian" w:hAnsi="DengXian" w:hint="eastAsia"/>
                <w:color w:val="000000"/>
                <w:sz w:val="22"/>
                <w:szCs w:val="22"/>
              </w:rPr>
            </w:pPr>
            <w:r w:rsidRPr="003443B8">
              <w:rPr>
                <w:rFonts w:ascii="DengXian" w:eastAsia="DengXian" w:hAnsi="DengXian" w:hint="eastAsia"/>
                <w:color w:val="000000"/>
                <w:sz w:val="22"/>
                <w:szCs w:val="22"/>
              </w:rPr>
              <w:t>/</w:t>
            </w:r>
          </w:p>
        </w:tc>
        <w:tc>
          <w:tcPr>
            <w:tcW w:w="900" w:type="dxa"/>
            <w:tcBorders>
              <w:top w:val="nil"/>
              <w:left w:val="nil"/>
              <w:bottom w:val="single" w:sz="4" w:space="0" w:color="auto"/>
              <w:right w:val="single" w:sz="4" w:space="0" w:color="auto"/>
            </w:tcBorders>
            <w:shd w:val="clear" w:color="auto" w:fill="auto"/>
            <w:vAlign w:val="center"/>
            <w:hideMark/>
          </w:tcPr>
          <w:p w14:paraId="3A71C141" w14:textId="77777777" w:rsidR="003443B8" w:rsidRPr="003443B8" w:rsidRDefault="003443B8" w:rsidP="003443B8">
            <w:pPr>
              <w:jc w:val="center"/>
              <w:rPr>
                <w:rFonts w:ascii="DengXian" w:eastAsia="DengXian" w:hAnsi="DengXian" w:hint="eastAsia"/>
                <w:color w:val="000000"/>
                <w:sz w:val="22"/>
                <w:szCs w:val="22"/>
              </w:rPr>
            </w:pPr>
            <w:r w:rsidRPr="003443B8">
              <w:rPr>
                <w:rFonts w:ascii="DengXian" w:eastAsia="DengXian" w:hAnsi="DengXian" w:hint="eastAsia"/>
                <w:color w:val="000000"/>
                <w:sz w:val="22"/>
                <w:szCs w:val="22"/>
              </w:rPr>
              <w:t>3</w:t>
            </w:r>
          </w:p>
        </w:tc>
        <w:tc>
          <w:tcPr>
            <w:tcW w:w="1300" w:type="dxa"/>
            <w:tcBorders>
              <w:top w:val="nil"/>
              <w:left w:val="nil"/>
              <w:bottom w:val="single" w:sz="4" w:space="0" w:color="auto"/>
              <w:right w:val="single" w:sz="4" w:space="0" w:color="auto"/>
            </w:tcBorders>
            <w:shd w:val="clear" w:color="auto" w:fill="auto"/>
            <w:vAlign w:val="center"/>
            <w:hideMark/>
          </w:tcPr>
          <w:p w14:paraId="390FA967" w14:textId="77777777" w:rsidR="003443B8" w:rsidRPr="003443B8" w:rsidRDefault="003443B8" w:rsidP="003443B8">
            <w:pPr>
              <w:jc w:val="center"/>
              <w:rPr>
                <w:rFonts w:ascii="DengXian" w:eastAsia="DengXian" w:hAnsi="DengXian" w:hint="eastAsia"/>
                <w:color w:val="000000"/>
                <w:sz w:val="22"/>
                <w:szCs w:val="22"/>
              </w:rPr>
            </w:pPr>
            <w:r w:rsidRPr="003443B8">
              <w:rPr>
                <w:rFonts w:ascii="DengXian" w:eastAsia="DengXian" w:hAnsi="DengXian" w:hint="eastAsia"/>
                <w:color w:val="000000"/>
                <w:sz w:val="22"/>
                <w:szCs w:val="22"/>
              </w:rPr>
              <w:t>术语和 定义</w:t>
            </w:r>
          </w:p>
        </w:tc>
        <w:tc>
          <w:tcPr>
            <w:tcW w:w="5100" w:type="dxa"/>
            <w:tcBorders>
              <w:top w:val="nil"/>
              <w:left w:val="nil"/>
              <w:bottom w:val="single" w:sz="4" w:space="0" w:color="auto"/>
              <w:right w:val="single" w:sz="4" w:space="0" w:color="auto"/>
            </w:tcBorders>
            <w:shd w:val="clear" w:color="auto" w:fill="auto"/>
            <w:vAlign w:val="center"/>
            <w:hideMark/>
          </w:tcPr>
          <w:p w14:paraId="28E29ADA" w14:textId="77777777" w:rsidR="003443B8" w:rsidRPr="003443B8" w:rsidRDefault="003443B8" w:rsidP="003443B8">
            <w:pPr>
              <w:rPr>
                <w:rFonts w:ascii="DengXian" w:eastAsia="DengXian" w:hAnsi="DengXian" w:hint="eastAsia"/>
                <w:sz w:val="22"/>
                <w:szCs w:val="22"/>
              </w:rPr>
            </w:pPr>
            <w:r w:rsidRPr="003443B8">
              <w:rPr>
                <w:rFonts w:ascii="DengXian" w:eastAsia="DengXian" w:hAnsi="DengXian" w:hint="eastAsia"/>
                <w:sz w:val="22"/>
                <w:szCs w:val="22"/>
              </w:rPr>
              <w:t>——增加了本文件的术语和定义（见3）。</w:t>
            </w:r>
          </w:p>
        </w:tc>
      </w:tr>
      <w:tr w:rsidR="003443B8" w:rsidRPr="003443B8" w14:paraId="6A72E3BC" w14:textId="77777777" w:rsidTr="003443B8">
        <w:trPr>
          <w:trHeight w:val="640"/>
          <w:jc w:val="center"/>
        </w:trPr>
        <w:tc>
          <w:tcPr>
            <w:tcW w:w="900" w:type="dxa"/>
            <w:vMerge w:val="restart"/>
            <w:tcBorders>
              <w:top w:val="nil"/>
              <w:left w:val="single" w:sz="4" w:space="0" w:color="auto"/>
              <w:bottom w:val="single" w:sz="4" w:space="0" w:color="auto"/>
              <w:right w:val="single" w:sz="4" w:space="0" w:color="auto"/>
            </w:tcBorders>
            <w:shd w:val="clear" w:color="auto" w:fill="auto"/>
            <w:vAlign w:val="center"/>
            <w:hideMark/>
          </w:tcPr>
          <w:p w14:paraId="0676F704" w14:textId="77777777" w:rsidR="003443B8" w:rsidRPr="003443B8" w:rsidRDefault="003443B8" w:rsidP="003443B8">
            <w:pPr>
              <w:jc w:val="center"/>
              <w:rPr>
                <w:rFonts w:ascii="DengXian" w:eastAsia="DengXian" w:hAnsi="DengXian" w:hint="eastAsia"/>
                <w:color w:val="000000"/>
                <w:sz w:val="22"/>
                <w:szCs w:val="22"/>
              </w:rPr>
            </w:pPr>
            <w:r w:rsidRPr="003443B8">
              <w:rPr>
                <w:rFonts w:ascii="DengXian" w:eastAsia="DengXian" w:hAnsi="DengXian" w:hint="eastAsia"/>
                <w:color w:val="000000"/>
                <w:sz w:val="22"/>
                <w:szCs w:val="22"/>
              </w:rPr>
              <w:t>3</w:t>
            </w: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1CEF0E60" w14:textId="77777777" w:rsidR="003443B8" w:rsidRPr="003443B8" w:rsidRDefault="003443B8" w:rsidP="003443B8">
            <w:pPr>
              <w:jc w:val="center"/>
              <w:rPr>
                <w:rFonts w:ascii="DengXian" w:eastAsia="DengXian" w:hAnsi="DengXian" w:hint="eastAsia"/>
                <w:color w:val="000000"/>
                <w:sz w:val="22"/>
                <w:szCs w:val="22"/>
              </w:rPr>
            </w:pPr>
            <w:r w:rsidRPr="003443B8">
              <w:rPr>
                <w:rFonts w:ascii="DengXian" w:eastAsia="DengXian" w:hAnsi="DengXian" w:hint="eastAsia"/>
                <w:color w:val="000000"/>
                <w:sz w:val="22"/>
                <w:szCs w:val="22"/>
              </w:rPr>
              <w:t>基本要求</w:t>
            </w:r>
          </w:p>
        </w:tc>
        <w:tc>
          <w:tcPr>
            <w:tcW w:w="900" w:type="dxa"/>
            <w:vMerge w:val="restart"/>
            <w:tcBorders>
              <w:top w:val="nil"/>
              <w:left w:val="single" w:sz="4" w:space="0" w:color="auto"/>
              <w:bottom w:val="single" w:sz="4" w:space="0" w:color="auto"/>
              <w:right w:val="single" w:sz="4" w:space="0" w:color="auto"/>
            </w:tcBorders>
            <w:shd w:val="clear" w:color="auto" w:fill="auto"/>
            <w:vAlign w:val="center"/>
            <w:hideMark/>
          </w:tcPr>
          <w:p w14:paraId="1A073C03" w14:textId="77777777" w:rsidR="003443B8" w:rsidRPr="003443B8" w:rsidRDefault="003443B8" w:rsidP="003443B8">
            <w:pPr>
              <w:jc w:val="center"/>
              <w:rPr>
                <w:rFonts w:ascii="DengXian" w:eastAsia="DengXian" w:hAnsi="DengXian" w:hint="eastAsia"/>
                <w:color w:val="000000"/>
                <w:sz w:val="22"/>
                <w:szCs w:val="22"/>
              </w:rPr>
            </w:pPr>
            <w:r w:rsidRPr="003443B8">
              <w:rPr>
                <w:rFonts w:ascii="DengXian" w:eastAsia="DengXian" w:hAnsi="DengXian" w:hint="eastAsia"/>
                <w:color w:val="000000"/>
                <w:sz w:val="22"/>
                <w:szCs w:val="22"/>
              </w:rPr>
              <w:t>4</w:t>
            </w:r>
          </w:p>
        </w:tc>
        <w:tc>
          <w:tcPr>
            <w:tcW w:w="1300" w:type="dxa"/>
            <w:vMerge w:val="restart"/>
            <w:tcBorders>
              <w:top w:val="nil"/>
              <w:left w:val="single" w:sz="4" w:space="0" w:color="auto"/>
              <w:bottom w:val="single" w:sz="4" w:space="0" w:color="auto"/>
              <w:right w:val="single" w:sz="4" w:space="0" w:color="auto"/>
            </w:tcBorders>
            <w:shd w:val="clear" w:color="auto" w:fill="auto"/>
            <w:vAlign w:val="center"/>
            <w:hideMark/>
          </w:tcPr>
          <w:p w14:paraId="22960F57" w14:textId="77777777" w:rsidR="003443B8" w:rsidRPr="003443B8" w:rsidRDefault="003443B8" w:rsidP="003443B8">
            <w:pPr>
              <w:jc w:val="center"/>
              <w:rPr>
                <w:rFonts w:ascii="DengXian" w:eastAsia="DengXian" w:hAnsi="DengXian" w:hint="eastAsia"/>
                <w:color w:val="000000"/>
                <w:sz w:val="22"/>
                <w:szCs w:val="22"/>
              </w:rPr>
            </w:pPr>
            <w:r w:rsidRPr="003443B8">
              <w:rPr>
                <w:rFonts w:ascii="DengXian" w:eastAsia="DengXian" w:hAnsi="DengXian" w:hint="eastAsia"/>
                <w:color w:val="000000"/>
                <w:sz w:val="22"/>
                <w:szCs w:val="22"/>
              </w:rPr>
              <w:t>一般要求</w:t>
            </w:r>
          </w:p>
        </w:tc>
        <w:tc>
          <w:tcPr>
            <w:tcW w:w="5100" w:type="dxa"/>
            <w:tcBorders>
              <w:top w:val="nil"/>
              <w:left w:val="nil"/>
              <w:bottom w:val="single" w:sz="4" w:space="0" w:color="auto"/>
              <w:right w:val="single" w:sz="4" w:space="0" w:color="auto"/>
            </w:tcBorders>
            <w:shd w:val="clear" w:color="auto" w:fill="auto"/>
            <w:vAlign w:val="center"/>
            <w:hideMark/>
          </w:tcPr>
          <w:p w14:paraId="71D744AF" w14:textId="77777777" w:rsidR="003443B8" w:rsidRPr="003443B8" w:rsidRDefault="003443B8" w:rsidP="003443B8">
            <w:pPr>
              <w:rPr>
                <w:rFonts w:ascii="DengXian" w:eastAsia="DengXian" w:hAnsi="DengXian" w:hint="eastAsia"/>
                <w:sz w:val="22"/>
                <w:szCs w:val="22"/>
              </w:rPr>
            </w:pPr>
            <w:r w:rsidRPr="003443B8">
              <w:rPr>
                <w:rFonts w:ascii="DengXian" w:eastAsia="DengXian" w:hAnsi="DengXian" w:hint="eastAsia"/>
                <w:sz w:val="22"/>
                <w:szCs w:val="22"/>
              </w:rPr>
              <w:t>——增加了对靠离移泊指挥人员资质的要求（见4.1）。</w:t>
            </w:r>
          </w:p>
        </w:tc>
      </w:tr>
      <w:tr w:rsidR="003443B8" w:rsidRPr="003443B8" w14:paraId="6A2A9EE3" w14:textId="77777777" w:rsidTr="003443B8">
        <w:trPr>
          <w:trHeight w:val="300"/>
          <w:jc w:val="center"/>
        </w:trPr>
        <w:tc>
          <w:tcPr>
            <w:tcW w:w="900" w:type="dxa"/>
            <w:vMerge/>
            <w:tcBorders>
              <w:top w:val="nil"/>
              <w:left w:val="single" w:sz="4" w:space="0" w:color="auto"/>
              <w:bottom w:val="single" w:sz="4" w:space="0" w:color="auto"/>
              <w:right w:val="single" w:sz="4" w:space="0" w:color="auto"/>
            </w:tcBorders>
            <w:vAlign w:val="center"/>
            <w:hideMark/>
          </w:tcPr>
          <w:p w14:paraId="54978E5E" w14:textId="77777777" w:rsidR="003443B8" w:rsidRPr="003443B8" w:rsidRDefault="003443B8" w:rsidP="003443B8">
            <w:pPr>
              <w:rPr>
                <w:rFonts w:ascii="DengXian" w:eastAsia="DengXian" w:hAnsi="DengXian"/>
                <w:color w:val="000000"/>
                <w:sz w:val="22"/>
                <w:szCs w:val="22"/>
              </w:rPr>
            </w:pPr>
          </w:p>
        </w:tc>
        <w:tc>
          <w:tcPr>
            <w:tcW w:w="1100" w:type="dxa"/>
            <w:vMerge/>
            <w:tcBorders>
              <w:top w:val="nil"/>
              <w:left w:val="single" w:sz="4" w:space="0" w:color="auto"/>
              <w:bottom w:val="single" w:sz="4" w:space="0" w:color="auto"/>
              <w:right w:val="single" w:sz="4" w:space="0" w:color="auto"/>
            </w:tcBorders>
            <w:vAlign w:val="center"/>
            <w:hideMark/>
          </w:tcPr>
          <w:p w14:paraId="553D9BA4" w14:textId="77777777" w:rsidR="003443B8" w:rsidRPr="003443B8" w:rsidRDefault="003443B8" w:rsidP="003443B8">
            <w:pPr>
              <w:rPr>
                <w:rFonts w:ascii="DengXian" w:eastAsia="DengXian" w:hAnsi="DengXian"/>
                <w:color w:val="000000"/>
                <w:sz w:val="22"/>
                <w:szCs w:val="22"/>
              </w:rPr>
            </w:pPr>
          </w:p>
        </w:tc>
        <w:tc>
          <w:tcPr>
            <w:tcW w:w="900" w:type="dxa"/>
            <w:vMerge/>
            <w:tcBorders>
              <w:top w:val="nil"/>
              <w:left w:val="single" w:sz="4" w:space="0" w:color="auto"/>
              <w:bottom w:val="single" w:sz="4" w:space="0" w:color="auto"/>
              <w:right w:val="single" w:sz="4" w:space="0" w:color="auto"/>
            </w:tcBorders>
            <w:vAlign w:val="center"/>
            <w:hideMark/>
          </w:tcPr>
          <w:p w14:paraId="3788C735" w14:textId="77777777" w:rsidR="003443B8" w:rsidRPr="003443B8" w:rsidRDefault="003443B8" w:rsidP="003443B8">
            <w:pPr>
              <w:rPr>
                <w:rFonts w:ascii="DengXian" w:eastAsia="DengXian" w:hAnsi="DengXian"/>
                <w:color w:val="000000"/>
                <w:sz w:val="22"/>
                <w:szCs w:val="22"/>
              </w:rPr>
            </w:pPr>
          </w:p>
        </w:tc>
        <w:tc>
          <w:tcPr>
            <w:tcW w:w="1300" w:type="dxa"/>
            <w:vMerge/>
            <w:tcBorders>
              <w:top w:val="nil"/>
              <w:left w:val="single" w:sz="4" w:space="0" w:color="auto"/>
              <w:bottom w:val="single" w:sz="4" w:space="0" w:color="auto"/>
              <w:right w:val="single" w:sz="4" w:space="0" w:color="auto"/>
            </w:tcBorders>
            <w:vAlign w:val="center"/>
            <w:hideMark/>
          </w:tcPr>
          <w:p w14:paraId="154F13EC" w14:textId="77777777" w:rsidR="003443B8" w:rsidRPr="003443B8" w:rsidRDefault="003443B8" w:rsidP="003443B8">
            <w:pPr>
              <w:rPr>
                <w:rFonts w:ascii="DengXian" w:eastAsia="DengXian" w:hAnsi="DengXian"/>
                <w:color w:val="000000"/>
                <w:sz w:val="22"/>
                <w:szCs w:val="22"/>
              </w:rPr>
            </w:pPr>
          </w:p>
        </w:tc>
        <w:tc>
          <w:tcPr>
            <w:tcW w:w="5100" w:type="dxa"/>
            <w:tcBorders>
              <w:top w:val="nil"/>
              <w:left w:val="nil"/>
              <w:bottom w:val="single" w:sz="4" w:space="0" w:color="auto"/>
              <w:right w:val="single" w:sz="4" w:space="0" w:color="auto"/>
            </w:tcBorders>
            <w:shd w:val="clear" w:color="auto" w:fill="auto"/>
            <w:vAlign w:val="center"/>
            <w:hideMark/>
          </w:tcPr>
          <w:p w14:paraId="15BC0C25" w14:textId="77777777" w:rsidR="003443B8" w:rsidRPr="003443B8" w:rsidRDefault="003443B8" w:rsidP="003443B8">
            <w:pPr>
              <w:rPr>
                <w:rFonts w:ascii="DengXian" w:eastAsia="DengXian" w:hAnsi="DengXian" w:hint="eastAsia"/>
                <w:sz w:val="22"/>
                <w:szCs w:val="22"/>
              </w:rPr>
            </w:pPr>
            <w:r w:rsidRPr="003443B8">
              <w:rPr>
                <w:rFonts w:ascii="DengXian" w:eastAsia="DengXian" w:hAnsi="DengXian" w:hint="eastAsia"/>
                <w:sz w:val="22"/>
                <w:szCs w:val="22"/>
              </w:rPr>
              <w:t>——将2009年版的4.1.1调整至本文件的4.2。</w:t>
            </w:r>
          </w:p>
        </w:tc>
      </w:tr>
      <w:tr w:rsidR="003443B8" w:rsidRPr="003443B8" w14:paraId="180D4C64" w14:textId="77777777" w:rsidTr="003443B8">
        <w:trPr>
          <w:trHeight w:val="640"/>
          <w:jc w:val="center"/>
        </w:trPr>
        <w:tc>
          <w:tcPr>
            <w:tcW w:w="900" w:type="dxa"/>
            <w:vMerge/>
            <w:tcBorders>
              <w:top w:val="nil"/>
              <w:left w:val="single" w:sz="4" w:space="0" w:color="auto"/>
              <w:bottom w:val="single" w:sz="4" w:space="0" w:color="auto"/>
              <w:right w:val="single" w:sz="4" w:space="0" w:color="auto"/>
            </w:tcBorders>
            <w:vAlign w:val="center"/>
            <w:hideMark/>
          </w:tcPr>
          <w:p w14:paraId="001E5431" w14:textId="77777777" w:rsidR="003443B8" w:rsidRPr="003443B8" w:rsidRDefault="003443B8" w:rsidP="003443B8">
            <w:pPr>
              <w:rPr>
                <w:rFonts w:ascii="DengXian" w:eastAsia="DengXian" w:hAnsi="DengXian"/>
                <w:color w:val="000000"/>
                <w:sz w:val="22"/>
                <w:szCs w:val="22"/>
              </w:rPr>
            </w:pPr>
          </w:p>
        </w:tc>
        <w:tc>
          <w:tcPr>
            <w:tcW w:w="1100" w:type="dxa"/>
            <w:vMerge/>
            <w:tcBorders>
              <w:top w:val="nil"/>
              <w:left w:val="single" w:sz="4" w:space="0" w:color="auto"/>
              <w:bottom w:val="single" w:sz="4" w:space="0" w:color="auto"/>
              <w:right w:val="single" w:sz="4" w:space="0" w:color="auto"/>
            </w:tcBorders>
            <w:vAlign w:val="center"/>
            <w:hideMark/>
          </w:tcPr>
          <w:p w14:paraId="26909A98" w14:textId="77777777" w:rsidR="003443B8" w:rsidRPr="003443B8" w:rsidRDefault="003443B8" w:rsidP="003443B8">
            <w:pPr>
              <w:rPr>
                <w:rFonts w:ascii="DengXian" w:eastAsia="DengXian" w:hAnsi="DengXian"/>
                <w:color w:val="000000"/>
                <w:sz w:val="22"/>
                <w:szCs w:val="22"/>
              </w:rPr>
            </w:pPr>
          </w:p>
        </w:tc>
        <w:tc>
          <w:tcPr>
            <w:tcW w:w="900" w:type="dxa"/>
            <w:vMerge/>
            <w:tcBorders>
              <w:top w:val="nil"/>
              <w:left w:val="single" w:sz="4" w:space="0" w:color="auto"/>
              <w:bottom w:val="single" w:sz="4" w:space="0" w:color="auto"/>
              <w:right w:val="single" w:sz="4" w:space="0" w:color="auto"/>
            </w:tcBorders>
            <w:vAlign w:val="center"/>
            <w:hideMark/>
          </w:tcPr>
          <w:p w14:paraId="148774F1" w14:textId="77777777" w:rsidR="003443B8" w:rsidRPr="003443B8" w:rsidRDefault="003443B8" w:rsidP="003443B8">
            <w:pPr>
              <w:rPr>
                <w:rFonts w:ascii="DengXian" w:eastAsia="DengXian" w:hAnsi="DengXian"/>
                <w:color w:val="000000"/>
                <w:sz w:val="22"/>
                <w:szCs w:val="22"/>
              </w:rPr>
            </w:pPr>
          </w:p>
        </w:tc>
        <w:tc>
          <w:tcPr>
            <w:tcW w:w="1300" w:type="dxa"/>
            <w:vMerge/>
            <w:tcBorders>
              <w:top w:val="nil"/>
              <w:left w:val="single" w:sz="4" w:space="0" w:color="auto"/>
              <w:bottom w:val="single" w:sz="4" w:space="0" w:color="auto"/>
              <w:right w:val="single" w:sz="4" w:space="0" w:color="auto"/>
            </w:tcBorders>
            <w:vAlign w:val="center"/>
            <w:hideMark/>
          </w:tcPr>
          <w:p w14:paraId="2B9DFA7F" w14:textId="77777777" w:rsidR="003443B8" w:rsidRPr="003443B8" w:rsidRDefault="003443B8" w:rsidP="003443B8">
            <w:pPr>
              <w:rPr>
                <w:rFonts w:ascii="DengXian" w:eastAsia="DengXian" w:hAnsi="DengXian"/>
                <w:color w:val="000000"/>
                <w:sz w:val="22"/>
                <w:szCs w:val="22"/>
              </w:rPr>
            </w:pPr>
          </w:p>
        </w:tc>
        <w:tc>
          <w:tcPr>
            <w:tcW w:w="5100" w:type="dxa"/>
            <w:tcBorders>
              <w:top w:val="nil"/>
              <w:left w:val="nil"/>
              <w:bottom w:val="single" w:sz="4" w:space="0" w:color="auto"/>
              <w:right w:val="single" w:sz="4" w:space="0" w:color="auto"/>
            </w:tcBorders>
            <w:shd w:val="clear" w:color="auto" w:fill="auto"/>
            <w:vAlign w:val="center"/>
            <w:hideMark/>
          </w:tcPr>
          <w:p w14:paraId="669FB5C6" w14:textId="7DC6824E" w:rsidR="003443B8" w:rsidRPr="003443B8" w:rsidRDefault="00E61312" w:rsidP="003443B8">
            <w:pPr>
              <w:rPr>
                <w:rFonts w:ascii="DengXian" w:eastAsia="DengXian" w:hAnsi="DengXian" w:hint="eastAsia"/>
                <w:sz w:val="22"/>
                <w:szCs w:val="22"/>
              </w:rPr>
            </w:pPr>
            <w:r>
              <w:rPr>
                <w:rFonts w:ascii="DengXian" w:eastAsia="DengXian" w:hAnsi="DengXian" w:hint="eastAsia"/>
                <w:sz w:val="22"/>
                <w:szCs w:val="22"/>
              </w:rPr>
              <w:t>——</w:t>
            </w:r>
            <w:r w:rsidR="00280D3D" w:rsidRPr="00280D3D">
              <w:rPr>
                <w:rFonts w:ascii="DengXian" w:eastAsia="DengXian" w:hAnsi="DengXian"/>
                <w:sz w:val="22"/>
                <w:szCs w:val="22"/>
              </w:rPr>
              <w:t>将2009年版的4.4.2中关于统一通讯频率的要求调整至本文件的4.3，并进行了重新表述。</w:t>
            </w:r>
            <w:r w:rsidR="003443B8" w:rsidRPr="003443B8">
              <w:rPr>
                <w:rFonts w:ascii="DengXian" w:eastAsia="DengXian" w:hAnsi="DengXian" w:hint="eastAsia"/>
                <w:sz w:val="22"/>
                <w:szCs w:val="22"/>
              </w:rPr>
              <w:t>。</w:t>
            </w:r>
          </w:p>
        </w:tc>
      </w:tr>
      <w:tr w:rsidR="003443B8" w:rsidRPr="003443B8" w14:paraId="0C52B6F6" w14:textId="77777777" w:rsidTr="003443B8">
        <w:trPr>
          <w:trHeight w:val="640"/>
          <w:jc w:val="center"/>
        </w:trPr>
        <w:tc>
          <w:tcPr>
            <w:tcW w:w="900" w:type="dxa"/>
            <w:vMerge/>
            <w:tcBorders>
              <w:top w:val="nil"/>
              <w:left w:val="single" w:sz="4" w:space="0" w:color="auto"/>
              <w:bottom w:val="single" w:sz="4" w:space="0" w:color="auto"/>
              <w:right w:val="single" w:sz="4" w:space="0" w:color="auto"/>
            </w:tcBorders>
            <w:vAlign w:val="center"/>
            <w:hideMark/>
          </w:tcPr>
          <w:p w14:paraId="51385B8A" w14:textId="77777777" w:rsidR="003443B8" w:rsidRPr="003443B8" w:rsidRDefault="003443B8" w:rsidP="003443B8">
            <w:pPr>
              <w:rPr>
                <w:rFonts w:ascii="DengXian" w:eastAsia="DengXian" w:hAnsi="DengXian"/>
                <w:color w:val="000000"/>
                <w:sz w:val="22"/>
                <w:szCs w:val="22"/>
              </w:rPr>
            </w:pPr>
          </w:p>
        </w:tc>
        <w:tc>
          <w:tcPr>
            <w:tcW w:w="1100" w:type="dxa"/>
            <w:vMerge/>
            <w:tcBorders>
              <w:top w:val="nil"/>
              <w:left w:val="single" w:sz="4" w:space="0" w:color="auto"/>
              <w:bottom w:val="single" w:sz="4" w:space="0" w:color="auto"/>
              <w:right w:val="single" w:sz="4" w:space="0" w:color="auto"/>
            </w:tcBorders>
            <w:vAlign w:val="center"/>
            <w:hideMark/>
          </w:tcPr>
          <w:p w14:paraId="7A1C9459" w14:textId="77777777" w:rsidR="003443B8" w:rsidRPr="003443B8" w:rsidRDefault="003443B8" w:rsidP="003443B8">
            <w:pPr>
              <w:rPr>
                <w:rFonts w:ascii="DengXian" w:eastAsia="DengXian" w:hAnsi="DengXian"/>
                <w:color w:val="000000"/>
                <w:sz w:val="22"/>
                <w:szCs w:val="22"/>
              </w:rPr>
            </w:pPr>
          </w:p>
        </w:tc>
        <w:tc>
          <w:tcPr>
            <w:tcW w:w="900" w:type="dxa"/>
            <w:vMerge/>
            <w:tcBorders>
              <w:top w:val="nil"/>
              <w:left w:val="single" w:sz="4" w:space="0" w:color="auto"/>
              <w:bottom w:val="single" w:sz="4" w:space="0" w:color="auto"/>
              <w:right w:val="single" w:sz="4" w:space="0" w:color="auto"/>
            </w:tcBorders>
            <w:vAlign w:val="center"/>
            <w:hideMark/>
          </w:tcPr>
          <w:p w14:paraId="357404A8" w14:textId="77777777" w:rsidR="003443B8" w:rsidRPr="003443B8" w:rsidRDefault="003443B8" w:rsidP="003443B8">
            <w:pPr>
              <w:rPr>
                <w:rFonts w:ascii="DengXian" w:eastAsia="DengXian" w:hAnsi="DengXian"/>
                <w:color w:val="000000"/>
                <w:sz w:val="22"/>
                <w:szCs w:val="22"/>
              </w:rPr>
            </w:pPr>
          </w:p>
        </w:tc>
        <w:tc>
          <w:tcPr>
            <w:tcW w:w="1300" w:type="dxa"/>
            <w:vMerge/>
            <w:tcBorders>
              <w:top w:val="nil"/>
              <w:left w:val="single" w:sz="4" w:space="0" w:color="auto"/>
              <w:bottom w:val="single" w:sz="4" w:space="0" w:color="auto"/>
              <w:right w:val="single" w:sz="4" w:space="0" w:color="auto"/>
            </w:tcBorders>
            <w:vAlign w:val="center"/>
            <w:hideMark/>
          </w:tcPr>
          <w:p w14:paraId="3EE37148" w14:textId="77777777" w:rsidR="003443B8" w:rsidRPr="003443B8" w:rsidRDefault="003443B8" w:rsidP="003443B8">
            <w:pPr>
              <w:rPr>
                <w:rFonts w:ascii="DengXian" w:eastAsia="DengXian" w:hAnsi="DengXian"/>
                <w:color w:val="000000"/>
                <w:sz w:val="22"/>
                <w:szCs w:val="22"/>
              </w:rPr>
            </w:pPr>
          </w:p>
        </w:tc>
        <w:tc>
          <w:tcPr>
            <w:tcW w:w="5100" w:type="dxa"/>
            <w:tcBorders>
              <w:top w:val="nil"/>
              <w:left w:val="nil"/>
              <w:bottom w:val="single" w:sz="4" w:space="0" w:color="auto"/>
              <w:right w:val="single" w:sz="4" w:space="0" w:color="auto"/>
            </w:tcBorders>
            <w:shd w:val="clear" w:color="auto" w:fill="auto"/>
            <w:vAlign w:val="center"/>
            <w:hideMark/>
          </w:tcPr>
          <w:p w14:paraId="367D9F3D" w14:textId="77777777" w:rsidR="003443B8" w:rsidRPr="003443B8" w:rsidRDefault="003443B8" w:rsidP="003443B8">
            <w:pPr>
              <w:rPr>
                <w:rFonts w:ascii="DengXian" w:eastAsia="DengXian" w:hAnsi="DengXian" w:hint="eastAsia"/>
                <w:sz w:val="22"/>
                <w:szCs w:val="22"/>
              </w:rPr>
            </w:pPr>
            <w:r w:rsidRPr="003443B8">
              <w:rPr>
                <w:rFonts w:ascii="DengXian" w:eastAsia="DengXian" w:hAnsi="DengXian" w:hint="eastAsia"/>
                <w:sz w:val="22"/>
                <w:szCs w:val="22"/>
              </w:rPr>
              <w:t>——将2009年版的4.1.2调整至本文件的4.4，并根据船型大小对系解缆工配备数量进行了重新要求。</w:t>
            </w:r>
          </w:p>
        </w:tc>
      </w:tr>
      <w:tr w:rsidR="003443B8" w:rsidRPr="003443B8" w14:paraId="74DB4C8C" w14:textId="77777777" w:rsidTr="003443B8">
        <w:trPr>
          <w:trHeight w:val="320"/>
          <w:jc w:val="center"/>
        </w:trPr>
        <w:tc>
          <w:tcPr>
            <w:tcW w:w="900" w:type="dxa"/>
            <w:vMerge/>
            <w:tcBorders>
              <w:top w:val="nil"/>
              <w:left w:val="single" w:sz="4" w:space="0" w:color="auto"/>
              <w:bottom w:val="single" w:sz="4" w:space="0" w:color="auto"/>
              <w:right w:val="single" w:sz="4" w:space="0" w:color="auto"/>
            </w:tcBorders>
            <w:vAlign w:val="center"/>
            <w:hideMark/>
          </w:tcPr>
          <w:p w14:paraId="5C41C000" w14:textId="77777777" w:rsidR="003443B8" w:rsidRPr="003443B8" w:rsidRDefault="003443B8" w:rsidP="003443B8">
            <w:pPr>
              <w:rPr>
                <w:rFonts w:ascii="DengXian" w:eastAsia="DengXian" w:hAnsi="DengXian"/>
                <w:color w:val="000000"/>
                <w:sz w:val="22"/>
                <w:szCs w:val="22"/>
              </w:rPr>
            </w:pPr>
          </w:p>
        </w:tc>
        <w:tc>
          <w:tcPr>
            <w:tcW w:w="1100" w:type="dxa"/>
            <w:vMerge/>
            <w:tcBorders>
              <w:top w:val="nil"/>
              <w:left w:val="single" w:sz="4" w:space="0" w:color="auto"/>
              <w:bottom w:val="single" w:sz="4" w:space="0" w:color="auto"/>
              <w:right w:val="single" w:sz="4" w:space="0" w:color="auto"/>
            </w:tcBorders>
            <w:vAlign w:val="center"/>
            <w:hideMark/>
          </w:tcPr>
          <w:p w14:paraId="616FA886" w14:textId="77777777" w:rsidR="003443B8" w:rsidRPr="003443B8" w:rsidRDefault="003443B8" w:rsidP="003443B8">
            <w:pPr>
              <w:rPr>
                <w:rFonts w:ascii="DengXian" w:eastAsia="DengXian" w:hAnsi="DengXian"/>
                <w:color w:val="000000"/>
                <w:sz w:val="22"/>
                <w:szCs w:val="22"/>
              </w:rPr>
            </w:pPr>
          </w:p>
        </w:tc>
        <w:tc>
          <w:tcPr>
            <w:tcW w:w="900" w:type="dxa"/>
            <w:vMerge/>
            <w:tcBorders>
              <w:top w:val="nil"/>
              <w:left w:val="single" w:sz="4" w:space="0" w:color="auto"/>
              <w:bottom w:val="single" w:sz="4" w:space="0" w:color="auto"/>
              <w:right w:val="single" w:sz="4" w:space="0" w:color="auto"/>
            </w:tcBorders>
            <w:vAlign w:val="center"/>
            <w:hideMark/>
          </w:tcPr>
          <w:p w14:paraId="13A1056F" w14:textId="77777777" w:rsidR="003443B8" w:rsidRPr="003443B8" w:rsidRDefault="003443B8" w:rsidP="003443B8">
            <w:pPr>
              <w:rPr>
                <w:rFonts w:ascii="DengXian" w:eastAsia="DengXian" w:hAnsi="DengXian"/>
                <w:color w:val="000000"/>
                <w:sz w:val="22"/>
                <w:szCs w:val="22"/>
              </w:rPr>
            </w:pPr>
          </w:p>
        </w:tc>
        <w:tc>
          <w:tcPr>
            <w:tcW w:w="1300" w:type="dxa"/>
            <w:vMerge/>
            <w:tcBorders>
              <w:top w:val="nil"/>
              <w:left w:val="single" w:sz="4" w:space="0" w:color="auto"/>
              <w:bottom w:val="single" w:sz="4" w:space="0" w:color="auto"/>
              <w:right w:val="single" w:sz="4" w:space="0" w:color="auto"/>
            </w:tcBorders>
            <w:vAlign w:val="center"/>
            <w:hideMark/>
          </w:tcPr>
          <w:p w14:paraId="235A2441" w14:textId="77777777" w:rsidR="003443B8" w:rsidRPr="003443B8" w:rsidRDefault="003443B8" w:rsidP="003443B8">
            <w:pPr>
              <w:rPr>
                <w:rFonts w:ascii="DengXian" w:eastAsia="DengXian" w:hAnsi="DengXian"/>
                <w:color w:val="000000"/>
                <w:sz w:val="22"/>
                <w:szCs w:val="22"/>
              </w:rPr>
            </w:pPr>
          </w:p>
        </w:tc>
        <w:tc>
          <w:tcPr>
            <w:tcW w:w="5100" w:type="dxa"/>
            <w:tcBorders>
              <w:top w:val="nil"/>
              <w:left w:val="nil"/>
              <w:bottom w:val="single" w:sz="4" w:space="0" w:color="auto"/>
              <w:right w:val="single" w:sz="4" w:space="0" w:color="auto"/>
            </w:tcBorders>
            <w:shd w:val="clear" w:color="auto" w:fill="auto"/>
            <w:vAlign w:val="center"/>
            <w:hideMark/>
          </w:tcPr>
          <w:p w14:paraId="542D9C8A" w14:textId="77777777" w:rsidR="003443B8" w:rsidRPr="003443B8" w:rsidRDefault="003443B8" w:rsidP="003443B8">
            <w:pPr>
              <w:rPr>
                <w:rFonts w:ascii="DengXian" w:eastAsia="DengXian" w:hAnsi="DengXian" w:hint="eastAsia"/>
                <w:sz w:val="22"/>
                <w:szCs w:val="22"/>
              </w:rPr>
            </w:pPr>
            <w:r w:rsidRPr="003443B8">
              <w:rPr>
                <w:rFonts w:ascii="DengXian" w:eastAsia="DengXian" w:hAnsi="DengXian" w:hint="eastAsia"/>
                <w:sz w:val="22"/>
                <w:szCs w:val="22"/>
              </w:rPr>
              <w:t>——将2009年版的5.1调整至本文件的4.5。</w:t>
            </w:r>
          </w:p>
        </w:tc>
      </w:tr>
      <w:tr w:rsidR="003443B8" w:rsidRPr="003443B8" w14:paraId="5BAA4CF6" w14:textId="77777777" w:rsidTr="003443B8">
        <w:trPr>
          <w:trHeight w:val="320"/>
          <w:jc w:val="center"/>
        </w:trPr>
        <w:tc>
          <w:tcPr>
            <w:tcW w:w="900" w:type="dxa"/>
            <w:vMerge/>
            <w:tcBorders>
              <w:top w:val="nil"/>
              <w:left w:val="single" w:sz="4" w:space="0" w:color="auto"/>
              <w:bottom w:val="single" w:sz="4" w:space="0" w:color="auto"/>
              <w:right w:val="single" w:sz="4" w:space="0" w:color="auto"/>
            </w:tcBorders>
            <w:vAlign w:val="center"/>
            <w:hideMark/>
          </w:tcPr>
          <w:p w14:paraId="1C147EB6" w14:textId="77777777" w:rsidR="003443B8" w:rsidRPr="003443B8" w:rsidRDefault="003443B8" w:rsidP="003443B8">
            <w:pPr>
              <w:rPr>
                <w:rFonts w:ascii="DengXian" w:eastAsia="DengXian" w:hAnsi="DengXian"/>
                <w:color w:val="000000"/>
                <w:sz w:val="22"/>
                <w:szCs w:val="22"/>
              </w:rPr>
            </w:pPr>
          </w:p>
        </w:tc>
        <w:tc>
          <w:tcPr>
            <w:tcW w:w="1100" w:type="dxa"/>
            <w:vMerge/>
            <w:tcBorders>
              <w:top w:val="nil"/>
              <w:left w:val="single" w:sz="4" w:space="0" w:color="auto"/>
              <w:bottom w:val="single" w:sz="4" w:space="0" w:color="auto"/>
              <w:right w:val="single" w:sz="4" w:space="0" w:color="auto"/>
            </w:tcBorders>
            <w:vAlign w:val="center"/>
            <w:hideMark/>
          </w:tcPr>
          <w:p w14:paraId="594DDCAA" w14:textId="77777777" w:rsidR="003443B8" w:rsidRPr="003443B8" w:rsidRDefault="003443B8" w:rsidP="003443B8">
            <w:pPr>
              <w:rPr>
                <w:rFonts w:ascii="DengXian" w:eastAsia="DengXian" w:hAnsi="DengXian"/>
                <w:color w:val="000000"/>
                <w:sz w:val="22"/>
                <w:szCs w:val="22"/>
              </w:rPr>
            </w:pPr>
          </w:p>
        </w:tc>
        <w:tc>
          <w:tcPr>
            <w:tcW w:w="900" w:type="dxa"/>
            <w:vMerge/>
            <w:tcBorders>
              <w:top w:val="nil"/>
              <w:left w:val="single" w:sz="4" w:space="0" w:color="auto"/>
              <w:bottom w:val="single" w:sz="4" w:space="0" w:color="auto"/>
              <w:right w:val="single" w:sz="4" w:space="0" w:color="auto"/>
            </w:tcBorders>
            <w:vAlign w:val="center"/>
            <w:hideMark/>
          </w:tcPr>
          <w:p w14:paraId="1B1749B7" w14:textId="77777777" w:rsidR="003443B8" w:rsidRPr="003443B8" w:rsidRDefault="003443B8" w:rsidP="003443B8">
            <w:pPr>
              <w:rPr>
                <w:rFonts w:ascii="DengXian" w:eastAsia="DengXian" w:hAnsi="DengXian"/>
                <w:color w:val="000000"/>
                <w:sz w:val="22"/>
                <w:szCs w:val="22"/>
              </w:rPr>
            </w:pPr>
          </w:p>
        </w:tc>
        <w:tc>
          <w:tcPr>
            <w:tcW w:w="1300" w:type="dxa"/>
            <w:vMerge/>
            <w:tcBorders>
              <w:top w:val="nil"/>
              <w:left w:val="single" w:sz="4" w:space="0" w:color="auto"/>
              <w:bottom w:val="single" w:sz="4" w:space="0" w:color="auto"/>
              <w:right w:val="single" w:sz="4" w:space="0" w:color="auto"/>
            </w:tcBorders>
            <w:vAlign w:val="center"/>
            <w:hideMark/>
          </w:tcPr>
          <w:p w14:paraId="6773B0CB" w14:textId="77777777" w:rsidR="003443B8" w:rsidRPr="003443B8" w:rsidRDefault="003443B8" w:rsidP="003443B8">
            <w:pPr>
              <w:rPr>
                <w:rFonts w:ascii="DengXian" w:eastAsia="DengXian" w:hAnsi="DengXian"/>
                <w:color w:val="000000"/>
                <w:sz w:val="22"/>
                <w:szCs w:val="22"/>
              </w:rPr>
            </w:pPr>
          </w:p>
        </w:tc>
        <w:tc>
          <w:tcPr>
            <w:tcW w:w="5100" w:type="dxa"/>
            <w:tcBorders>
              <w:top w:val="nil"/>
              <w:left w:val="nil"/>
              <w:bottom w:val="single" w:sz="4" w:space="0" w:color="auto"/>
              <w:right w:val="single" w:sz="4" w:space="0" w:color="auto"/>
            </w:tcBorders>
            <w:shd w:val="clear" w:color="auto" w:fill="auto"/>
            <w:vAlign w:val="center"/>
            <w:hideMark/>
          </w:tcPr>
          <w:p w14:paraId="5C52483E" w14:textId="77777777" w:rsidR="003443B8" w:rsidRPr="003443B8" w:rsidRDefault="003443B8" w:rsidP="003443B8">
            <w:pPr>
              <w:rPr>
                <w:rFonts w:ascii="DengXian" w:eastAsia="DengXian" w:hAnsi="DengXian" w:hint="eastAsia"/>
                <w:sz w:val="22"/>
                <w:szCs w:val="22"/>
              </w:rPr>
            </w:pPr>
            <w:r w:rsidRPr="003443B8">
              <w:rPr>
                <w:rFonts w:ascii="DengXian" w:eastAsia="DengXian" w:hAnsi="DengXian" w:hint="eastAsia"/>
                <w:sz w:val="22"/>
                <w:szCs w:val="22"/>
              </w:rPr>
              <w:t>——将2009年版的4.1.3调整至本文件的4.6。</w:t>
            </w:r>
          </w:p>
        </w:tc>
      </w:tr>
      <w:tr w:rsidR="003443B8" w:rsidRPr="003443B8" w14:paraId="1E770E91" w14:textId="77777777" w:rsidTr="003443B8">
        <w:trPr>
          <w:trHeight w:val="320"/>
          <w:jc w:val="center"/>
        </w:trPr>
        <w:tc>
          <w:tcPr>
            <w:tcW w:w="900" w:type="dxa"/>
            <w:vMerge/>
            <w:tcBorders>
              <w:top w:val="nil"/>
              <w:left w:val="single" w:sz="4" w:space="0" w:color="auto"/>
              <w:bottom w:val="single" w:sz="4" w:space="0" w:color="auto"/>
              <w:right w:val="single" w:sz="4" w:space="0" w:color="auto"/>
            </w:tcBorders>
            <w:vAlign w:val="center"/>
            <w:hideMark/>
          </w:tcPr>
          <w:p w14:paraId="2F575C6C" w14:textId="77777777" w:rsidR="003443B8" w:rsidRPr="003443B8" w:rsidRDefault="003443B8" w:rsidP="003443B8">
            <w:pPr>
              <w:rPr>
                <w:rFonts w:ascii="DengXian" w:eastAsia="DengXian" w:hAnsi="DengXian"/>
                <w:color w:val="000000"/>
                <w:sz w:val="22"/>
                <w:szCs w:val="22"/>
              </w:rPr>
            </w:pPr>
          </w:p>
        </w:tc>
        <w:tc>
          <w:tcPr>
            <w:tcW w:w="1100" w:type="dxa"/>
            <w:vMerge/>
            <w:tcBorders>
              <w:top w:val="nil"/>
              <w:left w:val="single" w:sz="4" w:space="0" w:color="auto"/>
              <w:bottom w:val="single" w:sz="4" w:space="0" w:color="auto"/>
              <w:right w:val="single" w:sz="4" w:space="0" w:color="auto"/>
            </w:tcBorders>
            <w:vAlign w:val="center"/>
            <w:hideMark/>
          </w:tcPr>
          <w:p w14:paraId="45817A05" w14:textId="77777777" w:rsidR="003443B8" w:rsidRPr="003443B8" w:rsidRDefault="003443B8" w:rsidP="003443B8">
            <w:pPr>
              <w:rPr>
                <w:rFonts w:ascii="DengXian" w:eastAsia="DengXian" w:hAnsi="DengXian"/>
                <w:color w:val="000000"/>
                <w:sz w:val="22"/>
                <w:szCs w:val="22"/>
              </w:rPr>
            </w:pPr>
          </w:p>
        </w:tc>
        <w:tc>
          <w:tcPr>
            <w:tcW w:w="900" w:type="dxa"/>
            <w:vMerge/>
            <w:tcBorders>
              <w:top w:val="nil"/>
              <w:left w:val="single" w:sz="4" w:space="0" w:color="auto"/>
              <w:bottom w:val="single" w:sz="4" w:space="0" w:color="auto"/>
              <w:right w:val="single" w:sz="4" w:space="0" w:color="auto"/>
            </w:tcBorders>
            <w:vAlign w:val="center"/>
            <w:hideMark/>
          </w:tcPr>
          <w:p w14:paraId="1332E30B" w14:textId="77777777" w:rsidR="003443B8" w:rsidRPr="003443B8" w:rsidRDefault="003443B8" w:rsidP="003443B8">
            <w:pPr>
              <w:rPr>
                <w:rFonts w:ascii="DengXian" w:eastAsia="DengXian" w:hAnsi="DengXian"/>
                <w:color w:val="000000"/>
                <w:sz w:val="22"/>
                <w:szCs w:val="22"/>
              </w:rPr>
            </w:pPr>
          </w:p>
        </w:tc>
        <w:tc>
          <w:tcPr>
            <w:tcW w:w="1300" w:type="dxa"/>
            <w:vMerge/>
            <w:tcBorders>
              <w:top w:val="nil"/>
              <w:left w:val="single" w:sz="4" w:space="0" w:color="auto"/>
              <w:bottom w:val="single" w:sz="4" w:space="0" w:color="auto"/>
              <w:right w:val="single" w:sz="4" w:space="0" w:color="auto"/>
            </w:tcBorders>
            <w:vAlign w:val="center"/>
            <w:hideMark/>
          </w:tcPr>
          <w:p w14:paraId="223CCC94" w14:textId="77777777" w:rsidR="003443B8" w:rsidRPr="003443B8" w:rsidRDefault="003443B8" w:rsidP="003443B8">
            <w:pPr>
              <w:rPr>
                <w:rFonts w:ascii="DengXian" w:eastAsia="DengXian" w:hAnsi="DengXian"/>
                <w:color w:val="000000"/>
                <w:sz w:val="22"/>
                <w:szCs w:val="22"/>
              </w:rPr>
            </w:pPr>
          </w:p>
        </w:tc>
        <w:tc>
          <w:tcPr>
            <w:tcW w:w="5100" w:type="dxa"/>
            <w:tcBorders>
              <w:top w:val="nil"/>
              <w:left w:val="nil"/>
              <w:bottom w:val="single" w:sz="4" w:space="0" w:color="auto"/>
              <w:right w:val="single" w:sz="4" w:space="0" w:color="auto"/>
            </w:tcBorders>
            <w:shd w:val="clear" w:color="auto" w:fill="auto"/>
            <w:vAlign w:val="center"/>
            <w:hideMark/>
          </w:tcPr>
          <w:p w14:paraId="11810A5B" w14:textId="77777777" w:rsidR="003443B8" w:rsidRPr="003443B8" w:rsidRDefault="003443B8" w:rsidP="003443B8">
            <w:pPr>
              <w:rPr>
                <w:rFonts w:ascii="DengXian" w:eastAsia="DengXian" w:hAnsi="DengXian" w:hint="eastAsia"/>
                <w:sz w:val="22"/>
                <w:szCs w:val="22"/>
              </w:rPr>
            </w:pPr>
            <w:r w:rsidRPr="003443B8">
              <w:rPr>
                <w:rFonts w:ascii="DengXian" w:eastAsia="DengXian" w:hAnsi="DengXian" w:hint="eastAsia"/>
                <w:sz w:val="22"/>
                <w:szCs w:val="22"/>
              </w:rPr>
              <w:t>——将2009年版的5.5调整至本文件的4.7。</w:t>
            </w:r>
          </w:p>
        </w:tc>
      </w:tr>
      <w:tr w:rsidR="003443B8" w:rsidRPr="003443B8" w14:paraId="74652AE7" w14:textId="77777777" w:rsidTr="003443B8">
        <w:trPr>
          <w:trHeight w:val="640"/>
          <w:jc w:val="center"/>
        </w:trPr>
        <w:tc>
          <w:tcPr>
            <w:tcW w:w="900" w:type="dxa"/>
            <w:vMerge w:val="restart"/>
            <w:tcBorders>
              <w:top w:val="nil"/>
              <w:left w:val="single" w:sz="4" w:space="0" w:color="auto"/>
              <w:bottom w:val="nil"/>
              <w:right w:val="single" w:sz="4" w:space="0" w:color="auto"/>
            </w:tcBorders>
            <w:shd w:val="clear" w:color="auto" w:fill="auto"/>
            <w:vAlign w:val="center"/>
            <w:hideMark/>
          </w:tcPr>
          <w:p w14:paraId="58768B6B" w14:textId="77777777" w:rsidR="003443B8" w:rsidRPr="003443B8" w:rsidRDefault="003443B8" w:rsidP="003443B8">
            <w:pPr>
              <w:jc w:val="center"/>
              <w:rPr>
                <w:rFonts w:ascii="DengXian" w:eastAsia="DengXian" w:hAnsi="DengXian" w:hint="eastAsia"/>
                <w:color w:val="000000"/>
                <w:sz w:val="22"/>
                <w:szCs w:val="22"/>
              </w:rPr>
            </w:pPr>
            <w:r w:rsidRPr="003443B8">
              <w:rPr>
                <w:rFonts w:ascii="DengXian" w:eastAsia="DengXian" w:hAnsi="DengXian" w:hint="eastAsia"/>
                <w:color w:val="000000"/>
                <w:sz w:val="22"/>
                <w:szCs w:val="22"/>
              </w:rPr>
              <w:t>4</w:t>
            </w:r>
          </w:p>
        </w:tc>
        <w:tc>
          <w:tcPr>
            <w:tcW w:w="1100" w:type="dxa"/>
            <w:vMerge w:val="restart"/>
            <w:tcBorders>
              <w:top w:val="nil"/>
              <w:left w:val="single" w:sz="4" w:space="0" w:color="auto"/>
              <w:bottom w:val="nil"/>
              <w:right w:val="single" w:sz="4" w:space="0" w:color="auto"/>
            </w:tcBorders>
            <w:shd w:val="clear" w:color="auto" w:fill="auto"/>
            <w:vAlign w:val="center"/>
            <w:hideMark/>
          </w:tcPr>
          <w:p w14:paraId="56CF714B" w14:textId="77777777" w:rsidR="003443B8" w:rsidRPr="003443B8" w:rsidRDefault="003443B8" w:rsidP="003443B8">
            <w:pPr>
              <w:jc w:val="center"/>
              <w:rPr>
                <w:rFonts w:ascii="DengXian" w:eastAsia="DengXian" w:hAnsi="DengXian" w:hint="eastAsia"/>
                <w:color w:val="000000"/>
                <w:sz w:val="22"/>
                <w:szCs w:val="22"/>
              </w:rPr>
            </w:pPr>
            <w:r w:rsidRPr="003443B8">
              <w:rPr>
                <w:rFonts w:ascii="DengXian" w:eastAsia="DengXian" w:hAnsi="DengXian" w:hint="eastAsia"/>
                <w:color w:val="000000"/>
                <w:sz w:val="22"/>
                <w:szCs w:val="22"/>
              </w:rPr>
              <w:t>船舶靠离移泊码头前的准备</w:t>
            </w:r>
          </w:p>
        </w:tc>
        <w:tc>
          <w:tcPr>
            <w:tcW w:w="900" w:type="dxa"/>
            <w:vMerge w:val="restart"/>
            <w:tcBorders>
              <w:top w:val="nil"/>
              <w:left w:val="single" w:sz="4" w:space="0" w:color="auto"/>
              <w:bottom w:val="nil"/>
              <w:right w:val="single" w:sz="4" w:space="0" w:color="auto"/>
            </w:tcBorders>
            <w:shd w:val="clear" w:color="auto" w:fill="auto"/>
            <w:vAlign w:val="center"/>
            <w:hideMark/>
          </w:tcPr>
          <w:p w14:paraId="6F3A39E3" w14:textId="77777777" w:rsidR="003443B8" w:rsidRPr="003443B8" w:rsidRDefault="003443B8" w:rsidP="003443B8">
            <w:pPr>
              <w:jc w:val="center"/>
              <w:rPr>
                <w:rFonts w:ascii="DengXian" w:eastAsia="DengXian" w:hAnsi="DengXian" w:hint="eastAsia"/>
                <w:color w:val="000000"/>
                <w:sz w:val="22"/>
                <w:szCs w:val="22"/>
              </w:rPr>
            </w:pPr>
            <w:r w:rsidRPr="003443B8">
              <w:rPr>
                <w:rFonts w:ascii="DengXian" w:eastAsia="DengXian" w:hAnsi="DengXian" w:hint="eastAsia"/>
                <w:color w:val="000000"/>
                <w:sz w:val="22"/>
                <w:szCs w:val="22"/>
              </w:rPr>
              <w:t>5</w:t>
            </w:r>
          </w:p>
        </w:tc>
        <w:tc>
          <w:tcPr>
            <w:tcW w:w="1300" w:type="dxa"/>
            <w:vMerge w:val="restart"/>
            <w:tcBorders>
              <w:top w:val="nil"/>
              <w:left w:val="single" w:sz="4" w:space="0" w:color="auto"/>
              <w:bottom w:val="nil"/>
              <w:right w:val="single" w:sz="4" w:space="0" w:color="auto"/>
            </w:tcBorders>
            <w:shd w:val="clear" w:color="auto" w:fill="auto"/>
            <w:vAlign w:val="center"/>
            <w:hideMark/>
          </w:tcPr>
          <w:p w14:paraId="27CBAC08" w14:textId="77777777" w:rsidR="003443B8" w:rsidRPr="003443B8" w:rsidRDefault="003443B8" w:rsidP="003443B8">
            <w:pPr>
              <w:jc w:val="center"/>
              <w:rPr>
                <w:rFonts w:ascii="DengXian" w:eastAsia="DengXian" w:hAnsi="DengXian" w:hint="eastAsia"/>
                <w:color w:val="000000"/>
                <w:sz w:val="22"/>
                <w:szCs w:val="22"/>
              </w:rPr>
            </w:pPr>
            <w:r w:rsidRPr="003443B8">
              <w:rPr>
                <w:rFonts w:ascii="DengXian" w:eastAsia="DengXian" w:hAnsi="DengXian" w:hint="eastAsia"/>
                <w:color w:val="000000"/>
                <w:sz w:val="22"/>
                <w:szCs w:val="22"/>
              </w:rPr>
              <w:t>作业前</w:t>
            </w:r>
          </w:p>
        </w:tc>
        <w:tc>
          <w:tcPr>
            <w:tcW w:w="5100" w:type="dxa"/>
            <w:tcBorders>
              <w:top w:val="nil"/>
              <w:left w:val="nil"/>
              <w:bottom w:val="single" w:sz="4" w:space="0" w:color="auto"/>
              <w:right w:val="single" w:sz="4" w:space="0" w:color="auto"/>
            </w:tcBorders>
            <w:shd w:val="clear" w:color="auto" w:fill="auto"/>
            <w:vAlign w:val="center"/>
            <w:hideMark/>
          </w:tcPr>
          <w:p w14:paraId="4B937E68" w14:textId="52D9652C" w:rsidR="003443B8" w:rsidRPr="003443B8" w:rsidRDefault="003443B8" w:rsidP="003443B8">
            <w:pPr>
              <w:rPr>
                <w:rFonts w:ascii="DengXian" w:eastAsia="DengXian" w:hAnsi="DengXian" w:hint="eastAsia"/>
                <w:sz w:val="22"/>
                <w:szCs w:val="22"/>
              </w:rPr>
            </w:pPr>
            <w:r w:rsidRPr="003443B8">
              <w:rPr>
                <w:rFonts w:ascii="DengXian" w:eastAsia="DengXian" w:hAnsi="DengXian" w:hint="eastAsia"/>
                <w:sz w:val="22"/>
                <w:szCs w:val="22"/>
              </w:rPr>
              <w:t>——将2009年版 4.1.4.3内容调整至本文件的5.</w:t>
            </w:r>
            <w:r w:rsidR="007759B2">
              <w:rPr>
                <w:rFonts w:ascii="DengXian" w:eastAsia="DengXian" w:hAnsi="DengXian"/>
                <w:sz w:val="22"/>
                <w:szCs w:val="22"/>
              </w:rPr>
              <w:t>1</w:t>
            </w:r>
            <w:r w:rsidRPr="003443B8">
              <w:rPr>
                <w:rFonts w:ascii="DengXian" w:eastAsia="DengXian" w:hAnsi="DengXian" w:hint="eastAsia"/>
                <w:sz w:val="22"/>
                <w:szCs w:val="22"/>
              </w:rPr>
              <w:t>，并对文字内容进行了重新表述 。</w:t>
            </w:r>
          </w:p>
        </w:tc>
      </w:tr>
      <w:tr w:rsidR="003443B8" w:rsidRPr="003443B8" w14:paraId="777AA9B4" w14:textId="77777777" w:rsidTr="003443B8">
        <w:trPr>
          <w:trHeight w:val="640"/>
          <w:jc w:val="center"/>
        </w:trPr>
        <w:tc>
          <w:tcPr>
            <w:tcW w:w="900" w:type="dxa"/>
            <w:vMerge/>
            <w:tcBorders>
              <w:top w:val="nil"/>
              <w:left w:val="single" w:sz="4" w:space="0" w:color="auto"/>
              <w:bottom w:val="nil"/>
              <w:right w:val="single" w:sz="4" w:space="0" w:color="auto"/>
            </w:tcBorders>
            <w:vAlign w:val="center"/>
            <w:hideMark/>
          </w:tcPr>
          <w:p w14:paraId="682BD8ED" w14:textId="77777777" w:rsidR="003443B8" w:rsidRPr="003443B8" w:rsidRDefault="003443B8" w:rsidP="003443B8">
            <w:pPr>
              <w:rPr>
                <w:rFonts w:ascii="DengXian" w:eastAsia="DengXian" w:hAnsi="DengXian"/>
                <w:color w:val="000000"/>
                <w:sz w:val="22"/>
                <w:szCs w:val="22"/>
              </w:rPr>
            </w:pPr>
          </w:p>
        </w:tc>
        <w:tc>
          <w:tcPr>
            <w:tcW w:w="1100" w:type="dxa"/>
            <w:vMerge/>
            <w:tcBorders>
              <w:top w:val="nil"/>
              <w:left w:val="single" w:sz="4" w:space="0" w:color="auto"/>
              <w:bottom w:val="nil"/>
              <w:right w:val="single" w:sz="4" w:space="0" w:color="auto"/>
            </w:tcBorders>
            <w:vAlign w:val="center"/>
            <w:hideMark/>
          </w:tcPr>
          <w:p w14:paraId="752DE36C" w14:textId="77777777" w:rsidR="003443B8" w:rsidRPr="003443B8" w:rsidRDefault="003443B8" w:rsidP="003443B8">
            <w:pPr>
              <w:rPr>
                <w:rFonts w:ascii="DengXian" w:eastAsia="DengXian" w:hAnsi="DengXian"/>
                <w:color w:val="000000"/>
                <w:sz w:val="22"/>
                <w:szCs w:val="22"/>
              </w:rPr>
            </w:pPr>
          </w:p>
        </w:tc>
        <w:tc>
          <w:tcPr>
            <w:tcW w:w="900" w:type="dxa"/>
            <w:vMerge/>
            <w:tcBorders>
              <w:top w:val="nil"/>
              <w:left w:val="single" w:sz="4" w:space="0" w:color="auto"/>
              <w:bottom w:val="nil"/>
              <w:right w:val="single" w:sz="4" w:space="0" w:color="auto"/>
            </w:tcBorders>
            <w:vAlign w:val="center"/>
            <w:hideMark/>
          </w:tcPr>
          <w:p w14:paraId="7C7A9294" w14:textId="77777777" w:rsidR="003443B8" w:rsidRPr="003443B8" w:rsidRDefault="003443B8" w:rsidP="003443B8">
            <w:pPr>
              <w:rPr>
                <w:rFonts w:ascii="DengXian" w:eastAsia="DengXian" w:hAnsi="DengXian"/>
                <w:color w:val="000000"/>
                <w:sz w:val="22"/>
                <w:szCs w:val="22"/>
              </w:rPr>
            </w:pPr>
          </w:p>
        </w:tc>
        <w:tc>
          <w:tcPr>
            <w:tcW w:w="1300" w:type="dxa"/>
            <w:vMerge/>
            <w:tcBorders>
              <w:top w:val="nil"/>
              <w:left w:val="single" w:sz="4" w:space="0" w:color="auto"/>
              <w:bottom w:val="nil"/>
              <w:right w:val="single" w:sz="4" w:space="0" w:color="auto"/>
            </w:tcBorders>
            <w:vAlign w:val="center"/>
            <w:hideMark/>
          </w:tcPr>
          <w:p w14:paraId="05562AC9" w14:textId="77777777" w:rsidR="003443B8" w:rsidRPr="003443B8" w:rsidRDefault="003443B8" w:rsidP="003443B8">
            <w:pPr>
              <w:rPr>
                <w:rFonts w:ascii="DengXian" w:eastAsia="DengXian" w:hAnsi="DengXian"/>
                <w:color w:val="000000"/>
                <w:sz w:val="22"/>
                <w:szCs w:val="22"/>
              </w:rPr>
            </w:pPr>
          </w:p>
        </w:tc>
        <w:tc>
          <w:tcPr>
            <w:tcW w:w="5100" w:type="dxa"/>
            <w:tcBorders>
              <w:top w:val="nil"/>
              <w:left w:val="nil"/>
              <w:bottom w:val="single" w:sz="4" w:space="0" w:color="auto"/>
              <w:right w:val="single" w:sz="4" w:space="0" w:color="auto"/>
            </w:tcBorders>
            <w:shd w:val="clear" w:color="auto" w:fill="auto"/>
            <w:vAlign w:val="center"/>
            <w:hideMark/>
          </w:tcPr>
          <w:p w14:paraId="55B40D9A" w14:textId="77777777" w:rsidR="003443B8" w:rsidRPr="003443B8" w:rsidRDefault="003443B8" w:rsidP="003443B8">
            <w:pPr>
              <w:rPr>
                <w:rFonts w:ascii="DengXian" w:eastAsia="DengXian" w:hAnsi="DengXian" w:hint="eastAsia"/>
                <w:sz w:val="22"/>
                <w:szCs w:val="22"/>
              </w:rPr>
            </w:pPr>
            <w:r w:rsidRPr="003443B8">
              <w:rPr>
                <w:rFonts w:ascii="DengXian" w:eastAsia="DengXian" w:hAnsi="DengXian" w:hint="eastAsia"/>
                <w:sz w:val="22"/>
                <w:szCs w:val="22"/>
              </w:rPr>
              <w:t>——将2009年版4.1.4.1、4.1.4.2内容整理合并至本文件的5.2。</w:t>
            </w:r>
          </w:p>
        </w:tc>
      </w:tr>
      <w:tr w:rsidR="003443B8" w:rsidRPr="003443B8" w14:paraId="1787BF45" w14:textId="77777777" w:rsidTr="003443B8">
        <w:trPr>
          <w:trHeight w:val="640"/>
          <w:jc w:val="center"/>
        </w:trPr>
        <w:tc>
          <w:tcPr>
            <w:tcW w:w="900" w:type="dxa"/>
            <w:vMerge/>
            <w:tcBorders>
              <w:top w:val="nil"/>
              <w:left w:val="single" w:sz="4" w:space="0" w:color="auto"/>
              <w:bottom w:val="nil"/>
              <w:right w:val="single" w:sz="4" w:space="0" w:color="auto"/>
            </w:tcBorders>
            <w:vAlign w:val="center"/>
            <w:hideMark/>
          </w:tcPr>
          <w:p w14:paraId="37CD59A6" w14:textId="77777777" w:rsidR="003443B8" w:rsidRPr="003443B8" w:rsidRDefault="003443B8" w:rsidP="003443B8">
            <w:pPr>
              <w:rPr>
                <w:rFonts w:ascii="DengXian" w:eastAsia="DengXian" w:hAnsi="DengXian"/>
                <w:color w:val="000000"/>
                <w:sz w:val="22"/>
                <w:szCs w:val="22"/>
              </w:rPr>
            </w:pPr>
          </w:p>
        </w:tc>
        <w:tc>
          <w:tcPr>
            <w:tcW w:w="1100" w:type="dxa"/>
            <w:vMerge/>
            <w:tcBorders>
              <w:top w:val="nil"/>
              <w:left w:val="single" w:sz="4" w:space="0" w:color="auto"/>
              <w:bottom w:val="nil"/>
              <w:right w:val="single" w:sz="4" w:space="0" w:color="auto"/>
            </w:tcBorders>
            <w:vAlign w:val="center"/>
            <w:hideMark/>
          </w:tcPr>
          <w:p w14:paraId="5BF50780" w14:textId="77777777" w:rsidR="003443B8" w:rsidRPr="003443B8" w:rsidRDefault="003443B8" w:rsidP="003443B8">
            <w:pPr>
              <w:rPr>
                <w:rFonts w:ascii="DengXian" w:eastAsia="DengXian" w:hAnsi="DengXian"/>
                <w:color w:val="000000"/>
                <w:sz w:val="22"/>
                <w:szCs w:val="22"/>
              </w:rPr>
            </w:pPr>
          </w:p>
        </w:tc>
        <w:tc>
          <w:tcPr>
            <w:tcW w:w="900" w:type="dxa"/>
            <w:vMerge/>
            <w:tcBorders>
              <w:top w:val="nil"/>
              <w:left w:val="single" w:sz="4" w:space="0" w:color="auto"/>
              <w:bottom w:val="nil"/>
              <w:right w:val="single" w:sz="4" w:space="0" w:color="auto"/>
            </w:tcBorders>
            <w:vAlign w:val="center"/>
            <w:hideMark/>
          </w:tcPr>
          <w:p w14:paraId="622D9D4D" w14:textId="77777777" w:rsidR="003443B8" w:rsidRPr="003443B8" w:rsidRDefault="003443B8" w:rsidP="003443B8">
            <w:pPr>
              <w:rPr>
                <w:rFonts w:ascii="DengXian" w:eastAsia="DengXian" w:hAnsi="DengXian"/>
                <w:color w:val="000000"/>
                <w:sz w:val="22"/>
                <w:szCs w:val="22"/>
              </w:rPr>
            </w:pPr>
          </w:p>
        </w:tc>
        <w:tc>
          <w:tcPr>
            <w:tcW w:w="1300" w:type="dxa"/>
            <w:vMerge/>
            <w:tcBorders>
              <w:top w:val="nil"/>
              <w:left w:val="single" w:sz="4" w:space="0" w:color="auto"/>
              <w:bottom w:val="nil"/>
              <w:right w:val="single" w:sz="4" w:space="0" w:color="auto"/>
            </w:tcBorders>
            <w:vAlign w:val="center"/>
            <w:hideMark/>
          </w:tcPr>
          <w:p w14:paraId="0AF89115" w14:textId="77777777" w:rsidR="003443B8" w:rsidRPr="003443B8" w:rsidRDefault="003443B8" w:rsidP="003443B8">
            <w:pPr>
              <w:rPr>
                <w:rFonts w:ascii="DengXian" w:eastAsia="DengXian" w:hAnsi="DengXian"/>
                <w:color w:val="000000"/>
                <w:sz w:val="22"/>
                <w:szCs w:val="22"/>
              </w:rPr>
            </w:pPr>
          </w:p>
        </w:tc>
        <w:tc>
          <w:tcPr>
            <w:tcW w:w="5100" w:type="dxa"/>
            <w:tcBorders>
              <w:top w:val="nil"/>
              <w:left w:val="nil"/>
              <w:bottom w:val="single" w:sz="4" w:space="0" w:color="auto"/>
              <w:right w:val="single" w:sz="4" w:space="0" w:color="auto"/>
            </w:tcBorders>
            <w:shd w:val="clear" w:color="auto" w:fill="auto"/>
            <w:vAlign w:val="center"/>
            <w:hideMark/>
          </w:tcPr>
          <w:p w14:paraId="7CE27AA3" w14:textId="77777777" w:rsidR="003443B8" w:rsidRPr="003443B8" w:rsidRDefault="003443B8" w:rsidP="003443B8">
            <w:pPr>
              <w:rPr>
                <w:rFonts w:ascii="DengXian" w:eastAsia="DengXian" w:hAnsi="DengXian" w:hint="eastAsia"/>
                <w:sz w:val="22"/>
                <w:szCs w:val="22"/>
              </w:rPr>
            </w:pPr>
            <w:r w:rsidRPr="003443B8">
              <w:rPr>
                <w:rFonts w:ascii="DengXian" w:eastAsia="DengXian" w:hAnsi="DengXian" w:hint="eastAsia"/>
                <w:sz w:val="22"/>
                <w:szCs w:val="22"/>
              </w:rPr>
              <w:t>——将2009年版的4.2.1、4.2.2内容整合至本文件的5.3。</w:t>
            </w:r>
          </w:p>
        </w:tc>
      </w:tr>
      <w:tr w:rsidR="003443B8" w:rsidRPr="003443B8" w14:paraId="4C6F6C4B" w14:textId="77777777" w:rsidTr="003443B8">
        <w:trPr>
          <w:trHeight w:val="320"/>
          <w:jc w:val="center"/>
        </w:trPr>
        <w:tc>
          <w:tcPr>
            <w:tcW w:w="900" w:type="dxa"/>
            <w:vMerge/>
            <w:tcBorders>
              <w:top w:val="nil"/>
              <w:left w:val="single" w:sz="4" w:space="0" w:color="auto"/>
              <w:bottom w:val="nil"/>
              <w:right w:val="single" w:sz="4" w:space="0" w:color="auto"/>
            </w:tcBorders>
            <w:vAlign w:val="center"/>
            <w:hideMark/>
          </w:tcPr>
          <w:p w14:paraId="4DC17DE0" w14:textId="77777777" w:rsidR="003443B8" w:rsidRPr="003443B8" w:rsidRDefault="003443B8" w:rsidP="003443B8">
            <w:pPr>
              <w:rPr>
                <w:rFonts w:ascii="DengXian" w:eastAsia="DengXian" w:hAnsi="DengXian"/>
                <w:color w:val="000000"/>
                <w:sz w:val="22"/>
                <w:szCs w:val="22"/>
              </w:rPr>
            </w:pPr>
          </w:p>
        </w:tc>
        <w:tc>
          <w:tcPr>
            <w:tcW w:w="1100" w:type="dxa"/>
            <w:vMerge/>
            <w:tcBorders>
              <w:top w:val="nil"/>
              <w:left w:val="single" w:sz="4" w:space="0" w:color="auto"/>
              <w:bottom w:val="nil"/>
              <w:right w:val="single" w:sz="4" w:space="0" w:color="auto"/>
            </w:tcBorders>
            <w:vAlign w:val="center"/>
            <w:hideMark/>
          </w:tcPr>
          <w:p w14:paraId="1306E2FA" w14:textId="77777777" w:rsidR="003443B8" w:rsidRPr="003443B8" w:rsidRDefault="003443B8" w:rsidP="003443B8">
            <w:pPr>
              <w:rPr>
                <w:rFonts w:ascii="DengXian" w:eastAsia="DengXian" w:hAnsi="DengXian"/>
                <w:color w:val="000000"/>
                <w:sz w:val="22"/>
                <w:szCs w:val="22"/>
              </w:rPr>
            </w:pPr>
          </w:p>
        </w:tc>
        <w:tc>
          <w:tcPr>
            <w:tcW w:w="900" w:type="dxa"/>
            <w:vMerge/>
            <w:tcBorders>
              <w:top w:val="nil"/>
              <w:left w:val="single" w:sz="4" w:space="0" w:color="auto"/>
              <w:bottom w:val="nil"/>
              <w:right w:val="single" w:sz="4" w:space="0" w:color="auto"/>
            </w:tcBorders>
            <w:vAlign w:val="center"/>
            <w:hideMark/>
          </w:tcPr>
          <w:p w14:paraId="0A3E5A2E" w14:textId="77777777" w:rsidR="003443B8" w:rsidRPr="003443B8" w:rsidRDefault="003443B8" w:rsidP="003443B8">
            <w:pPr>
              <w:rPr>
                <w:rFonts w:ascii="DengXian" w:eastAsia="DengXian" w:hAnsi="DengXian"/>
                <w:color w:val="000000"/>
                <w:sz w:val="22"/>
                <w:szCs w:val="22"/>
              </w:rPr>
            </w:pPr>
          </w:p>
        </w:tc>
        <w:tc>
          <w:tcPr>
            <w:tcW w:w="1300" w:type="dxa"/>
            <w:vMerge/>
            <w:tcBorders>
              <w:top w:val="nil"/>
              <w:left w:val="single" w:sz="4" w:space="0" w:color="auto"/>
              <w:bottom w:val="nil"/>
              <w:right w:val="single" w:sz="4" w:space="0" w:color="auto"/>
            </w:tcBorders>
            <w:vAlign w:val="center"/>
            <w:hideMark/>
          </w:tcPr>
          <w:p w14:paraId="15164385" w14:textId="77777777" w:rsidR="003443B8" w:rsidRPr="003443B8" w:rsidRDefault="003443B8" w:rsidP="003443B8">
            <w:pPr>
              <w:rPr>
                <w:rFonts w:ascii="DengXian" w:eastAsia="DengXian" w:hAnsi="DengXian"/>
                <w:color w:val="000000"/>
                <w:sz w:val="22"/>
                <w:szCs w:val="22"/>
              </w:rPr>
            </w:pPr>
          </w:p>
        </w:tc>
        <w:tc>
          <w:tcPr>
            <w:tcW w:w="5100" w:type="dxa"/>
            <w:tcBorders>
              <w:top w:val="nil"/>
              <w:left w:val="nil"/>
              <w:bottom w:val="single" w:sz="4" w:space="0" w:color="auto"/>
              <w:right w:val="single" w:sz="4" w:space="0" w:color="auto"/>
            </w:tcBorders>
            <w:shd w:val="clear" w:color="auto" w:fill="auto"/>
            <w:vAlign w:val="center"/>
            <w:hideMark/>
          </w:tcPr>
          <w:p w14:paraId="1229109F" w14:textId="77777777" w:rsidR="003443B8" w:rsidRPr="003443B8" w:rsidRDefault="003443B8" w:rsidP="003443B8">
            <w:pPr>
              <w:rPr>
                <w:rFonts w:ascii="DengXian" w:eastAsia="DengXian" w:hAnsi="DengXian" w:hint="eastAsia"/>
                <w:sz w:val="22"/>
                <w:szCs w:val="22"/>
              </w:rPr>
            </w:pPr>
            <w:r w:rsidRPr="003443B8">
              <w:rPr>
                <w:rFonts w:ascii="DengXian" w:eastAsia="DengXian" w:hAnsi="DengXian" w:hint="eastAsia"/>
                <w:sz w:val="22"/>
                <w:szCs w:val="22"/>
              </w:rPr>
              <w:t>——将2009年版4.2.3内容调整至本文件的 5.4。</w:t>
            </w:r>
          </w:p>
        </w:tc>
      </w:tr>
      <w:tr w:rsidR="003443B8" w:rsidRPr="003443B8" w14:paraId="220C089B" w14:textId="77777777" w:rsidTr="003443B8">
        <w:trPr>
          <w:trHeight w:val="640"/>
          <w:jc w:val="center"/>
        </w:trPr>
        <w:tc>
          <w:tcPr>
            <w:tcW w:w="900" w:type="dxa"/>
            <w:vMerge/>
            <w:tcBorders>
              <w:top w:val="nil"/>
              <w:left w:val="single" w:sz="4" w:space="0" w:color="auto"/>
              <w:bottom w:val="nil"/>
              <w:right w:val="single" w:sz="4" w:space="0" w:color="auto"/>
            </w:tcBorders>
            <w:vAlign w:val="center"/>
            <w:hideMark/>
          </w:tcPr>
          <w:p w14:paraId="699A4C7D" w14:textId="77777777" w:rsidR="003443B8" w:rsidRPr="003443B8" w:rsidRDefault="003443B8" w:rsidP="003443B8">
            <w:pPr>
              <w:rPr>
                <w:rFonts w:ascii="DengXian" w:eastAsia="DengXian" w:hAnsi="DengXian"/>
                <w:color w:val="000000"/>
                <w:sz w:val="22"/>
                <w:szCs w:val="22"/>
              </w:rPr>
            </w:pPr>
          </w:p>
        </w:tc>
        <w:tc>
          <w:tcPr>
            <w:tcW w:w="1100" w:type="dxa"/>
            <w:vMerge/>
            <w:tcBorders>
              <w:top w:val="nil"/>
              <w:left w:val="single" w:sz="4" w:space="0" w:color="auto"/>
              <w:bottom w:val="nil"/>
              <w:right w:val="single" w:sz="4" w:space="0" w:color="auto"/>
            </w:tcBorders>
            <w:vAlign w:val="center"/>
            <w:hideMark/>
          </w:tcPr>
          <w:p w14:paraId="5F75500B" w14:textId="77777777" w:rsidR="003443B8" w:rsidRPr="003443B8" w:rsidRDefault="003443B8" w:rsidP="003443B8">
            <w:pPr>
              <w:rPr>
                <w:rFonts w:ascii="DengXian" w:eastAsia="DengXian" w:hAnsi="DengXian"/>
                <w:color w:val="000000"/>
                <w:sz w:val="22"/>
                <w:szCs w:val="22"/>
              </w:rPr>
            </w:pPr>
          </w:p>
        </w:tc>
        <w:tc>
          <w:tcPr>
            <w:tcW w:w="900" w:type="dxa"/>
            <w:vMerge/>
            <w:tcBorders>
              <w:top w:val="nil"/>
              <w:left w:val="single" w:sz="4" w:space="0" w:color="auto"/>
              <w:bottom w:val="nil"/>
              <w:right w:val="single" w:sz="4" w:space="0" w:color="auto"/>
            </w:tcBorders>
            <w:vAlign w:val="center"/>
            <w:hideMark/>
          </w:tcPr>
          <w:p w14:paraId="328CA0C5" w14:textId="77777777" w:rsidR="003443B8" w:rsidRPr="003443B8" w:rsidRDefault="003443B8" w:rsidP="003443B8">
            <w:pPr>
              <w:rPr>
                <w:rFonts w:ascii="DengXian" w:eastAsia="DengXian" w:hAnsi="DengXian"/>
                <w:color w:val="000000"/>
                <w:sz w:val="22"/>
                <w:szCs w:val="22"/>
              </w:rPr>
            </w:pPr>
          </w:p>
        </w:tc>
        <w:tc>
          <w:tcPr>
            <w:tcW w:w="1300" w:type="dxa"/>
            <w:vMerge/>
            <w:tcBorders>
              <w:top w:val="nil"/>
              <w:left w:val="single" w:sz="4" w:space="0" w:color="auto"/>
              <w:bottom w:val="nil"/>
              <w:right w:val="single" w:sz="4" w:space="0" w:color="auto"/>
            </w:tcBorders>
            <w:vAlign w:val="center"/>
            <w:hideMark/>
          </w:tcPr>
          <w:p w14:paraId="5800792F" w14:textId="77777777" w:rsidR="003443B8" w:rsidRPr="003443B8" w:rsidRDefault="003443B8" w:rsidP="003443B8">
            <w:pPr>
              <w:rPr>
                <w:rFonts w:ascii="DengXian" w:eastAsia="DengXian" w:hAnsi="DengXian"/>
                <w:color w:val="000000"/>
                <w:sz w:val="22"/>
                <w:szCs w:val="22"/>
              </w:rPr>
            </w:pPr>
          </w:p>
        </w:tc>
        <w:tc>
          <w:tcPr>
            <w:tcW w:w="5100" w:type="dxa"/>
            <w:tcBorders>
              <w:top w:val="nil"/>
              <w:left w:val="nil"/>
              <w:bottom w:val="single" w:sz="4" w:space="0" w:color="auto"/>
              <w:right w:val="single" w:sz="4" w:space="0" w:color="auto"/>
            </w:tcBorders>
            <w:shd w:val="clear" w:color="auto" w:fill="auto"/>
            <w:vAlign w:val="center"/>
            <w:hideMark/>
          </w:tcPr>
          <w:p w14:paraId="2535F530" w14:textId="77777777" w:rsidR="003443B8" w:rsidRPr="003443B8" w:rsidRDefault="003443B8" w:rsidP="003443B8">
            <w:pPr>
              <w:rPr>
                <w:rFonts w:ascii="DengXian" w:eastAsia="DengXian" w:hAnsi="DengXian" w:hint="eastAsia"/>
                <w:sz w:val="22"/>
                <w:szCs w:val="22"/>
              </w:rPr>
            </w:pPr>
            <w:r w:rsidRPr="003443B8">
              <w:rPr>
                <w:rFonts w:ascii="DengXian" w:eastAsia="DengXian" w:hAnsi="DengXian" w:hint="eastAsia"/>
                <w:sz w:val="22"/>
                <w:szCs w:val="22"/>
              </w:rPr>
              <w:t>——将2009年版的4.4.1内容调整至本文件的5.5，并删除了对提前准备时间的具体要求。</w:t>
            </w:r>
          </w:p>
        </w:tc>
      </w:tr>
      <w:tr w:rsidR="003443B8" w:rsidRPr="003443B8" w14:paraId="2EE4239D" w14:textId="77777777" w:rsidTr="003443B8">
        <w:trPr>
          <w:trHeight w:val="320"/>
          <w:jc w:val="center"/>
        </w:trPr>
        <w:tc>
          <w:tcPr>
            <w:tcW w:w="900" w:type="dxa"/>
            <w:vMerge/>
            <w:tcBorders>
              <w:top w:val="nil"/>
              <w:left w:val="single" w:sz="4" w:space="0" w:color="auto"/>
              <w:bottom w:val="nil"/>
              <w:right w:val="single" w:sz="4" w:space="0" w:color="auto"/>
            </w:tcBorders>
            <w:vAlign w:val="center"/>
            <w:hideMark/>
          </w:tcPr>
          <w:p w14:paraId="42B2F7CD" w14:textId="77777777" w:rsidR="003443B8" w:rsidRPr="003443B8" w:rsidRDefault="003443B8" w:rsidP="003443B8">
            <w:pPr>
              <w:rPr>
                <w:rFonts w:ascii="DengXian" w:eastAsia="DengXian" w:hAnsi="DengXian"/>
                <w:color w:val="000000"/>
                <w:sz w:val="22"/>
                <w:szCs w:val="22"/>
              </w:rPr>
            </w:pPr>
          </w:p>
        </w:tc>
        <w:tc>
          <w:tcPr>
            <w:tcW w:w="1100" w:type="dxa"/>
            <w:vMerge/>
            <w:tcBorders>
              <w:top w:val="nil"/>
              <w:left w:val="single" w:sz="4" w:space="0" w:color="auto"/>
              <w:bottom w:val="nil"/>
              <w:right w:val="single" w:sz="4" w:space="0" w:color="auto"/>
            </w:tcBorders>
            <w:vAlign w:val="center"/>
            <w:hideMark/>
          </w:tcPr>
          <w:p w14:paraId="66D956FA" w14:textId="77777777" w:rsidR="003443B8" w:rsidRPr="003443B8" w:rsidRDefault="003443B8" w:rsidP="003443B8">
            <w:pPr>
              <w:rPr>
                <w:rFonts w:ascii="DengXian" w:eastAsia="DengXian" w:hAnsi="DengXian"/>
                <w:color w:val="000000"/>
                <w:sz w:val="22"/>
                <w:szCs w:val="22"/>
              </w:rPr>
            </w:pP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EA970D" w14:textId="77777777" w:rsidR="003443B8" w:rsidRPr="003443B8" w:rsidRDefault="003443B8" w:rsidP="003443B8">
            <w:pPr>
              <w:jc w:val="center"/>
              <w:rPr>
                <w:rFonts w:ascii="DengXian" w:eastAsia="DengXian" w:hAnsi="DengXian" w:hint="eastAsia"/>
                <w:color w:val="000000"/>
                <w:sz w:val="22"/>
                <w:szCs w:val="22"/>
              </w:rPr>
            </w:pPr>
            <w:r w:rsidRPr="003443B8">
              <w:rPr>
                <w:rFonts w:ascii="DengXian" w:eastAsia="DengXian" w:hAnsi="DengXian" w:hint="eastAsia"/>
                <w:color w:val="000000"/>
                <w:sz w:val="22"/>
                <w:szCs w:val="22"/>
              </w:rPr>
              <w:t>6</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B1AC95" w14:textId="77777777" w:rsidR="003443B8" w:rsidRPr="003443B8" w:rsidRDefault="003443B8" w:rsidP="003443B8">
            <w:pPr>
              <w:jc w:val="center"/>
              <w:rPr>
                <w:rFonts w:ascii="DengXian" w:eastAsia="DengXian" w:hAnsi="DengXian" w:hint="eastAsia"/>
                <w:color w:val="000000"/>
                <w:sz w:val="22"/>
                <w:szCs w:val="22"/>
              </w:rPr>
            </w:pPr>
            <w:r w:rsidRPr="003443B8">
              <w:rPr>
                <w:rFonts w:ascii="DengXian" w:eastAsia="DengXian" w:hAnsi="DengXian" w:hint="eastAsia"/>
                <w:color w:val="000000"/>
                <w:sz w:val="22"/>
                <w:szCs w:val="22"/>
              </w:rPr>
              <w:t>作业中</w:t>
            </w:r>
          </w:p>
        </w:tc>
        <w:tc>
          <w:tcPr>
            <w:tcW w:w="5100" w:type="dxa"/>
            <w:tcBorders>
              <w:top w:val="nil"/>
              <w:left w:val="nil"/>
              <w:bottom w:val="single" w:sz="4" w:space="0" w:color="auto"/>
              <w:right w:val="single" w:sz="4" w:space="0" w:color="auto"/>
            </w:tcBorders>
            <w:shd w:val="clear" w:color="auto" w:fill="auto"/>
            <w:vAlign w:val="center"/>
            <w:hideMark/>
          </w:tcPr>
          <w:p w14:paraId="3F36A852" w14:textId="77777777" w:rsidR="003443B8" w:rsidRPr="003443B8" w:rsidRDefault="003443B8" w:rsidP="003443B8">
            <w:pPr>
              <w:rPr>
                <w:rFonts w:ascii="DengXian" w:eastAsia="DengXian" w:hAnsi="DengXian" w:hint="eastAsia"/>
                <w:sz w:val="22"/>
                <w:szCs w:val="22"/>
              </w:rPr>
            </w:pPr>
            <w:r w:rsidRPr="003443B8">
              <w:rPr>
                <w:rFonts w:ascii="DengXian" w:eastAsia="DengXian" w:hAnsi="DengXian" w:hint="eastAsia"/>
                <w:sz w:val="22"/>
                <w:szCs w:val="22"/>
              </w:rPr>
              <w:t>——将2009年版4.3.1内容调整至本文件的6.1。</w:t>
            </w:r>
          </w:p>
        </w:tc>
      </w:tr>
      <w:tr w:rsidR="003443B8" w:rsidRPr="003443B8" w14:paraId="109C13B7" w14:textId="77777777" w:rsidTr="003443B8">
        <w:trPr>
          <w:trHeight w:val="640"/>
          <w:jc w:val="center"/>
        </w:trPr>
        <w:tc>
          <w:tcPr>
            <w:tcW w:w="900" w:type="dxa"/>
            <w:vMerge/>
            <w:tcBorders>
              <w:top w:val="nil"/>
              <w:left w:val="single" w:sz="4" w:space="0" w:color="auto"/>
              <w:bottom w:val="nil"/>
              <w:right w:val="single" w:sz="4" w:space="0" w:color="auto"/>
            </w:tcBorders>
            <w:vAlign w:val="center"/>
            <w:hideMark/>
          </w:tcPr>
          <w:p w14:paraId="0136FF01" w14:textId="77777777" w:rsidR="003443B8" w:rsidRPr="003443B8" w:rsidRDefault="003443B8" w:rsidP="003443B8">
            <w:pPr>
              <w:rPr>
                <w:rFonts w:ascii="DengXian" w:eastAsia="DengXian" w:hAnsi="DengXian"/>
                <w:color w:val="000000"/>
                <w:sz w:val="22"/>
                <w:szCs w:val="22"/>
              </w:rPr>
            </w:pPr>
          </w:p>
        </w:tc>
        <w:tc>
          <w:tcPr>
            <w:tcW w:w="1100" w:type="dxa"/>
            <w:vMerge/>
            <w:tcBorders>
              <w:top w:val="nil"/>
              <w:left w:val="single" w:sz="4" w:space="0" w:color="auto"/>
              <w:bottom w:val="nil"/>
              <w:right w:val="single" w:sz="4" w:space="0" w:color="auto"/>
            </w:tcBorders>
            <w:vAlign w:val="center"/>
            <w:hideMark/>
          </w:tcPr>
          <w:p w14:paraId="35E168FC" w14:textId="77777777" w:rsidR="003443B8" w:rsidRPr="003443B8" w:rsidRDefault="003443B8" w:rsidP="003443B8">
            <w:pPr>
              <w:rPr>
                <w:rFonts w:ascii="DengXian" w:eastAsia="DengXian" w:hAnsi="DengXian"/>
                <w:color w:val="000000"/>
                <w:sz w:val="22"/>
                <w:szCs w:val="22"/>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2385580D" w14:textId="77777777" w:rsidR="003443B8" w:rsidRPr="003443B8" w:rsidRDefault="003443B8" w:rsidP="003443B8">
            <w:pPr>
              <w:rPr>
                <w:rFonts w:ascii="DengXian" w:eastAsia="DengXian" w:hAnsi="DengXian"/>
                <w:color w:val="000000"/>
                <w:sz w:val="22"/>
                <w:szCs w:val="22"/>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14:paraId="4D8FBB1F" w14:textId="77777777" w:rsidR="003443B8" w:rsidRPr="003443B8" w:rsidRDefault="003443B8" w:rsidP="003443B8">
            <w:pPr>
              <w:rPr>
                <w:rFonts w:ascii="DengXian" w:eastAsia="DengXian" w:hAnsi="DengXian"/>
                <w:color w:val="000000"/>
                <w:sz w:val="22"/>
                <w:szCs w:val="22"/>
              </w:rPr>
            </w:pPr>
          </w:p>
        </w:tc>
        <w:tc>
          <w:tcPr>
            <w:tcW w:w="5100" w:type="dxa"/>
            <w:tcBorders>
              <w:top w:val="nil"/>
              <w:left w:val="nil"/>
              <w:bottom w:val="single" w:sz="4" w:space="0" w:color="auto"/>
              <w:right w:val="single" w:sz="4" w:space="0" w:color="auto"/>
            </w:tcBorders>
            <w:shd w:val="clear" w:color="auto" w:fill="auto"/>
            <w:vAlign w:val="center"/>
            <w:hideMark/>
          </w:tcPr>
          <w:p w14:paraId="1E0A6A48" w14:textId="77777777" w:rsidR="003443B8" w:rsidRPr="003443B8" w:rsidRDefault="003443B8" w:rsidP="003443B8">
            <w:pPr>
              <w:rPr>
                <w:rFonts w:ascii="DengXian" w:eastAsia="DengXian" w:hAnsi="DengXian" w:hint="eastAsia"/>
                <w:sz w:val="22"/>
                <w:szCs w:val="22"/>
              </w:rPr>
            </w:pPr>
            <w:r w:rsidRPr="003443B8">
              <w:rPr>
                <w:rFonts w:ascii="DengXian" w:eastAsia="DengXian" w:hAnsi="DengXian" w:hint="eastAsia"/>
                <w:sz w:val="22"/>
                <w:szCs w:val="22"/>
              </w:rPr>
              <w:t>——将2009年版4.3.2内容调整至本文件的6.2，并进行了重新表述。</w:t>
            </w:r>
          </w:p>
        </w:tc>
      </w:tr>
      <w:tr w:rsidR="003443B8" w:rsidRPr="003443B8" w14:paraId="4BA5C876" w14:textId="77777777" w:rsidTr="003443B8">
        <w:trPr>
          <w:trHeight w:val="960"/>
          <w:jc w:val="center"/>
        </w:trPr>
        <w:tc>
          <w:tcPr>
            <w:tcW w:w="900" w:type="dxa"/>
            <w:vMerge/>
            <w:tcBorders>
              <w:top w:val="nil"/>
              <w:left w:val="single" w:sz="4" w:space="0" w:color="auto"/>
              <w:bottom w:val="nil"/>
              <w:right w:val="single" w:sz="4" w:space="0" w:color="auto"/>
            </w:tcBorders>
            <w:vAlign w:val="center"/>
            <w:hideMark/>
          </w:tcPr>
          <w:p w14:paraId="4EAD18DD" w14:textId="77777777" w:rsidR="003443B8" w:rsidRPr="003443B8" w:rsidRDefault="003443B8" w:rsidP="003443B8">
            <w:pPr>
              <w:rPr>
                <w:rFonts w:ascii="DengXian" w:eastAsia="DengXian" w:hAnsi="DengXian"/>
                <w:color w:val="000000"/>
                <w:sz w:val="22"/>
                <w:szCs w:val="22"/>
              </w:rPr>
            </w:pPr>
          </w:p>
        </w:tc>
        <w:tc>
          <w:tcPr>
            <w:tcW w:w="1100" w:type="dxa"/>
            <w:vMerge/>
            <w:tcBorders>
              <w:top w:val="nil"/>
              <w:left w:val="single" w:sz="4" w:space="0" w:color="auto"/>
              <w:bottom w:val="nil"/>
              <w:right w:val="single" w:sz="4" w:space="0" w:color="auto"/>
            </w:tcBorders>
            <w:vAlign w:val="center"/>
            <w:hideMark/>
          </w:tcPr>
          <w:p w14:paraId="619FB7C4" w14:textId="77777777" w:rsidR="003443B8" w:rsidRPr="003443B8" w:rsidRDefault="003443B8" w:rsidP="003443B8">
            <w:pPr>
              <w:rPr>
                <w:rFonts w:ascii="DengXian" w:eastAsia="DengXian" w:hAnsi="DengXian"/>
                <w:color w:val="000000"/>
                <w:sz w:val="22"/>
                <w:szCs w:val="22"/>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4759C01B" w14:textId="77777777" w:rsidR="003443B8" w:rsidRPr="003443B8" w:rsidRDefault="003443B8" w:rsidP="003443B8">
            <w:pPr>
              <w:rPr>
                <w:rFonts w:ascii="DengXian" w:eastAsia="DengXian" w:hAnsi="DengXian"/>
                <w:color w:val="000000"/>
                <w:sz w:val="22"/>
                <w:szCs w:val="22"/>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14:paraId="592BA6D8" w14:textId="77777777" w:rsidR="003443B8" w:rsidRPr="003443B8" w:rsidRDefault="003443B8" w:rsidP="003443B8">
            <w:pPr>
              <w:rPr>
                <w:rFonts w:ascii="DengXian" w:eastAsia="DengXian" w:hAnsi="DengXian"/>
                <w:color w:val="000000"/>
                <w:sz w:val="22"/>
                <w:szCs w:val="22"/>
              </w:rPr>
            </w:pPr>
          </w:p>
        </w:tc>
        <w:tc>
          <w:tcPr>
            <w:tcW w:w="5100" w:type="dxa"/>
            <w:tcBorders>
              <w:top w:val="nil"/>
              <w:left w:val="nil"/>
              <w:bottom w:val="single" w:sz="4" w:space="0" w:color="auto"/>
              <w:right w:val="single" w:sz="4" w:space="0" w:color="auto"/>
            </w:tcBorders>
            <w:shd w:val="clear" w:color="auto" w:fill="auto"/>
            <w:vAlign w:val="center"/>
            <w:hideMark/>
          </w:tcPr>
          <w:p w14:paraId="7AACA0E7" w14:textId="77777777" w:rsidR="003443B8" w:rsidRPr="003443B8" w:rsidRDefault="003443B8" w:rsidP="003443B8">
            <w:pPr>
              <w:rPr>
                <w:rFonts w:ascii="DengXian" w:eastAsia="DengXian" w:hAnsi="DengXian" w:hint="eastAsia"/>
                <w:sz w:val="22"/>
                <w:szCs w:val="22"/>
              </w:rPr>
            </w:pPr>
            <w:r w:rsidRPr="003443B8">
              <w:rPr>
                <w:rFonts w:ascii="DengXian" w:eastAsia="DengXian" w:hAnsi="DengXian" w:hint="eastAsia"/>
                <w:sz w:val="22"/>
                <w:szCs w:val="22"/>
              </w:rPr>
              <w:t>——将2009年版4.4.2、4.4.3、4.4.4等内容调整、整合至本文件的6.3中，并按照系解缆的作业顺序逻辑对内容进行了重新梳理。</w:t>
            </w:r>
          </w:p>
        </w:tc>
      </w:tr>
      <w:tr w:rsidR="003443B8" w:rsidRPr="003443B8" w14:paraId="43730B63" w14:textId="77777777" w:rsidTr="003443B8">
        <w:trPr>
          <w:trHeight w:val="320"/>
          <w:jc w:val="center"/>
        </w:trPr>
        <w:tc>
          <w:tcPr>
            <w:tcW w:w="900" w:type="dxa"/>
            <w:vMerge/>
            <w:tcBorders>
              <w:top w:val="nil"/>
              <w:left w:val="single" w:sz="4" w:space="0" w:color="auto"/>
              <w:bottom w:val="nil"/>
              <w:right w:val="single" w:sz="4" w:space="0" w:color="auto"/>
            </w:tcBorders>
            <w:vAlign w:val="center"/>
            <w:hideMark/>
          </w:tcPr>
          <w:p w14:paraId="32082B2A" w14:textId="77777777" w:rsidR="003443B8" w:rsidRPr="003443B8" w:rsidRDefault="003443B8" w:rsidP="003443B8">
            <w:pPr>
              <w:rPr>
                <w:rFonts w:ascii="DengXian" w:eastAsia="DengXian" w:hAnsi="DengXian"/>
                <w:color w:val="000000"/>
                <w:sz w:val="22"/>
                <w:szCs w:val="22"/>
              </w:rPr>
            </w:pPr>
          </w:p>
        </w:tc>
        <w:tc>
          <w:tcPr>
            <w:tcW w:w="1100" w:type="dxa"/>
            <w:vMerge/>
            <w:tcBorders>
              <w:top w:val="nil"/>
              <w:left w:val="single" w:sz="4" w:space="0" w:color="auto"/>
              <w:bottom w:val="nil"/>
              <w:right w:val="single" w:sz="4" w:space="0" w:color="auto"/>
            </w:tcBorders>
            <w:vAlign w:val="center"/>
            <w:hideMark/>
          </w:tcPr>
          <w:p w14:paraId="7E6CAAFE" w14:textId="77777777" w:rsidR="003443B8" w:rsidRPr="003443B8" w:rsidRDefault="003443B8" w:rsidP="003443B8">
            <w:pPr>
              <w:rPr>
                <w:rFonts w:ascii="DengXian" w:eastAsia="DengXian" w:hAnsi="DengXian"/>
                <w:color w:val="000000"/>
                <w:sz w:val="22"/>
                <w:szCs w:val="22"/>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29E8D014" w14:textId="77777777" w:rsidR="003443B8" w:rsidRPr="003443B8" w:rsidRDefault="003443B8" w:rsidP="003443B8">
            <w:pPr>
              <w:rPr>
                <w:rFonts w:ascii="DengXian" w:eastAsia="DengXian" w:hAnsi="DengXian"/>
                <w:color w:val="000000"/>
                <w:sz w:val="22"/>
                <w:szCs w:val="22"/>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14:paraId="63836834" w14:textId="77777777" w:rsidR="003443B8" w:rsidRPr="003443B8" w:rsidRDefault="003443B8" w:rsidP="003443B8">
            <w:pPr>
              <w:rPr>
                <w:rFonts w:ascii="DengXian" w:eastAsia="DengXian" w:hAnsi="DengXian"/>
                <w:color w:val="000000"/>
                <w:sz w:val="22"/>
                <w:szCs w:val="22"/>
              </w:rPr>
            </w:pPr>
          </w:p>
        </w:tc>
        <w:tc>
          <w:tcPr>
            <w:tcW w:w="5100" w:type="dxa"/>
            <w:tcBorders>
              <w:top w:val="nil"/>
              <w:left w:val="nil"/>
              <w:bottom w:val="single" w:sz="4" w:space="0" w:color="auto"/>
              <w:right w:val="single" w:sz="4" w:space="0" w:color="auto"/>
            </w:tcBorders>
            <w:shd w:val="clear" w:color="auto" w:fill="auto"/>
            <w:vAlign w:val="center"/>
            <w:hideMark/>
          </w:tcPr>
          <w:p w14:paraId="43418408" w14:textId="77777777" w:rsidR="003443B8" w:rsidRPr="003443B8" w:rsidRDefault="003443B8" w:rsidP="003443B8">
            <w:pPr>
              <w:rPr>
                <w:rFonts w:ascii="DengXian" w:eastAsia="DengXian" w:hAnsi="DengXian" w:hint="eastAsia"/>
                <w:sz w:val="22"/>
                <w:szCs w:val="22"/>
              </w:rPr>
            </w:pPr>
            <w:r w:rsidRPr="003443B8">
              <w:rPr>
                <w:rFonts w:ascii="DengXian" w:eastAsia="DengXian" w:hAnsi="DengXian" w:hint="eastAsia"/>
                <w:sz w:val="22"/>
                <w:szCs w:val="22"/>
              </w:rPr>
              <w:t>——增加了对人工拖缆注意事项要求（见6.4）。</w:t>
            </w:r>
          </w:p>
        </w:tc>
      </w:tr>
      <w:tr w:rsidR="003443B8" w:rsidRPr="003443B8" w14:paraId="0F66E0D6" w14:textId="77777777" w:rsidTr="003443B8">
        <w:trPr>
          <w:trHeight w:val="960"/>
          <w:jc w:val="center"/>
        </w:trPr>
        <w:tc>
          <w:tcPr>
            <w:tcW w:w="900" w:type="dxa"/>
            <w:vMerge/>
            <w:tcBorders>
              <w:top w:val="nil"/>
              <w:left w:val="single" w:sz="4" w:space="0" w:color="auto"/>
              <w:bottom w:val="nil"/>
              <w:right w:val="single" w:sz="4" w:space="0" w:color="auto"/>
            </w:tcBorders>
            <w:vAlign w:val="center"/>
            <w:hideMark/>
          </w:tcPr>
          <w:p w14:paraId="2F889EB2" w14:textId="77777777" w:rsidR="003443B8" w:rsidRPr="003443B8" w:rsidRDefault="003443B8" w:rsidP="003443B8">
            <w:pPr>
              <w:rPr>
                <w:rFonts w:ascii="DengXian" w:eastAsia="DengXian" w:hAnsi="DengXian"/>
                <w:color w:val="000000"/>
                <w:sz w:val="22"/>
                <w:szCs w:val="22"/>
              </w:rPr>
            </w:pPr>
          </w:p>
        </w:tc>
        <w:tc>
          <w:tcPr>
            <w:tcW w:w="1100" w:type="dxa"/>
            <w:vMerge/>
            <w:tcBorders>
              <w:top w:val="nil"/>
              <w:left w:val="single" w:sz="4" w:space="0" w:color="auto"/>
              <w:bottom w:val="nil"/>
              <w:right w:val="single" w:sz="4" w:space="0" w:color="auto"/>
            </w:tcBorders>
            <w:vAlign w:val="center"/>
            <w:hideMark/>
          </w:tcPr>
          <w:p w14:paraId="273CE251" w14:textId="77777777" w:rsidR="003443B8" w:rsidRPr="003443B8" w:rsidRDefault="003443B8" w:rsidP="003443B8">
            <w:pPr>
              <w:rPr>
                <w:rFonts w:ascii="DengXian" w:eastAsia="DengXian" w:hAnsi="DengXian"/>
                <w:color w:val="000000"/>
                <w:sz w:val="22"/>
                <w:szCs w:val="22"/>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65C2F41F" w14:textId="77777777" w:rsidR="003443B8" w:rsidRPr="003443B8" w:rsidRDefault="003443B8" w:rsidP="003443B8">
            <w:pPr>
              <w:rPr>
                <w:rFonts w:ascii="DengXian" w:eastAsia="DengXian" w:hAnsi="DengXian"/>
                <w:color w:val="000000"/>
                <w:sz w:val="22"/>
                <w:szCs w:val="22"/>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14:paraId="031C3A08" w14:textId="77777777" w:rsidR="003443B8" w:rsidRPr="003443B8" w:rsidRDefault="003443B8" w:rsidP="003443B8">
            <w:pPr>
              <w:rPr>
                <w:rFonts w:ascii="DengXian" w:eastAsia="DengXian" w:hAnsi="DengXian"/>
                <w:color w:val="000000"/>
                <w:sz w:val="22"/>
                <w:szCs w:val="22"/>
              </w:rPr>
            </w:pPr>
          </w:p>
        </w:tc>
        <w:tc>
          <w:tcPr>
            <w:tcW w:w="5100" w:type="dxa"/>
            <w:tcBorders>
              <w:top w:val="nil"/>
              <w:left w:val="nil"/>
              <w:bottom w:val="single" w:sz="4" w:space="0" w:color="auto"/>
              <w:right w:val="single" w:sz="4" w:space="0" w:color="auto"/>
            </w:tcBorders>
            <w:shd w:val="clear" w:color="auto" w:fill="auto"/>
            <w:vAlign w:val="center"/>
            <w:hideMark/>
          </w:tcPr>
          <w:p w14:paraId="6CEB068B" w14:textId="25FB1EA4" w:rsidR="003443B8" w:rsidRPr="003443B8" w:rsidRDefault="003443B8" w:rsidP="003443B8">
            <w:pPr>
              <w:rPr>
                <w:rFonts w:ascii="DengXian" w:eastAsia="DengXian" w:hAnsi="DengXian" w:hint="eastAsia"/>
                <w:sz w:val="22"/>
                <w:szCs w:val="22"/>
              </w:rPr>
            </w:pPr>
            <w:r w:rsidRPr="003443B8">
              <w:rPr>
                <w:rFonts w:ascii="DengXian" w:eastAsia="DengXian" w:hAnsi="DengXian" w:hint="eastAsia"/>
                <w:sz w:val="22"/>
                <w:szCs w:val="22"/>
              </w:rPr>
              <w:t>——将2009年版4.5内容调整至本文件的6.5中，并按照机械拖缆的作业顺序逻辑对内容进行了重新梳理。</w:t>
            </w:r>
          </w:p>
        </w:tc>
      </w:tr>
      <w:tr w:rsidR="003443B8" w:rsidRPr="003443B8" w14:paraId="6C11B230" w14:textId="77777777" w:rsidTr="003443B8">
        <w:trPr>
          <w:trHeight w:val="320"/>
          <w:jc w:val="center"/>
        </w:trPr>
        <w:tc>
          <w:tcPr>
            <w:tcW w:w="900" w:type="dxa"/>
            <w:vMerge/>
            <w:tcBorders>
              <w:top w:val="nil"/>
              <w:left w:val="single" w:sz="4" w:space="0" w:color="auto"/>
              <w:bottom w:val="nil"/>
              <w:right w:val="single" w:sz="4" w:space="0" w:color="auto"/>
            </w:tcBorders>
            <w:vAlign w:val="center"/>
            <w:hideMark/>
          </w:tcPr>
          <w:p w14:paraId="78CC3028" w14:textId="77777777" w:rsidR="003443B8" w:rsidRPr="003443B8" w:rsidRDefault="003443B8" w:rsidP="003443B8">
            <w:pPr>
              <w:rPr>
                <w:rFonts w:ascii="DengXian" w:eastAsia="DengXian" w:hAnsi="DengXian"/>
                <w:color w:val="000000"/>
                <w:sz w:val="22"/>
                <w:szCs w:val="22"/>
              </w:rPr>
            </w:pPr>
          </w:p>
        </w:tc>
        <w:tc>
          <w:tcPr>
            <w:tcW w:w="1100" w:type="dxa"/>
            <w:vMerge/>
            <w:tcBorders>
              <w:top w:val="nil"/>
              <w:left w:val="single" w:sz="4" w:space="0" w:color="auto"/>
              <w:bottom w:val="nil"/>
              <w:right w:val="single" w:sz="4" w:space="0" w:color="auto"/>
            </w:tcBorders>
            <w:vAlign w:val="center"/>
            <w:hideMark/>
          </w:tcPr>
          <w:p w14:paraId="4C605422" w14:textId="77777777" w:rsidR="003443B8" w:rsidRPr="003443B8" w:rsidRDefault="003443B8" w:rsidP="003443B8">
            <w:pPr>
              <w:rPr>
                <w:rFonts w:ascii="DengXian" w:eastAsia="DengXian" w:hAnsi="DengXian"/>
                <w:color w:val="000000"/>
                <w:sz w:val="22"/>
                <w:szCs w:val="22"/>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268881E2" w14:textId="77777777" w:rsidR="003443B8" w:rsidRPr="003443B8" w:rsidRDefault="003443B8" w:rsidP="003443B8">
            <w:pPr>
              <w:rPr>
                <w:rFonts w:ascii="DengXian" w:eastAsia="DengXian" w:hAnsi="DengXian"/>
                <w:color w:val="000000"/>
                <w:sz w:val="22"/>
                <w:szCs w:val="22"/>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14:paraId="5DEB734C" w14:textId="77777777" w:rsidR="003443B8" w:rsidRPr="003443B8" w:rsidRDefault="003443B8" w:rsidP="003443B8">
            <w:pPr>
              <w:rPr>
                <w:rFonts w:ascii="DengXian" w:eastAsia="DengXian" w:hAnsi="DengXian"/>
                <w:color w:val="000000"/>
                <w:sz w:val="22"/>
                <w:szCs w:val="22"/>
              </w:rPr>
            </w:pPr>
          </w:p>
        </w:tc>
        <w:tc>
          <w:tcPr>
            <w:tcW w:w="5100" w:type="dxa"/>
            <w:tcBorders>
              <w:top w:val="nil"/>
              <w:left w:val="nil"/>
              <w:bottom w:val="single" w:sz="4" w:space="0" w:color="auto"/>
              <w:right w:val="single" w:sz="4" w:space="0" w:color="auto"/>
            </w:tcBorders>
            <w:shd w:val="clear" w:color="auto" w:fill="auto"/>
            <w:vAlign w:val="center"/>
            <w:hideMark/>
          </w:tcPr>
          <w:p w14:paraId="2CB30D4B" w14:textId="77777777" w:rsidR="003443B8" w:rsidRPr="003443B8" w:rsidRDefault="003443B8" w:rsidP="003443B8">
            <w:pPr>
              <w:rPr>
                <w:rFonts w:ascii="DengXian" w:eastAsia="DengXian" w:hAnsi="DengXian" w:hint="eastAsia"/>
                <w:sz w:val="22"/>
                <w:szCs w:val="22"/>
              </w:rPr>
            </w:pPr>
            <w:r w:rsidRPr="003443B8">
              <w:rPr>
                <w:rFonts w:ascii="DengXian" w:eastAsia="DengXian" w:hAnsi="DengXian" w:hint="eastAsia"/>
                <w:sz w:val="22"/>
                <w:szCs w:val="22"/>
              </w:rPr>
              <w:t>——将2009年版的4.2.5内容调整至本文件的6.6。</w:t>
            </w:r>
          </w:p>
        </w:tc>
      </w:tr>
      <w:tr w:rsidR="003443B8" w:rsidRPr="003443B8" w14:paraId="0AA5E457" w14:textId="77777777" w:rsidTr="003443B8">
        <w:trPr>
          <w:trHeight w:val="320"/>
          <w:jc w:val="center"/>
        </w:trPr>
        <w:tc>
          <w:tcPr>
            <w:tcW w:w="900" w:type="dxa"/>
            <w:vMerge/>
            <w:tcBorders>
              <w:top w:val="nil"/>
              <w:left w:val="single" w:sz="4" w:space="0" w:color="auto"/>
              <w:bottom w:val="nil"/>
              <w:right w:val="single" w:sz="4" w:space="0" w:color="auto"/>
            </w:tcBorders>
            <w:vAlign w:val="center"/>
            <w:hideMark/>
          </w:tcPr>
          <w:p w14:paraId="7DEDC143" w14:textId="77777777" w:rsidR="003443B8" w:rsidRPr="003443B8" w:rsidRDefault="003443B8" w:rsidP="003443B8">
            <w:pPr>
              <w:rPr>
                <w:rFonts w:ascii="DengXian" w:eastAsia="DengXian" w:hAnsi="DengXian"/>
                <w:color w:val="000000"/>
                <w:sz w:val="22"/>
                <w:szCs w:val="22"/>
              </w:rPr>
            </w:pPr>
          </w:p>
        </w:tc>
        <w:tc>
          <w:tcPr>
            <w:tcW w:w="1100" w:type="dxa"/>
            <w:vMerge/>
            <w:tcBorders>
              <w:top w:val="nil"/>
              <w:left w:val="single" w:sz="4" w:space="0" w:color="auto"/>
              <w:bottom w:val="nil"/>
              <w:right w:val="single" w:sz="4" w:space="0" w:color="auto"/>
            </w:tcBorders>
            <w:vAlign w:val="center"/>
            <w:hideMark/>
          </w:tcPr>
          <w:p w14:paraId="251C21D9" w14:textId="77777777" w:rsidR="003443B8" w:rsidRPr="003443B8" w:rsidRDefault="003443B8" w:rsidP="003443B8">
            <w:pPr>
              <w:rPr>
                <w:rFonts w:ascii="DengXian" w:eastAsia="DengXian" w:hAnsi="DengXian"/>
                <w:color w:val="000000"/>
                <w:sz w:val="22"/>
                <w:szCs w:val="22"/>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434B5B12" w14:textId="77777777" w:rsidR="003443B8" w:rsidRPr="003443B8" w:rsidRDefault="003443B8" w:rsidP="003443B8">
            <w:pPr>
              <w:rPr>
                <w:rFonts w:ascii="DengXian" w:eastAsia="DengXian" w:hAnsi="DengXian"/>
                <w:color w:val="000000"/>
                <w:sz w:val="22"/>
                <w:szCs w:val="22"/>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14:paraId="3CF1A831" w14:textId="77777777" w:rsidR="003443B8" w:rsidRPr="003443B8" w:rsidRDefault="003443B8" w:rsidP="003443B8">
            <w:pPr>
              <w:rPr>
                <w:rFonts w:ascii="DengXian" w:eastAsia="DengXian" w:hAnsi="DengXian"/>
                <w:color w:val="000000"/>
                <w:sz w:val="22"/>
                <w:szCs w:val="22"/>
              </w:rPr>
            </w:pPr>
          </w:p>
        </w:tc>
        <w:tc>
          <w:tcPr>
            <w:tcW w:w="5100" w:type="dxa"/>
            <w:tcBorders>
              <w:top w:val="nil"/>
              <w:left w:val="nil"/>
              <w:bottom w:val="single" w:sz="4" w:space="0" w:color="auto"/>
              <w:right w:val="single" w:sz="4" w:space="0" w:color="auto"/>
            </w:tcBorders>
            <w:shd w:val="clear" w:color="auto" w:fill="auto"/>
            <w:vAlign w:val="center"/>
            <w:hideMark/>
          </w:tcPr>
          <w:p w14:paraId="1DCE33CC" w14:textId="77777777" w:rsidR="003443B8" w:rsidRPr="003443B8" w:rsidRDefault="003443B8" w:rsidP="003443B8">
            <w:pPr>
              <w:rPr>
                <w:rFonts w:ascii="DengXian" w:eastAsia="DengXian" w:hAnsi="DengXian" w:hint="eastAsia"/>
                <w:sz w:val="22"/>
                <w:szCs w:val="22"/>
              </w:rPr>
            </w:pPr>
            <w:r w:rsidRPr="003443B8">
              <w:rPr>
                <w:rFonts w:ascii="DengXian" w:eastAsia="DengXian" w:hAnsi="DengXian" w:hint="eastAsia"/>
                <w:sz w:val="22"/>
                <w:szCs w:val="22"/>
              </w:rPr>
              <w:t>——将2009年版的4.2.4内容调整至本文件的6.7。</w:t>
            </w:r>
          </w:p>
        </w:tc>
      </w:tr>
      <w:tr w:rsidR="003443B8" w:rsidRPr="003443B8" w14:paraId="26DDD3DC" w14:textId="77777777" w:rsidTr="003443B8">
        <w:trPr>
          <w:trHeight w:val="640"/>
          <w:jc w:val="center"/>
        </w:trPr>
        <w:tc>
          <w:tcPr>
            <w:tcW w:w="900" w:type="dxa"/>
            <w:vMerge/>
            <w:tcBorders>
              <w:top w:val="nil"/>
              <w:left w:val="single" w:sz="4" w:space="0" w:color="auto"/>
              <w:bottom w:val="nil"/>
              <w:right w:val="single" w:sz="4" w:space="0" w:color="auto"/>
            </w:tcBorders>
            <w:vAlign w:val="center"/>
            <w:hideMark/>
          </w:tcPr>
          <w:p w14:paraId="19359F2C" w14:textId="77777777" w:rsidR="003443B8" w:rsidRPr="003443B8" w:rsidRDefault="003443B8" w:rsidP="003443B8">
            <w:pPr>
              <w:rPr>
                <w:rFonts w:ascii="DengXian" w:eastAsia="DengXian" w:hAnsi="DengXian"/>
                <w:color w:val="000000"/>
                <w:sz w:val="22"/>
                <w:szCs w:val="22"/>
              </w:rPr>
            </w:pPr>
          </w:p>
        </w:tc>
        <w:tc>
          <w:tcPr>
            <w:tcW w:w="1100" w:type="dxa"/>
            <w:vMerge/>
            <w:tcBorders>
              <w:top w:val="nil"/>
              <w:left w:val="single" w:sz="4" w:space="0" w:color="auto"/>
              <w:bottom w:val="nil"/>
              <w:right w:val="single" w:sz="4" w:space="0" w:color="auto"/>
            </w:tcBorders>
            <w:vAlign w:val="center"/>
            <w:hideMark/>
          </w:tcPr>
          <w:p w14:paraId="39280BFD" w14:textId="77777777" w:rsidR="003443B8" w:rsidRPr="003443B8" w:rsidRDefault="003443B8" w:rsidP="003443B8">
            <w:pPr>
              <w:rPr>
                <w:rFonts w:ascii="DengXian" w:eastAsia="DengXian" w:hAnsi="DengXian"/>
                <w:color w:val="000000"/>
                <w:sz w:val="22"/>
                <w:szCs w:val="22"/>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5060BACE" w14:textId="77777777" w:rsidR="003443B8" w:rsidRPr="003443B8" w:rsidRDefault="003443B8" w:rsidP="003443B8">
            <w:pPr>
              <w:rPr>
                <w:rFonts w:ascii="DengXian" w:eastAsia="DengXian" w:hAnsi="DengXian"/>
                <w:color w:val="000000"/>
                <w:sz w:val="22"/>
                <w:szCs w:val="22"/>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14:paraId="29EB5F22" w14:textId="77777777" w:rsidR="003443B8" w:rsidRPr="003443B8" w:rsidRDefault="003443B8" w:rsidP="003443B8">
            <w:pPr>
              <w:rPr>
                <w:rFonts w:ascii="DengXian" w:eastAsia="DengXian" w:hAnsi="DengXian"/>
                <w:color w:val="000000"/>
                <w:sz w:val="22"/>
                <w:szCs w:val="22"/>
              </w:rPr>
            </w:pPr>
          </w:p>
        </w:tc>
        <w:tc>
          <w:tcPr>
            <w:tcW w:w="5100" w:type="dxa"/>
            <w:tcBorders>
              <w:top w:val="nil"/>
              <w:left w:val="nil"/>
              <w:bottom w:val="single" w:sz="4" w:space="0" w:color="auto"/>
              <w:right w:val="single" w:sz="4" w:space="0" w:color="auto"/>
            </w:tcBorders>
            <w:shd w:val="clear" w:color="auto" w:fill="auto"/>
            <w:vAlign w:val="center"/>
            <w:hideMark/>
          </w:tcPr>
          <w:p w14:paraId="45AD5D37" w14:textId="77777777" w:rsidR="003443B8" w:rsidRPr="003443B8" w:rsidRDefault="003443B8" w:rsidP="003443B8">
            <w:pPr>
              <w:rPr>
                <w:rFonts w:ascii="DengXian" w:eastAsia="DengXian" w:hAnsi="DengXian" w:hint="eastAsia"/>
                <w:sz w:val="22"/>
                <w:szCs w:val="22"/>
              </w:rPr>
            </w:pPr>
            <w:r w:rsidRPr="003443B8">
              <w:rPr>
                <w:rFonts w:ascii="DengXian" w:eastAsia="DengXian" w:hAnsi="DengXian" w:hint="eastAsia"/>
                <w:sz w:val="22"/>
                <w:szCs w:val="22"/>
              </w:rPr>
              <w:t>——增加了对靠、离、移泊作业过程中的交班工作的相关要求（见6.8）。</w:t>
            </w:r>
          </w:p>
        </w:tc>
      </w:tr>
      <w:tr w:rsidR="00280D3D" w:rsidRPr="003443B8" w14:paraId="24832BED" w14:textId="77777777" w:rsidTr="0017538B">
        <w:trPr>
          <w:trHeight w:val="640"/>
          <w:jc w:val="center"/>
        </w:trPr>
        <w:tc>
          <w:tcPr>
            <w:tcW w:w="900" w:type="dxa"/>
            <w:vMerge w:val="restart"/>
            <w:tcBorders>
              <w:top w:val="single" w:sz="4" w:space="0" w:color="auto"/>
              <w:left w:val="single" w:sz="4" w:space="0" w:color="auto"/>
              <w:right w:val="single" w:sz="4" w:space="0" w:color="auto"/>
            </w:tcBorders>
            <w:shd w:val="clear" w:color="auto" w:fill="auto"/>
            <w:vAlign w:val="center"/>
            <w:hideMark/>
          </w:tcPr>
          <w:p w14:paraId="27156056" w14:textId="77777777" w:rsidR="00280D3D" w:rsidRPr="003443B8" w:rsidRDefault="00280D3D" w:rsidP="003443B8">
            <w:pPr>
              <w:jc w:val="center"/>
              <w:rPr>
                <w:rFonts w:ascii="DengXian" w:eastAsia="DengXian" w:hAnsi="DengXian" w:hint="eastAsia"/>
                <w:color w:val="000000"/>
                <w:sz w:val="22"/>
                <w:szCs w:val="22"/>
              </w:rPr>
            </w:pPr>
            <w:r w:rsidRPr="003443B8">
              <w:rPr>
                <w:rFonts w:ascii="DengXian" w:eastAsia="DengXian" w:hAnsi="DengXian" w:hint="eastAsia"/>
                <w:color w:val="000000"/>
                <w:sz w:val="22"/>
                <w:szCs w:val="22"/>
              </w:rPr>
              <w:t>5</w:t>
            </w:r>
          </w:p>
        </w:tc>
        <w:tc>
          <w:tcPr>
            <w:tcW w:w="1100" w:type="dxa"/>
            <w:vMerge w:val="restart"/>
            <w:tcBorders>
              <w:top w:val="single" w:sz="4" w:space="0" w:color="auto"/>
              <w:left w:val="single" w:sz="4" w:space="0" w:color="auto"/>
              <w:right w:val="single" w:sz="4" w:space="0" w:color="auto"/>
            </w:tcBorders>
            <w:shd w:val="clear" w:color="auto" w:fill="auto"/>
            <w:vAlign w:val="center"/>
            <w:hideMark/>
          </w:tcPr>
          <w:p w14:paraId="7A1D8CAB" w14:textId="77777777" w:rsidR="00280D3D" w:rsidRPr="003443B8" w:rsidRDefault="00280D3D" w:rsidP="003443B8">
            <w:pPr>
              <w:jc w:val="center"/>
              <w:rPr>
                <w:rFonts w:ascii="DengXian" w:eastAsia="DengXian" w:hAnsi="DengXian" w:hint="eastAsia"/>
                <w:color w:val="000000"/>
                <w:sz w:val="22"/>
                <w:szCs w:val="22"/>
              </w:rPr>
            </w:pPr>
            <w:r w:rsidRPr="003443B8">
              <w:rPr>
                <w:rFonts w:ascii="DengXian" w:eastAsia="DengXian" w:hAnsi="DengXian" w:hint="eastAsia"/>
                <w:color w:val="000000"/>
                <w:sz w:val="22"/>
                <w:szCs w:val="22"/>
              </w:rPr>
              <w:t>船舶靠离移泊作业的其他安全注意事项</w:t>
            </w:r>
          </w:p>
        </w:tc>
        <w:tc>
          <w:tcPr>
            <w:tcW w:w="900" w:type="dxa"/>
            <w:vMerge w:val="restart"/>
            <w:tcBorders>
              <w:top w:val="nil"/>
              <w:left w:val="single" w:sz="4" w:space="0" w:color="auto"/>
              <w:right w:val="single" w:sz="4" w:space="0" w:color="auto"/>
            </w:tcBorders>
            <w:shd w:val="clear" w:color="auto" w:fill="auto"/>
            <w:vAlign w:val="center"/>
            <w:hideMark/>
          </w:tcPr>
          <w:p w14:paraId="5AAA7C9F" w14:textId="77777777" w:rsidR="00280D3D" w:rsidRPr="003443B8" w:rsidRDefault="00280D3D" w:rsidP="003443B8">
            <w:pPr>
              <w:jc w:val="center"/>
              <w:rPr>
                <w:rFonts w:ascii="DengXian" w:eastAsia="DengXian" w:hAnsi="DengXian" w:hint="eastAsia"/>
                <w:color w:val="000000"/>
                <w:sz w:val="22"/>
                <w:szCs w:val="22"/>
              </w:rPr>
            </w:pPr>
            <w:r w:rsidRPr="003443B8">
              <w:rPr>
                <w:rFonts w:ascii="DengXian" w:eastAsia="DengXian" w:hAnsi="DengXian" w:hint="eastAsia"/>
                <w:color w:val="000000"/>
                <w:sz w:val="22"/>
                <w:szCs w:val="22"/>
              </w:rPr>
              <w:t>7</w:t>
            </w:r>
          </w:p>
        </w:tc>
        <w:tc>
          <w:tcPr>
            <w:tcW w:w="1300" w:type="dxa"/>
            <w:vMerge w:val="restart"/>
            <w:tcBorders>
              <w:top w:val="nil"/>
              <w:left w:val="single" w:sz="4" w:space="0" w:color="auto"/>
              <w:right w:val="single" w:sz="4" w:space="0" w:color="auto"/>
            </w:tcBorders>
            <w:shd w:val="clear" w:color="auto" w:fill="auto"/>
            <w:vAlign w:val="center"/>
            <w:hideMark/>
          </w:tcPr>
          <w:p w14:paraId="597BCD61" w14:textId="77777777" w:rsidR="00280D3D" w:rsidRPr="003443B8" w:rsidRDefault="00280D3D" w:rsidP="003443B8">
            <w:pPr>
              <w:jc w:val="center"/>
              <w:rPr>
                <w:rFonts w:ascii="DengXian" w:eastAsia="DengXian" w:hAnsi="DengXian" w:hint="eastAsia"/>
                <w:color w:val="000000"/>
                <w:sz w:val="22"/>
                <w:szCs w:val="22"/>
              </w:rPr>
            </w:pPr>
            <w:r w:rsidRPr="003443B8">
              <w:rPr>
                <w:rFonts w:ascii="DengXian" w:eastAsia="DengXian" w:hAnsi="DengXian" w:hint="eastAsia"/>
                <w:color w:val="000000"/>
                <w:sz w:val="22"/>
                <w:szCs w:val="22"/>
              </w:rPr>
              <w:t>作业后</w:t>
            </w:r>
          </w:p>
        </w:tc>
        <w:tc>
          <w:tcPr>
            <w:tcW w:w="5100" w:type="dxa"/>
            <w:tcBorders>
              <w:top w:val="nil"/>
              <w:left w:val="nil"/>
              <w:bottom w:val="single" w:sz="4" w:space="0" w:color="auto"/>
              <w:right w:val="single" w:sz="4" w:space="0" w:color="auto"/>
            </w:tcBorders>
            <w:shd w:val="clear" w:color="auto" w:fill="auto"/>
            <w:vAlign w:val="center"/>
            <w:hideMark/>
          </w:tcPr>
          <w:p w14:paraId="7D82F879" w14:textId="77777777" w:rsidR="00280D3D" w:rsidRPr="003443B8" w:rsidRDefault="00280D3D" w:rsidP="003443B8">
            <w:pPr>
              <w:rPr>
                <w:rFonts w:ascii="DengXian" w:eastAsia="DengXian" w:hAnsi="DengXian" w:hint="eastAsia"/>
                <w:sz w:val="22"/>
                <w:szCs w:val="22"/>
              </w:rPr>
            </w:pPr>
            <w:r w:rsidRPr="003443B8">
              <w:rPr>
                <w:rFonts w:ascii="DengXian" w:eastAsia="DengXian" w:hAnsi="DengXian" w:hint="eastAsia"/>
                <w:sz w:val="22"/>
                <w:szCs w:val="22"/>
              </w:rPr>
              <w:t>——将2009年版4.4.4.8、4.4.4.9内容整合至本文件的7.1。</w:t>
            </w:r>
          </w:p>
        </w:tc>
      </w:tr>
      <w:tr w:rsidR="00280D3D" w:rsidRPr="003443B8" w14:paraId="2E31ABCF" w14:textId="77777777" w:rsidTr="0017538B">
        <w:trPr>
          <w:trHeight w:val="960"/>
          <w:jc w:val="center"/>
        </w:trPr>
        <w:tc>
          <w:tcPr>
            <w:tcW w:w="900" w:type="dxa"/>
            <w:vMerge/>
            <w:tcBorders>
              <w:left w:val="single" w:sz="4" w:space="0" w:color="auto"/>
              <w:right w:val="single" w:sz="4" w:space="0" w:color="auto"/>
            </w:tcBorders>
            <w:vAlign w:val="center"/>
            <w:hideMark/>
          </w:tcPr>
          <w:p w14:paraId="5738E136" w14:textId="77777777" w:rsidR="00280D3D" w:rsidRPr="003443B8" w:rsidRDefault="00280D3D" w:rsidP="003443B8">
            <w:pPr>
              <w:rPr>
                <w:rFonts w:ascii="DengXian" w:eastAsia="DengXian" w:hAnsi="DengXian"/>
                <w:color w:val="000000"/>
                <w:sz w:val="22"/>
                <w:szCs w:val="22"/>
              </w:rPr>
            </w:pPr>
          </w:p>
        </w:tc>
        <w:tc>
          <w:tcPr>
            <w:tcW w:w="1100" w:type="dxa"/>
            <w:vMerge/>
            <w:tcBorders>
              <w:left w:val="single" w:sz="4" w:space="0" w:color="auto"/>
              <w:right w:val="single" w:sz="4" w:space="0" w:color="auto"/>
            </w:tcBorders>
            <w:vAlign w:val="center"/>
            <w:hideMark/>
          </w:tcPr>
          <w:p w14:paraId="3C24C4B6" w14:textId="77777777" w:rsidR="00280D3D" w:rsidRPr="003443B8" w:rsidRDefault="00280D3D" w:rsidP="003443B8">
            <w:pPr>
              <w:rPr>
                <w:rFonts w:ascii="DengXian" w:eastAsia="DengXian" w:hAnsi="DengXian"/>
                <w:color w:val="000000"/>
                <w:sz w:val="22"/>
                <w:szCs w:val="22"/>
              </w:rPr>
            </w:pPr>
          </w:p>
        </w:tc>
        <w:tc>
          <w:tcPr>
            <w:tcW w:w="900" w:type="dxa"/>
            <w:vMerge/>
            <w:tcBorders>
              <w:left w:val="single" w:sz="4" w:space="0" w:color="auto"/>
              <w:right w:val="single" w:sz="4" w:space="0" w:color="auto"/>
            </w:tcBorders>
            <w:vAlign w:val="center"/>
            <w:hideMark/>
          </w:tcPr>
          <w:p w14:paraId="699B49C4" w14:textId="77777777" w:rsidR="00280D3D" w:rsidRPr="003443B8" w:rsidRDefault="00280D3D" w:rsidP="003443B8">
            <w:pPr>
              <w:rPr>
                <w:rFonts w:ascii="DengXian" w:eastAsia="DengXian" w:hAnsi="DengXian"/>
                <w:color w:val="000000"/>
                <w:sz w:val="22"/>
                <w:szCs w:val="22"/>
              </w:rPr>
            </w:pPr>
          </w:p>
        </w:tc>
        <w:tc>
          <w:tcPr>
            <w:tcW w:w="1300" w:type="dxa"/>
            <w:vMerge/>
            <w:tcBorders>
              <w:left w:val="single" w:sz="4" w:space="0" w:color="auto"/>
              <w:right w:val="single" w:sz="4" w:space="0" w:color="auto"/>
            </w:tcBorders>
            <w:vAlign w:val="center"/>
            <w:hideMark/>
          </w:tcPr>
          <w:p w14:paraId="0569C145" w14:textId="77777777" w:rsidR="00280D3D" w:rsidRPr="003443B8" w:rsidRDefault="00280D3D" w:rsidP="003443B8">
            <w:pPr>
              <w:rPr>
                <w:rFonts w:ascii="DengXian" w:eastAsia="DengXian" w:hAnsi="DengXian"/>
                <w:color w:val="000000"/>
                <w:sz w:val="22"/>
                <w:szCs w:val="22"/>
              </w:rPr>
            </w:pPr>
          </w:p>
        </w:tc>
        <w:tc>
          <w:tcPr>
            <w:tcW w:w="5100" w:type="dxa"/>
            <w:tcBorders>
              <w:top w:val="nil"/>
              <w:left w:val="nil"/>
              <w:bottom w:val="single" w:sz="4" w:space="0" w:color="auto"/>
              <w:right w:val="single" w:sz="4" w:space="0" w:color="auto"/>
            </w:tcBorders>
            <w:shd w:val="clear" w:color="auto" w:fill="auto"/>
            <w:vAlign w:val="center"/>
            <w:hideMark/>
          </w:tcPr>
          <w:p w14:paraId="4528181B" w14:textId="77777777" w:rsidR="00280D3D" w:rsidRPr="003443B8" w:rsidRDefault="00280D3D" w:rsidP="003443B8">
            <w:pPr>
              <w:rPr>
                <w:rFonts w:ascii="DengXian" w:eastAsia="DengXian" w:hAnsi="DengXian" w:hint="eastAsia"/>
                <w:sz w:val="22"/>
                <w:szCs w:val="22"/>
              </w:rPr>
            </w:pPr>
            <w:r w:rsidRPr="003443B8">
              <w:rPr>
                <w:rFonts w:ascii="DengXian" w:eastAsia="DengXian" w:hAnsi="DengXian" w:hint="eastAsia"/>
                <w:sz w:val="22"/>
                <w:szCs w:val="22"/>
              </w:rPr>
              <w:t>——将2009年版5.3内容调整至本文件的7.2中，并在7.2中增加对船舶驾驶台位置、船舶实际船位等信息的记录要求。</w:t>
            </w:r>
          </w:p>
        </w:tc>
      </w:tr>
      <w:tr w:rsidR="00280D3D" w:rsidRPr="003443B8" w14:paraId="0FC4A2F3" w14:textId="77777777" w:rsidTr="0017538B">
        <w:trPr>
          <w:trHeight w:val="230"/>
          <w:jc w:val="center"/>
        </w:trPr>
        <w:tc>
          <w:tcPr>
            <w:tcW w:w="900" w:type="dxa"/>
            <w:vMerge/>
            <w:tcBorders>
              <w:left w:val="single" w:sz="4" w:space="0" w:color="auto"/>
              <w:right w:val="single" w:sz="4" w:space="0" w:color="auto"/>
            </w:tcBorders>
            <w:vAlign w:val="center"/>
            <w:hideMark/>
          </w:tcPr>
          <w:p w14:paraId="42990289" w14:textId="77777777" w:rsidR="00280D3D" w:rsidRPr="003443B8" w:rsidRDefault="00280D3D" w:rsidP="003443B8">
            <w:pPr>
              <w:rPr>
                <w:rFonts w:ascii="DengXian" w:eastAsia="DengXian" w:hAnsi="DengXian"/>
                <w:color w:val="000000"/>
                <w:sz w:val="22"/>
                <w:szCs w:val="22"/>
              </w:rPr>
            </w:pPr>
          </w:p>
        </w:tc>
        <w:tc>
          <w:tcPr>
            <w:tcW w:w="1100" w:type="dxa"/>
            <w:vMerge/>
            <w:tcBorders>
              <w:left w:val="single" w:sz="4" w:space="0" w:color="auto"/>
              <w:right w:val="single" w:sz="4" w:space="0" w:color="auto"/>
            </w:tcBorders>
            <w:vAlign w:val="center"/>
            <w:hideMark/>
          </w:tcPr>
          <w:p w14:paraId="03030F8D" w14:textId="77777777" w:rsidR="00280D3D" w:rsidRPr="003443B8" w:rsidRDefault="00280D3D" w:rsidP="003443B8">
            <w:pPr>
              <w:rPr>
                <w:rFonts w:ascii="DengXian" w:eastAsia="DengXian" w:hAnsi="DengXian"/>
                <w:color w:val="000000"/>
                <w:sz w:val="22"/>
                <w:szCs w:val="22"/>
              </w:rPr>
            </w:pPr>
          </w:p>
        </w:tc>
        <w:tc>
          <w:tcPr>
            <w:tcW w:w="900" w:type="dxa"/>
            <w:vMerge/>
            <w:tcBorders>
              <w:left w:val="single" w:sz="4" w:space="0" w:color="auto"/>
              <w:right w:val="single" w:sz="4" w:space="0" w:color="auto"/>
            </w:tcBorders>
            <w:vAlign w:val="center"/>
            <w:hideMark/>
          </w:tcPr>
          <w:p w14:paraId="2778362B" w14:textId="77777777" w:rsidR="00280D3D" w:rsidRPr="003443B8" w:rsidRDefault="00280D3D" w:rsidP="003443B8">
            <w:pPr>
              <w:rPr>
                <w:rFonts w:ascii="DengXian" w:eastAsia="DengXian" w:hAnsi="DengXian"/>
                <w:color w:val="000000"/>
                <w:sz w:val="22"/>
                <w:szCs w:val="22"/>
              </w:rPr>
            </w:pPr>
          </w:p>
        </w:tc>
        <w:tc>
          <w:tcPr>
            <w:tcW w:w="1300" w:type="dxa"/>
            <w:vMerge/>
            <w:tcBorders>
              <w:left w:val="single" w:sz="4" w:space="0" w:color="auto"/>
              <w:right w:val="single" w:sz="4" w:space="0" w:color="auto"/>
            </w:tcBorders>
            <w:vAlign w:val="center"/>
            <w:hideMark/>
          </w:tcPr>
          <w:p w14:paraId="49C2CDF7" w14:textId="77777777" w:rsidR="00280D3D" w:rsidRPr="003443B8" w:rsidRDefault="00280D3D" w:rsidP="003443B8">
            <w:pPr>
              <w:rPr>
                <w:rFonts w:ascii="DengXian" w:eastAsia="DengXian" w:hAnsi="DengXian"/>
                <w:color w:val="000000"/>
                <w:sz w:val="22"/>
                <w:szCs w:val="22"/>
              </w:rPr>
            </w:pPr>
          </w:p>
        </w:tc>
        <w:tc>
          <w:tcPr>
            <w:tcW w:w="5100" w:type="dxa"/>
            <w:tcBorders>
              <w:top w:val="nil"/>
              <w:left w:val="nil"/>
              <w:bottom w:val="single" w:sz="4" w:space="0" w:color="auto"/>
              <w:right w:val="single" w:sz="4" w:space="0" w:color="auto"/>
            </w:tcBorders>
            <w:shd w:val="clear" w:color="auto" w:fill="auto"/>
            <w:vAlign w:val="center"/>
            <w:hideMark/>
          </w:tcPr>
          <w:p w14:paraId="51644C01" w14:textId="77777777" w:rsidR="00280D3D" w:rsidRPr="003443B8" w:rsidRDefault="00280D3D" w:rsidP="003443B8">
            <w:pPr>
              <w:rPr>
                <w:rFonts w:ascii="DengXian" w:eastAsia="DengXian" w:hAnsi="DengXian" w:hint="eastAsia"/>
                <w:sz w:val="22"/>
                <w:szCs w:val="22"/>
              </w:rPr>
            </w:pPr>
            <w:r w:rsidRPr="003443B8">
              <w:rPr>
                <w:rFonts w:ascii="DengXian" w:eastAsia="DengXian" w:hAnsi="DengXian" w:hint="eastAsia"/>
                <w:sz w:val="22"/>
                <w:szCs w:val="22"/>
              </w:rPr>
              <w:t>——删除了2009年版5.2。</w:t>
            </w:r>
          </w:p>
        </w:tc>
      </w:tr>
      <w:tr w:rsidR="00280D3D" w:rsidRPr="003443B8" w14:paraId="4DAFAA2D" w14:textId="77777777" w:rsidTr="0017538B">
        <w:trPr>
          <w:trHeight w:val="80"/>
          <w:jc w:val="center"/>
        </w:trPr>
        <w:tc>
          <w:tcPr>
            <w:tcW w:w="900" w:type="dxa"/>
            <w:vMerge/>
            <w:tcBorders>
              <w:left w:val="single" w:sz="4" w:space="0" w:color="auto"/>
              <w:bottom w:val="single" w:sz="4" w:space="0" w:color="auto"/>
              <w:right w:val="single" w:sz="4" w:space="0" w:color="auto"/>
            </w:tcBorders>
            <w:vAlign w:val="center"/>
          </w:tcPr>
          <w:p w14:paraId="18411B81" w14:textId="77777777" w:rsidR="00280D3D" w:rsidRPr="003443B8" w:rsidRDefault="00280D3D" w:rsidP="003443B8">
            <w:pPr>
              <w:rPr>
                <w:rFonts w:ascii="DengXian" w:eastAsia="DengXian" w:hAnsi="DengXian"/>
                <w:color w:val="000000"/>
                <w:sz w:val="22"/>
                <w:szCs w:val="22"/>
              </w:rPr>
            </w:pPr>
          </w:p>
        </w:tc>
        <w:tc>
          <w:tcPr>
            <w:tcW w:w="1100" w:type="dxa"/>
            <w:vMerge/>
            <w:tcBorders>
              <w:left w:val="single" w:sz="4" w:space="0" w:color="auto"/>
              <w:bottom w:val="single" w:sz="4" w:space="0" w:color="auto"/>
              <w:right w:val="single" w:sz="4" w:space="0" w:color="auto"/>
            </w:tcBorders>
            <w:vAlign w:val="center"/>
          </w:tcPr>
          <w:p w14:paraId="14C8F34A" w14:textId="77777777" w:rsidR="00280D3D" w:rsidRPr="003443B8" w:rsidRDefault="00280D3D" w:rsidP="003443B8">
            <w:pPr>
              <w:rPr>
                <w:rFonts w:ascii="DengXian" w:eastAsia="DengXian" w:hAnsi="DengXian"/>
                <w:color w:val="000000"/>
                <w:sz w:val="22"/>
                <w:szCs w:val="22"/>
              </w:rPr>
            </w:pPr>
          </w:p>
        </w:tc>
        <w:tc>
          <w:tcPr>
            <w:tcW w:w="900" w:type="dxa"/>
            <w:vMerge/>
            <w:tcBorders>
              <w:left w:val="single" w:sz="4" w:space="0" w:color="auto"/>
              <w:bottom w:val="single" w:sz="4" w:space="0" w:color="auto"/>
              <w:right w:val="single" w:sz="4" w:space="0" w:color="auto"/>
            </w:tcBorders>
            <w:vAlign w:val="center"/>
          </w:tcPr>
          <w:p w14:paraId="7C2A2609" w14:textId="77777777" w:rsidR="00280D3D" w:rsidRPr="003443B8" w:rsidRDefault="00280D3D" w:rsidP="003443B8">
            <w:pPr>
              <w:rPr>
                <w:rFonts w:ascii="DengXian" w:eastAsia="DengXian" w:hAnsi="DengXian"/>
                <w:color w:val="000000"/>
                <w:sz w:val="22"/>
                <w:szCs w:val="22"/>
              </w:rPr>
            </w:pPr>
          </w:p>
        </w:tc>
        <w:tc>
          <w:tcPr>
            <w:tcW w:w="1300" w:type="dxa"/>
            <w:vMerge/>
            <w:tcBorders>
              <w:left w:val="single" w:sz="4" w:space="0" w:color="auto"/>
              <w:bottom w:val="single" w:sz="4" w:space="0" w:color="auto"/>
              <w:right w:val="single" w:sz="4" w:space="0" w:color="auto"/>
            </w:tcBorders>
            <w:vAlign w:val="center"/>
          </w:tcPr>
          <w:p w14:paraId="78022466" w14:textId="77777777" w:rsidR="00280D3D" w:rsidRPr="003443B8" w:rsidRDefault="00280D3D" w:rsidP="003443B8">
            <w:pPr>
              <w:rPr>
                <w:rFonts w:ascii="DengXian" w:eastAsia="DengXian" w:hAnsi="DengXian"/>
                <w:color w:val="000000"/>
                <w:sz w:val="22"/>
                <w:szCs w:val="22"/>
              </w:rPr>
            </w:pPr>
          </w:p>
        </w:tc>
        <w:tc>
          <w:tcPr>
            <w:tcW w:w="5100" w:type="dxa"/>
            <w:tcBorders>
              <w:top w:val="single" w:sz="4" w:space="0" w:color="auto"/>
              <w:left w:val="nil"/>
              <w:bottom w:val="single" w:sz="4" w:space="0" w:color="auto"/>
              <w:right w:val="single" w:sz="4" w:space="0" w:color="auto"/>
            </w:tcBorders>
            <w:shd w:val="clear" w:color="auto" w:fill="auto"/>
            <w:vAlign w:val="center"/>
          </w:tcPr>
          <w:p w14:paraId="053B4416" w14:textId="4FBB03C5" w:rsidR="00280D3D" w:rsidRPr="003443B8" w:rsidRDefault="00280D3D" w:rsidP="003443B8">
            <w:pPr>
              <w:rPr>
                <w:rFonts w:ascii="DengXian" w:eastAsia="DengXian" w:hAnsi="DengXian" w:hint="eastAsia"/>
                <w:sz w:val="22"/>
                <w:szCs w:val="22"/>
              </w:rPr>
            </w:pPr>
            <w:r w:rsidRPr="00280D3D">
              <w:rPr>
                <w:rFonts w:ascii="DengXian" w:eastAsia="DengXian" w:hAnsi="DengXian"/>
                <w:sz w:val="22"/>
                <w:szCs w:val="22"/>
              </w:rPr>
              <w:t>——删除了2009年版5.4。</w:t>
            </w:r>
          </w:p>
        </w:tc>
      </w:tr>
    </w:tbl>
    <w:p w14:paraId="4FD5BC78" w14:textId="07C77734" w:rsidR="00F27961" w:rsidRPr="00027996" w:rsidRDefault="0003441A" w:rsidP="0003441A">
      <w:pPr>
        <w:pStyle w:val="a7"/>
        <w:numPr>
          <w:ilvl w:val="0"/>
          <w:numId w:val="4"/>
        </w:numPr>
        <w:spacing w:beforeLines="50" w:before="156" w:line="360" w:lineRule="auto"/>
        <w:ind w:firstLineChars="0"/>
        <w:rPr>
          <w:rFonts w:asciiTheme="minorEastAsia" w:hAnsiTheme="minorEastAsia"/>
          <w:sz w:val="24"/>
          <w:szCs w:val="24"/>
        </w:rPr>
      </w:pPr>
      <w:r w:rsidRPr="00027996">
        <w:rPr>
          <w:rFonts w:asciiTheme="minorEastAsia" w:hAnsiTheme="minorEastAsia" w:hint="eastAsia"/>
          <w:sz w:val="24"/>
          <w:szCs w:val="24"/>
        </w:rPr>
        <w:t>第1章 范围</w:t>
      </w:r>
    </w:p>
    <w:p w14:paraId="36B30DBF" w14:textId="31DEE43D" w:rsidR="0003441A" w:rsidRPr="00027996" w:rsidRDefault="0003441A" w:rsidP="0003441A">
      <w:pPr>
        <w:spacing w:beforeLines="50" w:before="156" w:line="360" w:lineRule="auto"/>
        <w:ind w:firstLineChars="236" w:firstLine="566"/>
        <w:rPr>
          <w:rFonts w:asciiTheme="minorEastAsia" w:eastAsiaTheme="minorEastAsia" w:hAnsiTheme="minorEastAsia"/>
        </w:rPr>
      </w:pPr>
      <w:r w:rsidRPr="00027996">
        <w:rPr>
          <w:rFonts w:asciiTheme="minorEastAsia" w:eastAsiaTheme="minorEastAsia" w:hAnsiTheme="minorEastAsia" w:hint="eastAsia"/>
        </w:rPr>
        <w:t>更改了本文件的主题及适用范围</w:t>
      </w:r>
      <w:r w:rsidR="004B4E6B" w:rsidRPr="00027996">
        <w:rPr>
          <w:rFonts w:asciiTheme="minorEastAsia" w:eastAsiaTheme="minorEastAsia" w:hAnsiTheme="minorEastAsia" w:hint="eastAsia"/>
        </w:rPr>
        <w:t>（见1，2009年版的1）</w:t>
      </w:r>
      <w:r w:rsidRPr="00027996">
        <w:rPr>
          <w:rFonts w:asciiTheme="minorEastAsia" w:eastAsiaTheme="minorEastAsia" w:hAnsiTheme="minorEastAsia" w:hint="eastAsia"/>
        </w:rPr>
        <w:t>。</w:t>
      </w:r>
    </w:p>
    <w:p w14:paraId="4337B752" w14:textId="2E26499B" w:rsidR="00E6021C" w:rsidRPr="00190C8B" w:rsidRDefault="00E6021C" w:rsidP="00027996">
      <w:pPr>
        <w:spacing w:beforeLines="50" w:before="156" w:line="360" w:lineRule="auto"/>
        <w:ind w:firstLineChars="236" w:firstLine="566"/>
        <w:rPr>
          <w:rFonts w:asciiTheme="minorEastAsia" w:eastAsiaTheme="minorEastAsia" w:hAnsiTheme="minorEastAsia" w:cs="Times New Roman"/>
          <w:noProof/>
          <w:color w:val="FF0000"/>
        </w:rPr>
      </w:pPr>
      <w:r w:rsidRPr="00027996">
        <w:rPr>
          <w:rFonts w:asciiTheme="minorEastAsia" w:eastAsiaTheme="minorEastAsia" w:hAnsiTheme="minorEastAsia" w:hint="eastAsia"/>
        </w:rPr>
        <w:t>更改依据：</w:t>
      </w:r>
      <w:r w:rsidR="00CB6496" w:rsidRPr="00027996">
        <w:rPr>
          <w:rFonts w:asciiTheme="minorEastAsia" w:eastAsiaTheme="minorEastAsia" w:hAnsiTheme="minorEastAsia" w:hint="eastAsia"/>
        </w:rPr>
        <w:t>2</w:t>
      </w:r>
      <w:r w:rsidR="00CB6496" w:rsidRPr="00027996">
        <w:rPr>
          <w:rFonts w:asciiTheme="minorEastAsia" w:eastAsiaTheme="minorEastAsia" w:hAnsiTheme="minorEastAsia"/>
        </w:rPr>
        <w:t>009</w:t>
      </w:r>
      <w:r w:rsidR="00CB6496" w:rsidRPr="00027996">
        <w:rPr>
          <w:rFonts w:asciiTheme="minorEastAsia" w:eastAsiaTheme="minorEastAsia" w:hAnsiTheme="minorEastAsia" w:hint="eastAsia"/>
        </w:rPr>
        <w:t>年版标准主要侧重于集装箱船舶在码头靠、离和移泊作业过程中的安全注意事项，</w:t>
      </w:r>
      <w:r w:rsidR="00027996" w:rsidRPr="00027996">
        <w:rPr>
          <w:rFonts w:asciiTheme="minorEastAsia" w:eastAsiaTheme="minorEastAsia" w:hAnsiTheme="minorEastAsia" w:hint="eastAsia"/>
        </w:rPr>
        <w:t>而</w:t>
      </w:r>
      <w:r w:rsidR="00CB6496" w:rsidRPr="00027996">
        <w:rPr>
          <w:rFonts w:asciiTheme="minorEastAsia" w:eastAsiaTheme="minorEastAsia" w:hAnsiTheme="minorEastAsia" w:hint="eastAsia"/>
        </w:rPr>
        <w:t>本文在2</w:t>
      </w:r>
      <w:r w:rsidR="00CB6496" w:rsidRPr="00027996">
        <w:rPr>
          <w:rFonts w:asciiTheme="minorEastAsia" w:eastAsiaTheme="minorEastAsia" w:hAnsiTheme="minorEastAsia"/>
        </w:rPr>
        <w:t>009</w:t>
      </w:r>
      <w:r w:rsidR="00CB6496" w:rsidRPr="00027996">
        <w:rPr>
          <w:rFonts w:asciiTheme="minorEastAsia" w:eastAsiaTheme="minorEastAsia" w:hAnsiTheme="minorEastAsia" w:hint="eastAsia"/>
        </w:rPr>
        <w:t>年版标准基础上，</w:t>
      </w:r>
      <w:r w:rsidR="00027996" w:rsidRPr="00027996">
        <w:rPr>
          <w:rFonts w:asciiTheme="minorEastAsia" w:eastAsiaTheme="minorEastAsia" w:hAnsiTheme="minorEastAsia" w:hint="eastAsia"/>
        </w:rPr>
        <w:t>进一步细化了集装箱码头船舶靠移泊作业前、作业中、作业后的相关要求。本文件将适用范围描述为：</w:t>
      </w:r>
      <w:r w:rsidR="00027996" w:rsidRPr="00027996">
        <w:rPr>
          <w:rFonts w:hint="eastAsia"/>
        </w:rPr>
        <w:t>本文件适用于集装箱专用码头船舶靠移泊作业。涵盖了集装箱码头船舶靠移泊作业的所有环节。</w:t>
      </w:r>
    </w:p>
    <w:p w14:paraId="15404C38" w14:textId="67560EA0" w:rsidR="001C285D" w:rsidRPr="00F36016" w:rsidRDefault="001C285D" w:rsidP="001C285D">
      <w:pPr>
        <w:pStyle w:val="a7"/>
        <w:numPr>
          <w:ilvl w:val="0"/>
          <w:numId w:val="4"/>
        </w:numPr>
        <w:spacing w:beforeLines="50" w:before="156" w:line="360" w:lineRule="auto"/>
        <w:ind w:firstLineChars="0"/>
        <w:rPr>
          <w:rFonts w:asciiTheme="minorEastAsia" w:hAnsiTheme="minorEastAsia"/>
          <w:sz w:val="24"/>
          <w:szCs w:val="24"/>
        </w:rPr>
      </w:pPr>
      <w:r w:rsidRPr="00F36016">
        <w:rPr>
          <w:rFonts w:asciiTheme="minorEastAsia" w:hAnsiTheme="minorEastAsia" w:hint="eastAsia"/>
          <w:sz w:val="24"/>
          <w:szCs w:val="24"/>
        </w:rPr>
        <w:t>第2章 规范性引用文件</w:t>
      </w:r>
    </w:p>
    <w:p w14:paraId="6B7C0BC1" w14:textId="6FC7A978" w:rsidR="001C285D" w:rsidRPr="00F36016" w:rsidRDefault="001C285D" w:rsidP="00F36016">
      <w:pPr>
        <w:pStyle w:val="a7"/>
        <w:adjustRightInd w:val="0"/>
        <w:snapToGrid w:val="0"/>
        <w:spacing w:line="360" w:lineRule="auto"/>
        <w:ind w:firstLineChars="236" w:firstLine="566"/>
        <w:rPr>
          <w:rFonts w:asciiTheme="minorEastAsia" w:hAnsiTheme="minorEastAsia"/>
          <w:sz w:val="24"/>
          <w:szCs w:val="24"/>
        </w:rPr>
      </w:pPr>
      <w:r w:rsidRPr="00F36016">
        <w:rPr>
          <w:rFonts w:asciiTheme="minorEastAsia" w:hAnsiTheme="minorEastAsia" w:hint="eastAsia"/>
          <w:sz w:val="24"/>
          <w:szCs w:val="24"/>
        </w:rPr>
        <w:t>增加了本文件的规范性引用文件（见2）。</w:t>
      </w:r>
    </w:p>
    <w:p w14:paraId="13EC733F" w14:textId="108E928D" w:rsidR="00447689" w:rsidRPr="00F36016" w:rsidRDefault="001C285D" w:rsidP="00375E1F">
      <w:pPr>
        <w:pStyle w:val="a7"/>
        <w:adjustRightInd w:val="0"/>
        <w:snapToGrid w:val="0"/>
        <w:spacing w:line="360" w:lineRule="auto"/>
        <w:ind w:firstLineChars="236" w:firstLine="566"/>
        <w:rPr>
          <w:rFonts w:asciiTheme="minorEastAsia" w:hAnsiTheme="minorEastAsia"/>
          <w:sz w:val="24"/>
          <w:szCs w:val="24"/>
        </w:rPr>
      </w:pPr>
      <w:r w:rsidRPr="00F36016">
        <w:rPr>
          <w:rFonts w:asciiTheme="minorEastAsia" w:hAnsiTheme="minorEastAsia" w:hint="eastAsia"/>
          <w:sz w:val="24"/>
          <w:szCs w:val="24"/>
        </w:rPr>
        <w:t>增加依据：2</w:t>
      </w:r>
      <w:r w:rsidRPr="00F36016">
        <w:rPr>
          <w:rFonts w:asciiTheme="minorEastAsia" w:hAnsiTheme="minorEastAsia"/>
          <w:sz w:val="24"/>
          <w:szCs w:val="24"/>
        </w:rPr>
        <w:t>009</w:t>
      </w:r>
      <w:r w:rsidRPr="00F36016">
        <w:rPr>
          <w:rFonts w:asciiTheme="minorEastAsia" w:hAnsiTheme="minorEastAsia" w:hint="eastAsia"/>
          <w:sz w:val="24"/>
          <w:szCs w:val="24"/>
        </w:rPr>
        <w:t>年版标准中</w:t>
      </w:r>
      <w:r w:rsidR="00F36016" w:rsidRPr="00F36016">
        <w:rPr>
          <w:rFonts w:asciiTheme="minorEastAsia" w:hAnsiTheme="minorEastAsia" w:hint="eastAsia"/>
          <w:sz w:val="24"/>
          <w:szCs w:val="24"/>
        </w:rPr>
        <w:t>虽然有</w:t>
      </w:r>
      <w:r w:rsidRPr="00F36016">
        <w:rPr>
          <w:rFonts w:asciiTheme="minorEastAsia" w:hAnsiTheme="minorEastAsia" w:hint="eastAsia"/>
          <w:sz w:val="24"/>
          <w:szCs w:val="24"/>
        </w:rPr>
        <w:t>“规范性引用文件”章节</w:t>
      </w:r>
      <w:r w:rsidR="00F36016" w:rsidRPr="00F36016">
        <w:rPr>
          <w:rFonts w:asciiTheme="minorEastAsia" w:hAnsiTheme="minorEastAsia" w:hint="eastAsia"/>
          <w:sz w:val="24"/>
          <w:szCs w:val="24"/>
        </w:rPr>
        <w:t>，但该部分没有实质性的内容</w:t>
      </w:r>
      <w:r w:rsidRPr="00F36016">
        <w:rPr>
          <w:rFonts w:asciiTheme="minorEastAsia" w:hAnsiTheme="minorEastAsia" w:hint="eastAsia"/>
          <w:sz w:val="24"/>
          <w:szCs w:val="24"/>
        </w:rPr>
        <w:t>。本文件为了满足GB</w:t>
      </w:r>
      <w:r w:rsidRPr="00F36016">
        <w:rPr>
          <w:rFonts w:asciiTheme="minorEastAsia" w:hAnsiTheme="minorEastAsia"/>
          <w:sz w:val="24"/>
          <w:szCs w:val="24"/>
        </w:rPr>
        <w:t>/T 1.1</w:t>
      </w:r>
      <w:r w:rsidRPr="00F36016">
        <w:rPr>
          <w:rFonts w:asciiTheme="minorEastAsia" w:hAnsiTheme="minorEastAsia" w:hint="eastAsia"/>
          <w:sz w:val="24"/>
          <w:szCs w:val="24"/>
        </w:rPr>
        <w:t>-</w:t>
      </w:r>
      <w:r w:rsidRPr="00F36016">
        <w:rPr>
          <w:rFonts w:asciiTheme="minorEastAsia" w:hAnsiTheme="minorEastAsia"/>
          <w:sz w:val="24"/>
          <w:szCs w:val="24"/>
        </w:rPr>
        <w:t>2020</w:t>
      </w:r>
      <w:r w:rsidRPr="00F36016">
        <w:rPr>
          <w:rFonts w:asciiTheme="minorEastAsia" w:hAnsiTheme="minorEastAsia" w:hint="eastAsia"/>
          <w:sz w:val="24"/>
          <w:szCs w:val="24"/>
        </w:rPr>
        <w:t>的相关规定，增加</w:t>
      </w:r>
      <w:r w:rsidR="00447689" w:rsidRPr="00F36016">
        <w:rPr>
          <w:rFonts w:asciiTheme="minorEastAsia" w:hAnsiTheme="minorEastAsia" w:hint="eastAsia"/>
          <w:sz w:val="24"/>
          <w:szCs w:val="24"/>
        </w:rPr>
        <w:t>了相关内</w:t>
      </w:r>
      <w:r w:rsidR="00447689" w:rsidRPr="00F36016">
        <w:rPr>
          <w:rFonts w:asciiTheme="minorEastAsia" w:hAnsiTheme="minorEastAsia" w:hint="eastAsia"/>
          <w:sz w:val="24"/>
          <w:szCs w:val="24"/>
        </w:rPr>
        <w:lastRenderedPageBreak/>
        <w:t>容。本文件引用了如下标准：</w:t>
      </w:r>
    </w:p>
    <w:p w14:paraId="6FDCF653" w14:textId="77777777" w:rsidR="00F36016" w:rsidRPr="00F36016" w:rsidRDefault="00F36016" w:rsidP="00375E1F">
      <w:pPr>
        <w:pStyle w:val="ab"/>
        <w:adjustRightInd w:val="0"/>
        <w:snapToGrid w:val="0"/>
        <w:spacing w:line="360" w:lineRule="auto"/>
        <w:ind w:firstLine="480"/>
        <w:rPr>
          <w:rFonts w:asciiTheme="minorEastAsia" w:eastAsiaTheme="minorEastAsia" w:hAnsiTheme="minorEastAsia" w:cstheme="minorBidi"/>
          <w:noProof w:val="0"/>
          <w:kern w:val="2"/>
          <w:sz w:val="24"/>
          <w:szCs w:val="24"/>
        </w:rPr>
      </w:pPr>
      <w:r w:rsidRPr="00F36016">
        <w:rPr>
          <w:rFonts w:asciiTheme="minorEastAsia" w:eastAsiaTheme="minorEastAsia" w:hAnsiTheme="minorEastAsia" w:cstheme="minorBidi" w:hint="eastAsia"/>
          <w:noProof w:val="0"/>
          <w:kern w:val="2"/>
          <w:sz w:val="24"/>
          <w:szCs w:val="24"/>
        </w:rPr>
        <w:t>GB/T 8487 港口装卸术语</w:t>
      </w:r>
    </w:p>
    <w:p w14:paraId="29297104" w14:textId="792D576F" w:rsidR="009A2CFA" w:rsidRPr="00F36016" w:rsidRDefault="000801BC" w:rsidP="001B69E4">
      <w:pPr>
        <w:adjustRightInd w:val="0"/>
        <w:snapToGrid w:val="0"/>
        <w:spacing w:line="360" w:lineRule="auto"/>
        <w:ind w:firstLineChars="200" w:firstLine="480"/>
        <w:rPr>
          <w:rFonts w:asciiTheme="minorEastAsia" w:eastAsiaTheme="minorEastAsia" w:hAnsiTheme="minorEastAsia" w:cstheme="minorBidi" w:hint="eastAsia"/>
          <w:kern w:val="2"/>
        </w:rPr>
      </w:pPr>
      <w:r w:rsidRPr="000801BC">
        <w:rPr>
          <w:rFonts w:asciiTheme="minorEastAsia" w:eastAsiaTheme="minorEastAsia" w:hAnsiTheme="minorEastAsia" w:cstheme="minorBidi"/>
          <w:kern w:val="2"/>
        </w:rPr>
        <w:t>QX/T 333 船舶引航气象条件等级</w:t>
      </w:r>
    </w:p>
    <w:p w14:paraId="020707B1" w14:textId="5B8025B3" w:rsidR="00F36016" w:rsidRPr="009A2CFA" w:rsidRDefault="00EA069A" w:rsidP="00447689">
      <w:pPr>
        <w:pStyle w:val="a7"/>
        <w:spacing w:beforeLines="50" w:before="156" w:line="360" w:lineRule="auto"/>
        <w:ind w:firstLineChars="236" w:firstLine="566"/>
        <w:rPr>
          <w:rFonts w:asciiTheme="minorEastAsia" w:hAnsiTheme="minorEastAsia" w:hint="eastAsia"/>
          <w:sz w:val="24"/>
          <w:szCs w:val="24"/>
        </w:rPr>
      </w:pPr>
      <w:r w:rsidRPr="00447E98">
        <w:rPr>
          <w:rFonts w:asciiTheme="minorEastAsia" w:hAnsiTheme="minorEastAsia" w:hint="eastAsia"/>
          <w:sz w:val="24"/>
          <w:szCs w:val="24"/>
        </w:rPr>
        <w:t>其中</w:t>
      </w:r>
      <w:r w:rsidRPr="00F36016">
        <w:rPr>
          <w:rFonts w:asciiTheme="minorEastAsia" w:hAnsiTheme="minorEastAsia" w:hint="eastAsia"/>
          <w:sz w:val="24"/>
          <w:szCs w:val="24"/>
        </w:rPr>
        <w:t>GB/T 8487</w:t>
      </w:r>
      <w:r>
        <w:rPr>
          <w:rFonts w:asciiTheme="minorEastAsia" w:hAnsiTheme="minorEastAsia" w:hint="eastAsia"/>
          <w:sz w:val="24"/>
          <w:szCs w:val="24"/>
        </w:rPr>
        <w:t>港口装卸用术语及其定义和说明</w:t>
      </w:r>
      <w:r w:rsidR="00447E98">
        <w:rPr>
          <w:rFonts w:asciiTheme="minorEastAsia" w:hAnsiTheme="minorEastAsia" w:hint="eastAsia"/>
          <w:sz w:val="24"/>
          <w:szCs w:val="24"/>
        </w:rPr>
        <w:t>；</w:t>
      </w:r>
      <w:r w:rsidR="000801BC" w:rsidRPr="000801BC">
        <w:rPr>
          <w:rFonts w:asciiTheme="minorEastAsia" w:hAnsiTheme="minorEastAsia"/>
          <w:sz w:val="24"/>
          <w:szCs w:val="24"/>
        </w:rPr>
        <w:t>QX/T 333</w:t>
      </w:r>
      <w:r w:rsidR="00447E98">
        <w:rPr>
          <w:rFonts w:asciiTheme="minorEastAsia" w:hAnsiTheme="minorEastAsia" w:hint="eastAsia"/>
          <w:sz w:val="24"/>
          <w:szCs w:val="24"/>
        </w:rPr>
        <w:t>规定了</w:t>
      </w:r>
      <w:r w:rsidR="000801BC">
        <w:rPr>
          <w:rFonts w:asciiTheme="minorEastAsia" w:hAnsiTheme="minorEastAsia" w:hint="eastAsia"/>
          <w:sz w:val="24"/>
          <w:szCs w:val="24"/>
        </w:rPr>
        <w:t>影响船舶引航的气象条件等级和划分指标</w:t>
      </w:r>
      <w:r w:rsidR="009A2CFA">
        <w:rPr>
          <w:rFonts w:asciiTheme="minorEastAsia" w:hAnsiTheme="minorEastAsia" w:hint="eastAsia"/>
          <w:sz w:val="24"/>
          <w:szCs w:val="24"/>
        </w:rPr>
        <w:t>。</w:t>
      </w:r>
    </w:p>
    <w:p w14:paraId="220FE41E" w14:textId="1B71F0EF" w:rsidR="00E6021C" w:rsidRPr="00EF2238" w:rsidRDefault="00E44DC2" w:rsidP="00E44DC2">
      <w:pPr>
        <w:pStyle w:val="a7"/>
        <w:numPr>
          <w:ilvl w:val="0"/>
          <w:numId w:val="4"/>
        </w:numPr>
        <w:spacing w:beforeLines="50" w:before="156" w:line="360" w:lineRule="auto"/>
        <w:ind w:firstLineChars="0"/>
        <w:rPr>
          <w:rFonts w:asciiTheme="minorEastAsia" w:hAnsiTheme="minorEastAsia"/>
          <w:sz w:val="24"/>
          <w:szCs w:val="24"/>
        </w:rPr>
      </w:pPr>
      <w:r w:rsidRPr="00EF2238">
        <w:rPr>
          <w:rFonts w:asciiTheme="minorEastAsia" w:hAnsiTheme="minorEastAsia" w:hint="eastAsia"/>
          <w:sz w:val="24"/>
          <w:szCs w:val="24"/>
        </w:rPr>
        <w:t>第3章 术语和定义</w:t>
      </w:r>
    </w:p>
    <w:p w14:paraId="5A179198" w14:textId="7E87FC84" w:rsidR="004A38FC" w:rsidRPr="00EF2238" w:rsidRDefault="00025680" w:rsidP="00E44DC2">
      <w:pPr>
        <w:spacing w:beforeLines="50" w:before="156" w:line="360" w:lineRule="auto"/>
        <w:ind w:firstLineChars="236" w:firstLine="566"/>
        <w:rPr>
          <w:rFonts w:asciiTheme="minorEastAsia" w:eastAsiaTheme="minorEastAsia" w:hAnsiTheme="minorEastAsia"/>
        </w:rPr>
      </w:pPr>
      <w:r w:rsidRPr="00EF2238">
        <w:rPr>
          <w:rFonts w:asciiTheme="minorEastAsia" w:eastAsiaTheme="minorEastAsia" w:hAnsiTheme="minorEastAsia" w:hint="eastAsia"/>
        </w:rPr>
        <w:t>（1）</w:t>
      </w:r>
      <w:r w:rsidR="004A38FC" w:rsidRPr="00EF2238">
        <w:rPr>
          <w:rFonts w:asciiTheme="minorEastAsia" w:eastAsiaTheme="minorEastAsia" w:hAnsiTheme="minorEastAsia" w:hint="eastAsia"/>
        </w:rPr>
        <w:t>增加了本文件的术语和定义（见3）</w:t>
      </w:r>
    </w:p>
    <w:p w14:paraId="424555C3" w14:textId="2DE7E5D4" w:rsidR="00A0017A" w:rsidRPr="00EF2238" w:rsidRDefault="00867449" w:rsidP="000805B2">
      <w:pPr>
        <w:spacing w:beforeLines="50" w:before="156" w:line="360" w:lineRule="auto"/>
        <w:ind w:firstLineChars="236" w:firstLine="566"/>
        <w:rPr>
          <w:rFonts w:asciiTheme="minorEastAsia" w:eastAsiaTheme="minorEastAsia" w:hAnsiTheme="minorEastAsia"/>
        </w:rPr>
      </w:pPr>
      <w:r w:rsidRPr="00EF2238">
        <w:rPr>
          <w:rFonts w:asciiTheme="minorEastAsia" w:eastAsiaTheme="minorEastAsia" w:hAnsiTheme="minorEastAsia" w:hint="eastAsia"/>
        </w:rPr>
        <w:t>为了理解本文件中关于</w:t>
      </w:r>
      <w:r w:rsidR="002E1D82" w:rsidRPr="00EF2238">
        <w:rPr>
          <w:rFonts w:asciiTheme="minorEastAsia" w:eastAsiaTheme="minorEastAsia" w:hAnsiTheme="minorEastAsia" w:hint="eastAsia"/>
        </w:rPr>
        <w:t>集装箱码头船舶靠离移泊作业的相关术语，</w:t>
      </w:r>
      <w:r w:rsidRPr="00EF2238">
        <w:rPr>
          <w:rFonts w:asciiTheme="minorEastAsia" w:eastAsiaTheme="minorEastAsia" w:hAnsiTheme="minorEastAsia" w:hint="eastAsia"/>
        </w:rPr>
        <w:t>本文件</w:t>
      </w:r>
      <w:r w:rsidR="004F21BE" w:rsidRPr="00EF2238">
        <w:rPr>
          <w:rFonts w:asciiTheme="minorEastAsia" w:eastAsiaTheme="minorEastAsia" w:hAnsiTheme="minorEastAsia" w:hint="eastAsia"/>
        </w:rPr>
        <w:t>增加了</w:t>
      </w:r>
      <w:r w:rsidRPr="00EF2238">
        <w:rPr>
          <w:rFonts w:asciiTheme="minorEastAsia" w:eastAsiaTheme="minorEastAsia" w:hAnsiTheme="minorEastAsia" w:hint="eastAsia"/>
        </w:rPr>
        <w:t>关于</w:t>
      </w:r>
      <w:r w:rsidR="004F21BE" w:rsidRPr="00EF2238">
        <w:rPr>
          <w:rFonts w:asciiTheme="minorEastAsia" w:eastAsiaTheme="minorEastAsia" w:hAnsiTheme="minorEastAsia" w:hint="eastAsia"/>
        </w:rPr>
        <w:t>“靠泊”、“</w:t>
      </w:r>
      <w:r w:rsidR="00BE6F8B" w:rsidRPr="00EF2238">
        <w:rPr>
          <w:rFonts w:asciiTheme="minorEastAsia" w:eastAsiaTheme="minorEastAsia" w:hAnsiTheme="minorEastAsia" w:hint="eastAsia"/>
        </w:rPr>
        <w:t>离泊</w:t>
      </w:r>
      <w:r w:rsidR="004F21BE" w:rsidRPr="00EF2238">
        <w:rPr>
          <w:rFonts w:asciiTheme="minorEastAsia" w:eastAsiaTheme="minorEastAsia" w:hAnsiTheme="minorEastAsia" w:hint="eastAsia"/>
        </w:rPr>
        <w:t>”</w:t>
      </w:r>
      <w:r w:rsidR="00BE6F8B" w:rsidRPr="00EF2238">
        <w:rPr>
          <w:rFonts w:asciiTheme="minorEastAsia" w:eastAsiaTheme="minorEastAsia" w:hAnsiTheme="minorEastAsia" w:hint="eastAsia"/>
        </w:rPr>
        <w:t>、“移泊”及“靠离移泊指挥人员”的定义</w:t>
      </w:r>
      <w:r w:rsidRPr="00EF2238">
        <w:rPr>
          <w:rFonts w:asciiTheme="minorEastAsia" w:eastAsiaTheme="minorEastAsia" w:hAnsiTheme="minorEastAsia" w:hint="eastAsia"/>
        </w:rPr>
        <w:t>。</w:t>
      </w:r>
    </w:p>
    <w:p w14:paraId="30743ED7" w14:textId="209DB6C4" w:rsidR="000805B2" w:rsidRPr="00EF2238" w:rsidRDefault="000805B2" w:rsidP="00185681">
      <w:pPr>
        <w:pStyle w:val="a7"/>
        <w:numPr>
          <w:ilvl w:val="0"/>
          <w:numId w:val="4"/>
        </w:numPr>
        <w:spacing w:beforeLines="50" w:before="156" w:line="360" w:lineRule="auto"/>
        <w:ind w:firstLineChars="0"/>
        <w:rPr>
          <w:rFonts w:asciiTheme="minorEastAsia" w:hAnsiTheme="minorEastAsia"/>
          <w:sz w:val="24"/>
          <w:szCs w:val="24"/>
        </w:rPr>
      </w:pPr>
      <w:r w:rsidRPr="00EF2238">
        <w:rPr>
          <w:rFonts w:asciiTheme="minorEastAsia" w:hAnsiTheme="minorEastAsia" w:hint="eastAsia"/>
          <w:sz w:val="24"/>
          <w:szCs w:val="24"/>
        </w:rPr>
        <w:t>第4章 一般要求</w:t>
      </w:r>
    </w:p>
    <w:p w14:paraId="5D794728" w14:textId="76426244" w:rsidR="000805B2" w:rsidRPr="00EF2238" w:rsidRDefault="000805B2" w:rsidP="000805B2">
      <w:pPr>
        <w:pStyle w:val="a7"/>
        <w:spacing w:beforeLines="50" w:before="156" w:line="360" w:lineRule="auto"/>
        <w:ind w:left="360" w:firstLineChars="0" w:firstLine="0"/>
        <w:rPr>
          <w:rFonts w:asciiTheme="minorEastAsia" w:hAnsiTheme="minorEastAsia"/>
          <w:sz w:val="24"/>
          <w:szCs w:val="24"/>
        </w:rPr>
      </w:pPr>
      <w:r w:rsidRPr="00EF2238">
        <w:rPr>
          <w:rFonts w:asciiTheme="minorEastAsia" w:hAnsiTheme="minorEastAsia" w:hint="eastAsia"/>
          <w:sz w:val="24"/>
          <w:szCs w:val="24"/>
        </w:rPr>
        <w:t>（1）增加了对靠离移泊指挥人员资质的要求（见4</w:t>
      </w:r>
      <w:r w:rsidRPr="00EF2238">
        <w:rPr>
          <w:rFonts w:asciiTheme="minorEastAsia" w:hAnsiTheme="minorEastAsia"/>
          <w:sz w:val="24"/>
          <w:szCs w:val="24"/>
        </w:rPr>
        <w:t>.1</w:t>
      </w:r>
      <w:r w:rsidRPr="00EF2238">
        <w:rPr>
          <w:rFonts w:asciiTheme="minorEastAsia" w:hAnsiTheme="minorEastAsia" w:hint="eastAsia"/>
          <w:sz w:val="24"/>
          <w:szCs w:val="24"/>
        </w:rPr>
        <w:t>）</w:t>
      </w:r>
    </w:p>
    <w:p w14:paraId="48830335" w14:textId="066D1430" w:rsidR="000805B2" w:rsidRPr="009C7DA6" w:rsidRDefault="000805B2" w:rsidP="00EF2238">
      <w:pPr>
        <w:pStyle w:val="a7"/>
        <w:spacing w:beforeLines="50" w:before="156" w:line="360" w:lineRule="auto"/>
        <w:ind w:firstLineChars="150" w:firstLine="360"/>
        <w:rPr>
          <w:rFonts w:asciiTheme="minorEastAsia" w:hAnsiTheme="minorEastAsia"/>
          <w:sz w:val="24"/>
          <w:szCs w:val="24"/>
        </w:rPr>
      </w:pPr>
      <w:r w:rsidRPr="00EF2238">
        <w:rPr>
          <w:rFonts w:asciiTheme="minorEastAsia" w:hAnsiTheme="minorEastAsia" w:hint="eastAsia"/>
          <w:sz w:val="24"/>
          <w:szCs w:val="24"/>
        </w:rPr>
        <w:t>增加依据：2</w:t>
      </w:r>
      <w:r w:rsidRPr="00EF2238">
        <w:rPr>
          <w:rFonts w:asciiTheme="minorEastAsia" w:hAnsiTheme="minorEastAsia"/>
          <w:sz w:val="24"/>
          <w:szCs w:val="24"/>
        </w:rPr>
        <w:t>009</w:t>
      </w:r>
      <w:r w:rsidRPr="00EF2238">
        <w:rPr>
          <w:rFonts w:asciiTheme="minorEastAsia" w:hAnsiTheme="minorEastAsia" w:hint="eastAsia"/>
          <w:sz w:val="24"/>
          <w:szCs w:val="24"/>
        </w:rPr>
        <w:t>年版标准中仅有对“水手、</w:t>
      </w:r>
      <w:r w:rsidR="00EF2238" w:rsidRPr="00EF2238">
        <w:rPr>
          <w:rFonts w:asciiTheme="minorEastAsia" w:hAnsiTheme="minorEastAsia" w:hint="eastAsia"/>
          <w:sz w:val="24"/>
          <w:szCs w:val="24"/>
        </w:rPr>
        <w:t>系解缆工</w:t>
      </w:r>
      <w:r w:rsidRPr="00EF2238">
        <w:rPr>
          <w:rFonts w:asciiTheme="minorEastAsia" w:hAnsiTheme="minorEastAsia" w:hint="eastAsia"/>
          <w:sz w:val="24"/>
          <w:szCs w:val="24"/>
        </w:rPr>
        <w:t>”</w:t>
      </w:r>
      <w:r w:rsidR="00EF2238" w:rsidRPr="00EF2238">
        <w:rPr>
          <w:rFonts w:asciiTheme="minorEastAsia" w:hAnsiTheme="minorEastAsia" w:hint="eastAsia"/>
          <w:sz w:val="24"/>
          <w:szCs w:val="24"/>
        </w:rPr>
        <w:t>的上岗资质要求，本文件为保障船舶靠离移</w:t>
      </w:r>
      <w:r w:rsidR="00EF2238" w:rsidRPr="009C7DA6">
        <w:rPr>
          <w:rFonts w:asciiTheme="minorEastAsia" w:hAnsiTheme="minorEastAsia" w:hint="eastAsia"/>
          <w:sz w:val="24"/>
          <w:szCs w:val="24"/>
        </w:rPr>
        <w:t>泊作业的安全性，进一步将人员资质要求扩展至包括靠离移泊指挥人员、系解缆工在内的与靠离移泊作业相关人员范围。</w:t>
      </w:r>
    </w:p>
    <w:p w14:paraId="559D50B6" w14:textId="3B0863E8" w:rsidR="000805B2" w:rsidRPr="009C7DA6" w:rsidRDefault="00EF2238" w:rsidP="000805B2">
      <w:pPr>
        <w:pStyle w:val="a7"/>
        <w:spacing w:beforeLines="50" w:before="156" w:line="360" w:lineRule="auto"/>
        <w:ind w:left="360" w:firstLineChars="0" w:firstLine="0"/>
        <w:rPr>
          <w:rFonts w:asciiTheme="minorEastAsia" w:hAnsiTheme="minorEastAsia"/>
          <w:sz w:val="24"/>
          <w:szCs w:val="24"/>
        </w:rPr>
      </w:pPr>
      <w:r w:rsidRPr="009C7DA6">
        <w:rPr>
          <w:rFonts w:asciiTheme="minorEastAsia" w:hAnsiTheme="minorEastAsia" w:hint="eastAsia"/>
          <w:sz w:val="24"/>
          <w:szCs w:val="24"/>
        </w:rPr>
        <w:t>（2）</w:t>
      </w:r>
      <w:r w:rsidR="00DB6988" w:rsidRPr="00DB6988">
        <w:rPr>
          <w:rFonts w:asciiTheme="minorEastAsia" w:hAnsiTheme="minorEastAsia"/>
          <w:sz w:val="24"/>
          <w:szCs w:val="24"/>
        </w:rPr>
        <w:t>将2009年版的4.1.1调整至本文件的4.2</w:t>
      </w:r>
    </w:p>
    <w:p w14:paraId="0F26C9F8" w14:textId="06CAFCC7" w:rsidR="003A0567" w:rsidRDefault="00DB6988" w:rsidP="00DB6988">
      <w:pPr>
        <w:pStyle w:val="a7"/>
        <w:spacing w:beforeLines="50" w:before="156" w:line="360" w:lineRule="auto"/>
        <w:ind w:firstLineChars="150" w:firstLine="360"/>
        <w:rPr>
          <w:rFonts w:asciiTheme="minorEastAsia" w:hAnsiTheme="minorEastAsia"/>
          <w:sz w:val="24"/>
          <w:szCs w:val="24"/>
        </w:rPr>
      </w:pPr>
      <w:r>
        <w:rPr>
          <w:rFonts w:asciiTheme="minorEastAsia" w:hAnsiTheme="minorEastAsia" w:hint="eastAsia"/>
          <w:sz w:val="24"/>
          <w:szCs w:val="24"/>
        </w:rPr>
        <w:t>调整依据：对靠离移泊作业人相关人员穿戴劳防用品要求宜作为靠离移泊作业的一般要求</w:t>
      </w:r>
      <w:r>
        <w:rPr>
          <w:rFonts w:asciiTheme="minorEastAsia" w:hAnsiTheme="minorEastAsia" w:hint="eastAsia"/>
          <w:sz w:val="24"/>
          <w:szCs w:val="24"/>
        </w:rPr>
        <w:t>。</w:t>
      </w:r>
    </w:p>
    <w:p w14:paraId="3450149E" w14:textId="69D98F57" w:rsidR="008B4DD4" w:rsidRDefault="008B4DD4" w:rsidP="00DB6988">
      <w:pPr>
        <w:pStyle w:val="a7"/>
        <w:spacing w:beforeLines="50" w:before="156" w:line="360" w:lineRule="auto"/>
        <w:ind w:firstLineChars="150" w:firstLine="360"/>
        <w:rPr>
          <w:rFonts w:asciiTheme="minorEastAsia" w:hAnsiTheme="minorEastAsia"/>
          <w:sz w:val="24"/>
          <w:szCs w:val="24"/>
        </w:rPr>
      </w:pPr>
      <w:r>
        <w:rPr>
          <w:rFonts w:asciiTheme="minorEastAsia" w:hAnsiTheme="minorEastAsia" w:hint="eastAsia"/>
          <w:sz w:val="24"/>
          <w:szCs w:val="24"/>
        </w:rPr>
        <w:t>（3）</w:t>
      </w:r>
      <w:r w:rsidRPr="008B4DD4">
        <w:rPr>
          <w:rFonts w:asciiTheme="minorEastAsia" w:hAnsiTheme="minorEastAsia"/>
          <w:sz w:val="24"/>
          <w:szCs w:val="24"/>
        </w:rPr>
        <w:t>将2009年版的4.4.2中关于统一通讯频率的要求调整至本文件的4.3</w:t>
      </w:r>
    </w:p>
    <w:p w14:paraId="5A5CE37B" w14:textId="2D93CB2F" w:rsidR="008B4DD4" w:rsidRDefault="008B4DD4" w:rsidP="00DB6988">
      <w:pPr>
        <w:pStyle w:val="a7"/>
        <w:spacing w:beforeLines="50" w:before="156" w:line="360" w:lineRule="auto"/>
        <w:ind w:firstLineChars="150" w:firstLine="360"/>
        <w:rPr>
          <w:rFonts w:asciiTheme="minorEastAsia" w:hAnsiTheme="minorEastAsia" w:hint="eastAsia"/>
          <w:sz w:val="24"/>
          <w:szCs w:val="24"/>
        </w:rPr>
      </w:pPr>
      <w:r>
        <w:rPr>
          <w:rFonts w:asciiTheme="minorEastAsia" w:hAnsiTheme="minorEastAsia" w:hint="eastAsia"/>
          <w:sz w:val="24"/>
          <w:szCs w:val="24"/>
        </w:rPr>
        <w:t>调整依据：</w:t>
      </w:r>
      <w:r>
        <w:rPr>
          <w:rFonts w:asciiTheme="minorEastAsia" w:hAnsiTheme="minorEastAsia" w:hint="eastAsia"/>
          <w:sz w:val="24"/>
          <w:szCs w:val="24"/>
        </w:rPr>
        <w:t>船舶靠、离、移泊时，对相关作业人员保持通讯畅通的要求宜作为靠离移泊作业的一班要求</w:t>
      </w:r>
      <w:r>
        <w:rPr>
          <w:rFonts w:asciiTheme="minorEastAsia" w:hAnsiTheme="minorEastAsia" w:hint="eastAsia"/>
          <w:sz w:val="24"/>
          <w:szCs w:val="24"/>
        </w:rPr>
        <w:t>。</w:t>
      </w:r>
    </w:p>
    <w:p w14:paraId="64BB2C1E" w14:textId="69464AEE" w:rsidR="003A0567" w:rsidRPr="00280D3D" w:rsidRDefault="009C7DA6" w:rsidP="000805B2">
      <w:pPr>
        <w:pStyle w:val="a7"/>
        <w:spacing w:beforeLines="50" w:before="156" w:line="360" w:lineRule="auto"/>
        <w:ind w:left="360" w:firstLineChars="0" w:firstLine="0"/>
        <w:rPr>
          <w:rFonts w:asciiTheme="minorEastAsia" w:hAnsiTheme="minorEastAsia"/>
          <w:sz w:val="24"/>
          <w:szCs w:val="24"/>
        </w:rPr>
      </w:pPr>
      <w:r w:rsidRPr="00280D3D">
        <w:rPr>
          <w:rFonts w:asciiTheme="minorEastAsia" w:hAnsiTheme="minorEastAsia" w:hint="eastAsia"/>
          <w:sz w:val="24"/>
          <w:szCs w:val="24"/>
        </w:rPr>
        <w:t>（4）</w:t>
      </w:r>
      <w:r w:rsidR="0069313A" w:rsidRPr="00280D3D">
        <w:rPr>
          <w:rFonts w:asciiTheme="minorEastAsia" w:hAnsiTheme="minorEastAsia" w:hint="eastAsia"/>
          <w:sz w:val="24"/>
          <w:szCs w:val="24"/>
        </w:rPr>
        <w:t>将2</w:t>
      </w:r>
      <w:r w:rsidR="0069313A" w:rsidRPr="00280D3D">
        <w:rPr>
          <w:rFonts w:asciiTheme="minorEastAsia" w:hAnsiTheme="minorEastAsia"/>
          <w:sz w:val="24"/>
          <w:szCs w:val="24"/>
        </w:rPr>
        <w:t>009</w:t>
      </w:r>
      <w:r w:rsidR="0069313A" w:rsidRPr="00280D3D">
        <w:rPr>
          <w:rFonts w:asciiTheme="minorEastAsia" w:hAnsiTheme="minorEastAsia" w:hint="eastAsia"/>
          <w:sz w:val="24"/>
          <w:szCs w:val="24"/>
        </w:rPr>
        <w:t>年版的4</w:t>
      </w:r>
      <w:r w:rsidR="0069313A" w:rsidRPr="00280D3D">
        <w:rPr>
          <w:rFonts w:asciiTheme="minorEastAsia" w:hAnsiTheme="minorEastAsia"/>
          <w:sz w:val="24"/>
          <w:szCs w:val="24"/>
        </w:rPr>
        <w:t>.1.2</w:t>
      </w:r>
      <w:r w:rsidR="0069313A" w:rsidRPr="00280D3D">
        <w:rPr>
          <w:rFonts w:asciiTheme="minorEastAsia" w:hAnsiTheme="minorEastAsia" w:hint="eastAsia"/>
          <w:sz w:val="24"/>
          <w:szCs w:val="24"/>
        </w:rPr>
        <w:t>调整至本文件的4</w:t>
      </w:r>
      <w:r w:rsidR="0069313A" w:rsidRPr="00280D3D">
        <w:rPr>
          <w:rFonts w:asciiTheme="minorEastAsia" w:hAnsiTheme="minorEastAsia"/>
          <w:sz w:val="24"/>
          <w:szCs w:val="24"/>
        </w:rPr>
        <w:t>.</w:t>
      </w:r>
      <w:r w:rsidR="00280D3D" w:rsidRPr="00280D3D">
        <w:rPr>
          <w:rFonts w:asciiTheme="minorEastAsia" w:hAnsiTheme="minorEastAsia"/>
          <w:sz w:val="24"/>
          <w:szCs w:val="24"/>
        </w:rPr>
        <w:t>4</w:t>
      </w:r>
      <w:r w:rsidR="0069313A" w:rsidRPr="00280D3D">
        <w:rPr>
          <w:rFonts w:asciiTheme="minorEastAsia" w:hAnsiTheme="minorEastAsia" w:hint="eastAsia"/>
          <w:sz w:val="24"/>
          <w:szCs w:val="24"/>
        </w:rPr>
        <w:t>中</w:t>
      </w:r>
    </w:p>
    <w:p w14:paraId="233EAB8D" w14:textId="67DE6809" w:rsidR="003A0567" w:rsidRPr="00280D3D" w:rsidRDefault="0069313A" w:rsidP="0069313A">
      <w:pPr>
        <w:pStyle w:val="a7"/>
        <w:spacing w:beforeLines="50" w:before="156" w:line="360" w:lineRule="auto"/>
        <w:ind w:firstLineChars="150" w:firstLine="360"/>
        <w:rPr>
          <w:rFonts w:asciiTheme="minorEastAsia" w:hAnsiTheme="minorEastAsia"/>
          <w:sz w:val="24"/>
          <w:szCs w:val="24"/>
        </w:rPr>
      </w:pPr>
      <w:r w:rsidRPr="00280D3D">
        <w:rPr>
          <w:rFonts w:asciiTheme="minorEastAsia" w:hAnsiTheme="minorEastAsia" w:hint="eastAsia"/>
          <w:sz w:val="24"/>
          <w:szCs w:val="24"/>
        </w:rPr>
        <w:t>调整依据：2</w:t>
      </w:r>
      <w:r w:rsidRPr="00280D3D">
        <w:rPr>
          <w:rFonts w:asciiTheme="minorEastAsia" w:hAnsiTheme="minorEastAsia"/>
          <w:sz w:val="24"/>
          <w:szCs w:val="24"/>
        </w:rPr>
        <w:t>009</w:t>
      </w:r>
      <w:r w:rsidRPr="00280D3D">
        <w:rPr>
          <w:rFonts w:asciiTheme="minorEastAsia" w:hAnsiTheme="minorEastAsia" w:hint="eastAsia"/>
          <w:sz w:val="24"/>
          <w:szCs w:val="24"/>
        </w:rPr>
        <w:t>年版的4</w:t>
      </w:r>
      <w:r w:rsidRPr="00280D3D">
        <w:rPr>
          <w:rFonts w:asciiTheme="minorEastAsia" w:hAnsiTheme="minorEastAsia"/>
          <w:sz w:val="24"/>
          <w:szCs w:val="24"/>
        </w:rPr>
        <w:t>.1.2</w:t>
      </w:r>
      <w:r w:rsidRPr="00280D3D">
        <w:rPr>
          <w:rFonts w:asciiTheme="minorEastAsia" w:hAnsiTheme="minorEastAsia" w:hint="eastAsia"/>
          <w:sz w:val="24"/>
          <w:szCs w:val="24"/>
        </w:rPr>
        <w:t>是根据不同船型大小对靠离移泊作业人员配置的要求，该要求宜作为靠离移泊作业的一般要求。</w:t>
      </w:r>
      <w:r w:rsidR="00C44CC1" w:rsidRPr="00280D3D">
        <w:rPr>
          <w:rFonts w:asciiTheme="minorEastAsia" w:hAnsiTheme="minorEastAsia" w:hint="eastAsia"/>
          <w:sz w:val="24"/>
          <w:szCs w:val="24"/>
        </w:rPr>
        <w:t>另外，根据调研结果，将原本以1</w:t>
      </w:r>
      <w:r w:rsidR="00C44CC1" w:rsidRPr="00280D3D">
        <w:rPr>
          <w:rFonts w:asciiTheme="minorEastAsia" w:hAnsiTheme="minorEastAsia"/>
          <w:sz w:val="24"/>
          <w:szCs w:val="24"/>
        </w:rPr>
        <w:t>60</w:t>
      </w:r>
      <w:r w:rsidR="00C44CC1" w:rsidRPr="00280D3D">
        <w:rPr>
          <w:rFonts w:asciiTheme="minorEastAsia" w:hAnsiTheme="minorEastAsia" w:hint="eastAsia"/>
          <w:sz w:val="24"/>
          <w:szCs w:val="24"/>
        </w:rPr>
        <w:t>米为界区分的两种船型，</w:t>
      </w:r>
      <w:r w:rsidR="00280D3D" w:rsidRPr="00280D3D">
        <w:rPr>
          <w:rFonts w:asciiTheme="minorEastAsia" w:hAnsiTheme="minorEastAsia" w:hint="eastAsia"/>
          <w:sz w:val="24"/>
          <w:szCs w:val="24"/>
        </w:rPr>
        <w:t>变更为以3</w:t>
      </w:r>
      <w:r w:rsidR="00280D3D" w:rsidRPr="00280D3D">
        <w:rPr>
          <w:rFonts w:asciiTheme="minorEastAsia" w:hAnsiTheme="minorEastAsia"/>
          <w:sz w:val="24"/>
          <w:szCs w:val="24"/>
        </w:rPr>
        <w:t>00</w:t>
      </w:r>
      <w:r w:rsidR="00280D3D" w:rsidRPr="00280D3D">
        <w:rPr>
          <w:rFonts w:asciiTheme="minorEastAsia" w:hAnsiTheme="minorEastAsia" w:hint="eastAsia"/>
          <w:sz w:val="24"/>
          <w:szCs w:val="24"/>
        </w:rPr>
        <w:t>米为界的两</w:t>
      </w:r>
      <w:r w:rsidR="00C44CC1" w:rsidRPr="00280D3D">
        <w:rPr>
          <w:rFonts w:asciiTheme="minorEastAsia" w:hAnsiTheme="minorEastAsia" w:hint="eastAsia"/>
          <w:sz w:val="24"/>
          <w:szCs w:val="24"/>
        </w:rPr>
        <w:t>种船型，更加符合</w:t>
      </w:r>
      <w:r w:rsidR="00280D3D" w:rsidRPr="00280D3D">
        <w:rPr>
          <w:rFonts w:asciiTheme="minorEastAsia" w:hAnsiTheme="minorEastAsia" w:hint="eastAsia"/>
          <w:sz w:val="24"/>
          <w:szCs w:val="24"/>
        </w:rPr>
        <w:t>现阶段</w:t>
      </w:r>
      <w:r w:rsidR="00C44CC1" w:rsidRPr="00280D3D">
        <w:rPr>
          <w:rFonts w:asciiTheme="minorEastAsia" w:hAnsiTheme="minorEastAsia" w:hint="eastAsia"/>
          <w:sz w:val="24"/>
          <w:szCs w:val="24"/>
        </w:rPr>
        <w:t>集装箱码头船舶靠离移泊作业的现状。</w:t>
      </w:r>
    </w:p>
    <w:p w14:paraId="043CCA99" w14:textId="62017593" w:rsidR="003A0567" w:rsidRPr="007759B2" w:rsidRDefault="00C44CC1" w:rsidP="000805B2">
      <w:pPr>
        <w:pStyle w:val="a7"/>
        <w:spacing w:beforeLines="50" w:before="156" w:line="360" w:lineRule="auto"/>
        <w:ind w:left="360" w:firstLineChars="0" w:firstLine="0"/>
        <w:rPr>
          <w:rFonts w:asciiTheme="minorEastAsia" w:hAnsiTheme="minorEastAsia"/>
          <w:sz w:val="24"/>
          <w:szCs w:val="24"/>
        </w:rPr>
      </w:pPr>
      <w:r w:rsidRPr="007759B2">
        <w:rPr>
          <w:rFonts w:asciiTheme="minorEastAsia" w:hAnsiTheme="minorEastAsia" w:hint="eastAsia"/>
          <w:sz w:val="24"/>
          <w:szCs w:val="24"/>
        </w:rPr>
        <w:lastRenderedPageBreak/>
        <w:t>（5）将2</w:t>
      </w:r>
      <w:r w:rsidRPr="007759B2">
        <w:rPr>
          <w:rFonts w:asciiTheme="minorEastAsia" w:hAnsiTheme="minorEastAsia"/>
          <w:sz w:val="24"/>
          <w:szCs w:val="24"/>
        </w:rPr>
        <w:t>009</w:t>
      </w:r>
      <w:r w:rsidRPr="007759B2">
        <w:rPr>
          <w:rFonts w:asciiTheme="minorEastAsia" w:hAnsiTheme="minorEastAsia" w:hint="eastAsia"/>
          <w:sz w:val="24"/>
          <w:szCs w:val="24"/>
        </w:rPr>
        <w:t>年版的5</w:t>
      </w:r>
      <w:r w:rsidRPr="007759B2">
        <w:rPr>
          <w:rFonts w:asciiTheme="minorEastAsia" w:hAnsiTheme="minorEastAsia"/>
          <w:sz w:val="24"/>
          <w:szCs w:val="24"/>
        </w:rPr>
        <w:t>.1</w:t>
      </w:r>
      <w:r w:rsidRPr="007759B2">
        <w:rPr>
          <w:rFonts w:asciiTheme="minorEastAsia" w:hAnsiTheme="minorEastAsia" w:hint="eastAsia"/>
          <w:sz w:val="24"/>
          <w:szCs w:val="24"/>
        </w:rPr>
        <w:t>调整至本文件的4</w:t>
      </w:r>
      <w:r w:rsidRPr="007759B2">
        <w:rPr>
          <w:rFonts w:asciiTheme="minorEastAsia" w:hAnsiTheme="minorEastAsia"/>
          <w:sz w:val="24"/>
          <w:szCs w:val="24"/>
        </w:rPr>
        <w:t>.</w:t>
      </w:r>
      <w:r w:rsidR="007759B2" w:rsidRPr="007759B2">
        <w:rPr>
          <w:rFonts w:asciiTheme="minorEastAsia" w:hAnsiTheme="minorEastAsia"/>
          <w:sz w:val="24"/>
          <w:szCs w:val="24"/>
        </w:rPr>
        <w:t>5</w:t>
      </w:r>
    </w:p>
    <w:p w14:paraId="6027335C" w14:textId="03A645C5" w:rsidR="00C44CC1" w:rsidRPr="007759B2" w:rsidRDefault="00C44CC1" w:rsidP="00415AF1">
      <w:pPr>
        <w:pStyle w:val="a7"/>
        <w:spacing w:beforeLines="50" w:before="156" w:line="360" w:lineRule="auto"/>
        <w:ind w:firstLineChars="150" w:firstLine="360"/>
        <w:rPr>
          <w:rFonts w:asciiTheme="minorEastAsia" w:hAnsiTheme="minorEastAsia"/>
          <w:sz w:val="24"/>
          <w:szCs w:val="24"/>
        </w:rPr>
      </w:pPr>
      <w:r w:rsidRPr="007759B2">
        <w:rPr>
          <w:rFonts w:asciiTheme="minorEastAsia" w:hAnsiTheme="minorEastAsia" w:hint="eastAsia"/>
          <w:sz w:val="24"/>
          <w:szCs w:val="24"/>
        </w:rPr>
        <w:t>调整依据：</w:t>
      </w:r>
      <w:r w:rsidR="00415AF1" w:rsidRPr="007759B2">
        <w:rPr>
          <w:rFonts w:asciiTheme="minorEastAsia" w:hAnsiTheme="minorEastAsia" w:hint="eastAsia"/>
          <w:sz w:val="24"/>
          <w:szCs w:val="24"/>
        </w:rPr>
        <w:t>对无关人员及车辆的区域控制要求宜作为靠离移泊作业的一般要求。</w:t>
      </w:r>
    </w:p>
    <w:p w14:paraId="1CCF409B" w14:textId="1F5E1957" w:rsidR="00B56983" w:rsidRPr="007759B2" w:rsidRDefault="00B56983" w:rsidP="00415AF1">
      <w:pPr>
        <w:pStyle w:val="a7"/>
        <w:spacing w:beforeLines="50" w:before="156" w:line="360" w:lineRule="auto"/>
        <w:ind w:firstLineChars="150" w:firstLine="360"/>
        <w:rPr>
          <w:rFonts w:asciiTheme="minorEastAsia" w:hAnsiTheme="minorEastAsia" w:hint="eastAsia"/>
          <w:sz w:val="24"/>
          <w:szCs w:val="24"/>
        </w:rPr>
      </w:pPr>
      <w:r w:rsidRPr="007759B2">
        <w:rPr>
          <w:rFonts w:asciiTheme="minorEastAsia" w:hAnsiTheme="minorEastAsia" w:hint="eastAsia"/>
          <w:sz w:val="24"/>
          <w:szCs w:val="24"/>
        </w:rPr>
        <w:t>（6）</w:t>
      </w:r>
      <w:r w:rsidR="007759B2" w:rsidRPr="007759B2">
        <w:rPr>
          <w:rFonts w:asciiTheme="minorEastAsia" w:hAnsiTheme="minorEastAsia"/>
          <w:sz w:val="24"/>
          <w:szCs w:val="24"/>
        </w:rPr>
        <w:t>将2009年版的4.1.3调整至本文件的4.6</w:t>
      </w:r>
    </w:p>
    <w:p w14:paraId="1FE9DC2E" w14:textId="6C587CF3" w:rsidR="00514C98" w:rsidRPr="007759B2" w:rsidRDefault="007759B2" w:rsidP="00415AF1">
      <w:pPr>
        <w:pStyle w:val="a7"/>
        <w:spacing w:beforeLines="50" w:before="156" w:line="360" w:lineRule="auto"/>
        <w:ind w:firstLineChars="150" w:firstLine="360"/>
        <w:rPr>
          <w:rFonts w:asciiTheme="minorEastAsia" w:hAnsiTheme="minorEastAsia"/>
          <w:sz w:val="24"/>
          <w:szCs w:val="24"/>
        </w:rPr>
      </w:pPr>
      <w:r w:rsidRPr="007759B2">
        <w:rPr>
          <w:rFonts w:asciiTheme="minorEastAsia" w:hAnsiTheme="minorEastAsia" w:hint="eastAsia"/>
          <w:sz w:val="24"/>
          <w:szCs w:val="24"/>
        </w:rPr>
        <w:t>调整依据 ：灾害性气象的跟踪、预警及应对策略要求宜作为船舶靠离移泊作业的一般要求。</w:t>
      </w:r>
    </w:p>
    <w:p w14:paraId="6957C4FA" w14:textId="2AB12876" w:rsidR="00C44CC1" w:rsidRPr="00962971" w:rsidRDefault="0024521A" w:rsidP="0024521A">
      <w:pPr>
        <w:spacing w:beforeLines="50" w:before="156" w:line="360" w:lineRule="auto"/>
        <w:rPr>
          <w:rFonts w:asciiTheme="minorEastAsia" w:hAnsiTheme="minorEastAsia"/>
        </w:rPr>
      </w:pPr>
      <w:r w:rsidRPr="00962971">
        <w:rPr>
          <w:rFonts w:asciiTheme="minorEastAsia" w:hAnsiTheme="minorEastAsia" w:hint="eastAsia"/>
        </w:rPr>
        <w:t>5</w:t>
      </w:r>
      <w:r w:rsidRPr="00962971">
        <w:rPr>
          <w:rFonts w:asciiTheme="minorEastAsia" w:hAnsiTheme="minorEastAsia"/>
        </w:rPr>
        <w:t xml:space="preserve"> </w:t>
      </w:r>
      <w:r w:rsidRPr="00962971">
        <w:rPr>
          <w:rFonts w:asciiTheme="minorEastAsia" w:hAnsiTheme="minorEastAsia" w:hint="eastAsia"/>
        </w:rPr>
        <w:t>第5章 作业前</w:t>
      </w:r>
    </w:p>
    <w:p w14:paraId="38D75566" w14:textId="477A430A" w:rsidR="007759B2" w:rsidRPr="00962971" w:rsidRDefault="0024521A" w:rsidP="000805B2">
      <w:pPr>
        <w:pStyle w:val="a7"/>
        <w:spacing w:beforeLines="50" w:before="156" w:line="360" w:lineRule="auto"/>
        <w:ind w:left="360" w:firstLineChars="0" w:firstLine="0"/>
        <w:rPr>
          <w:rFonts w:asciiTheme="minorEastAsia" w:hAnsiTheme="minorEastAsia"/>
          <w:sz w:val="24"/>
          <w:szCs w:val="24"/>
        </w:rPr>
      </w:pPr>
      <w:r w:rsidRPr="00962971">
        <w:rPr>
          <w:rFonts w:asciiTheme="minorEastAsia" w:hAnsiTheme="minorEastAsia" w:hint="eastAsia"/>
          <w:sz w:val="24"/>
          <w:szCs w:val="24"/>
        </w:rPr>
        <w:t>（1）</w:t>
      </w:r>
      <w:r w:rsidR="00962971" w:rsidRPr="00962971">
        <w:rPr>
          <w:rFonts w:asciiTheme="minorEastAsia" w:hAnsiTheme="minorEastAsia"/>
          <w:sz w:val="24"/>
          <w:szCs w:val="24"/>
        </w:rPr>
        <w:t>将2009年版 4.1.4.3内容调整至本文件的5.1</w:t>
      </w:r>
    </w:p>
    <w:p w14:paraId="73E18AC5" w14:textId="5A574805" w:rsidR="00C44CC1" w:rsidRPr="00962971" w:rsidRDefault="00962971" w:rsidP="00962971">
      <w:pPr>
        <w:pStyle w:val="a7"/>
        <w:spacing w:beforeLines="50" w:before="156" w:line="360" w:lineRule="auto"/>
        <w:ind w:firstLineChars="150" w:firstLine="360"/>
        <w:rPr>
          <w:rFonts w:asciiTheme="minorEastAsia" w:hAnsiTheme="minorEastAsia" w:hint="eastAsia"/>
          <w:color w:val="FF0000"/>
          <w:sz w:val="24"/>
          <w:szCs w:val="24"/>
        </w:rPr>
      </w:pPr>
      <w:r w:rsidRPr="00962971">
        <w:rPr>
          <w:rFonts w:asciiTheme="minorEastAsia" w:hAnsiTheme="minorEastAsia"/>
          <w:sz w:val="24"/>
          <w:szCs w:val="24"/>
        </w:rPr>
        <w:t>调整依据：该条款为靠离移泊作业前的准备工作，宜放置在“作业前”章节。调整后对文字内容进行了重新表述。</w:t>
      </w:r>
    </w:p>
    <w:p w14:paraId="0B1194FB" w14:textId="6B09140D" w:rsidR="00962971" w:rsidRPr="00962971" w:rsidRDefault="00B67BF5" w:rsidP="000805B2">
      <w:pPr>
        <w:pStyle w:val="a7"/>
        <w:spacing w:beforeLines="50" w:before="156" w:line="360" w:lineRule="auto"/>
        <w:ind w:left="360" w:firstLineChars="0" w:firstLine="0"/>
        <w:rPr>
          <w:rFonts w:asciiTheme="minorEastAsia" w:hAnsiTheme="minorEastAsia"/>
          <w:sz w:val="24"/>
          <w:szCs w:val="24"/>
        </w:rPr>
      </w:pPr>
      <w:r w:rsidRPr="00962971">
        <w:rPr>
          <w:rFonts w:asciiTheme="minorEastAsia" w:hAnsiTheme="minorEastAsia" w:hint="eastAsia"/>
          <w:sz w:val="24"/>
          <w:szCs w:val="24"/>
        </w:rPr>
        <w:t>（2）</w:t>
      </w:r>
      <w:r w:rsidR="00962971" w:rsidRPr="00962971">
        <w:rPr>
          <w:rFonts w:asciiTheme="minorEastAsia" w:hAnsiTheme="minorEastAsia"/>
          <w:sz w:val="24"/>
          <w:szCs w:val="24"/>
        </w:rPr>
        <w:t>将2009年版4.1.4.1、4.1.4.2内容整理合并至本文件的5.2</w:t>
      </w:r>
    </w:p>
    <w:p w14:paraId="6DC3C2C4" w14:textId="033C359B" w:rsidR="0019540D" w:rsidRDefault="00962971" w:rsidP="00962971">
      <w:pPr>
        <w:pStyle w:val="a7"/>
        <w:spacing w:beforeLines="50" w:before="156" w:line="360" w:lineRule="auto"/>
        <w:ind w:firstLineChars="150" w:firstLine="360"/>
        <w:rPr>
          <w:rFonts w:asciiTheme="minorEastAsia" w:hAnsiTheme="minorEastAsia"/>
          <w:sz w:val="24"/>
          <w:szCs w:val="24"/>
        </w:rPr>
      </w:pPr>
      <w:r w:rsidRPr="00962971">
        <w:rPr>
          <w:rFonts w:asciiTheme="minorEastAsia" w:hAnsiTheme="minorEastAsia" w:hint="eastAsia"/>
          <w:sz w:val="24"/>
          <w:szCs w:val="24"/>
        </w:rPr>
        <w:t>该条款为靠离移泊作业前的准备工作，宜放置在“作业前”章节。为保证全文人员称谓的统一性，将</w:t>
      </w:r>
      <w:r w:rsidRPr="00962971">
        <w:rPr>
          <w:rFonts w:asciiTheme="minorEastAsia" w:hAnsiTheme="minorEastAsia" w:hint="eastAsia"/>
          <w:sz w:val="24"/>
          <w:szCs w:val="24"/>
        </w:rPr>
        <w:t>2</w:t>
      </w:r>
      <w:r w:rsidRPr="00962971">
        <w:rPr>
          <w:rFonts w:asciiTheme="minorEastAsia" w:hAnsiTheme="minorEastAsia"/>
          <w:sz w:val="24"/>
          <w:szCs w:val="24"/>
        </w:rPr>
        <w:t>009</w:t>
      </w:r>
      <w:r w:rsidRPr="00962971">
        <w:rPr>
          <w:rFonts w:asciiTheme="minorEastAsia" w:hAnsiTheme="minorEastAsia" w:hint="eastAsia"/>
          <w:sz w:val="24"/>
          <w:szCs w:val="24"/>
        </w:rPr>
        <w:t>版中的</w:t>
      </w:r>
      <w:r w:rsidRPr="00962971">
        <w:rPr>
          <w:rFonts w:asciiTheme="minorEastAsia" w:hAnsiTheme="minorEastAsia" w:hint="eastAsia"/>
          <w:sz w:val="24"/>
          <w:szCs w:val="24"/>
        </w:rPr>
        <w:t>“水手当班值班长”统一更改为“指挥员”。</w:t>
      </w:r>
    </w:p>
    <w:p w14:paraId="37E1323B" w14:textId="731E9828" w:rsidR="00962971" w:rsidRDefault="00962971" w:rsidP="00962971">
      <w:pPr>
        <w:pStyle w:val="a7"/>
        <w:spacing w:beforeLines="50" w:before="156" w:line="360" w:lineRule="auto"/>
        <w:ind w:firstLineChars="150" w:firstLine="360"/>
        <w:rPr>
          <w:rFonts w:asciiTheme="minorEastAsia" w:hAnsiTheme="minorEastAsia"/>
          <w:sz w:val="24"/>
          <w:szCs w:val="24"/>
        </w:rPr>
      </w:pPr>
      <w:r>
        <w:rPr>
          <w:rFonts w:asciiTheme="minorEastAsia" w:hAnsiTheme="minorEastAsia" w:hint="eastAsia"/>
          <w:sz w:val="24"/>
          <w:szCs w:val="24"/>
        </w:rPr>
        <w:t>（3）</w:t>
      </w:r>
      <w:r w:rsidR="00F53625" w:rsidRPr="00F53625">
        <w:rPr>
          <w:rFonts w:asciiTheme="minorEastAsia" w:hAnsiTheme="minorEastAsia"/>
          <w:sz w:val="24"/>
          <w:szCs w:val="24"/>
        </w:rPr>
        <w:t>将2009年版的4.2.1、4.2.2内容整合至本文件的5.3</w:t>
      </w:r>
    </w:p>
    <w:p w14:paraId="77C02F9D" w14:textId="382CA5BC" w:rsidR="00F53625" w:rsidRDefault="00F53625" w:rsidP="00962971">
      <w:pPr>
        <w:pStyle w:val="a7"/>
        <w:spacing w:beforeLines="50" w:before="156" w:line="360" w:lineRule="auto"/>
        <w:ind w:firstLineChars="150" w:firstLine="360"/>
        <w:rPr>
          <w:rFonts w:asciiTheme="minorEastAsia" w:hAnsiTheme="minorEastAsia"/>
          <w:sz w:val="24"/>
          <w:szCs w:val="24"/>
        </w:rPr>
      </w:pPr>
      <w:r w:rsidRPr="00F53625">
        <w:rPr>
          <w:rFonts w:asciiTheme="minorEastAsia" w:hAnsiTheme="minorEastAsia"/>
          <w:sz w:val="24"/>
          <w:szCs w:val="24"/>
        </w:rPr>
        <w:t>整合依据：首先，2009年版的4.2.1、4.2.2内容属于靠离移泊作业前的准备工作，宜放置在“作业前”章节。其次，这两部分内容均为对船舶靠离移泊作业前桥吊状态及桥吊停放位置的要求，整合至本文件的5.</w:t>
      </w:r>
      <w:r>
        <w:rPr>
          <w:rFonts w:asciiTheme="minorEastAsia" w:hAnsiTheme="minorEastAsia"/>
          <w:sz w:val="24"/>
          <w:szCs w:val="24"/>
        </w:rPr>
        <w:t>3</w:t>
      </w:r>
      <w:r w:rsidRPr="00F53625">
        <w:rPr>
          <w:rFonts w:asciiTheme="minorEastAsia" w:hAnsiTheme="minorEastAsia"/>
          <w:sz w:val="24"/>
          <w:szCs w:val="24"/>
        </w:rPr>
        <w:t>条将使要求的表达更为清晰明确。再次，根据调研结果，对这部分内容进行了重新梳理及要求，主要体现在：</w:t>
      </w:r>
      <w:r>
        <w:rPr>
          <w:rFonts w:asciiTheme="minorEastAsia" w:hAnsiTheme="minorEastAsia" w:hint="eastAsia"/>
          <w:sz w:val="24"/>
          <w:szCs w:val="24"/>
        </w:rPr>
        <w:t>1）</w:t>
      </w:r>
      <w:r w:rsidRPr="00F53625">
        <w:rPr>
          <w:rFonts w:asciiTheme="minorEastAsia" w:hAnsiTheme="minorEastAsia"/>
          <w:sz w:val="24"/>
          <w:szCs w:val="24"/>
        </w:rPr>
        <w:t xml:space="preserve"> </w:t>
      </w:r>
      <w:r w:rsidRPr="00F53625">
        <w:rPr>
          <w:rFonts w:asciiTheme="minorEastAsia" w:hAnsiTheme="minorEastAsia"/>
          <w:sz w:val="24"/>
          <w:szCs w:val="24"/>
        </w:rPr>
        <w:t>2009年版中根据不同船长对船舶靠、离泊时的桥吊避开位置进行了要求，本文件根据调研结果，将船舶靠、离、移泊前的桥吊避让位置统一描述为：“桥吊应避开靠、离、移泊船舶的船头、船尾头缆及倒缆范围”，这种表述方式使得要求涵盖面更广、码头应用更灵活</w:t>
      </w:r>
      <w:r>
        <w:rPr>
          <w:rFonts w:asciiTheme="minorEastAsia" w:hAnsiTheme="minorEastAsia" w:hint="eastAsia"/>
          <w:sz w:val="24"/>
          <w:szCs w:val="24"/>
        </w:rPr>
        <w:t>；2）对于停放在泊位无法移动的桥吊，增加了“收起大梁”的要求</w:t>
      </w:r>
      <w:r w:rsidR="00137F09">
        <w:rPr>
          <w:rFonts w:asciiTheme="minorEastAsia" w:hAnsiTheme="minorEastAsia" w:hint="eastAsia"/>
          <w:sz w:val="24"/>
          <w:szCs w:val="24"/>
        </w:rPr>
        <w:t>。</w:t>
      </w:r>
    </w:p>
    <w:p w14:paraId="23DEF1AB" w14:textId="4E101848" w:rsidR="00C9379D" w:rsidRDefault="00C9379D" w:rsidP="00962971">
      <w:pPr>
        <w:pStyle w:val="a7"/>
        <w:spacing w:beforeLines="50" w:before="156" w:line="360" w:lineRule="auto"/>
        <w:ind w:firstLineChars="150" w:firstLine="360"/>
        <w:rPr>
          <w:rFonts w:asciiTheme="minorEastAsia" w:hAnsiTheme="minorEastAsia"/>
          <w:sz w:val="24"/>
          <w:szCs w:val="24"/>
        </w:rPr>
      </w:pPr>
      <w:r>
        <w:rPr>
          <w:rFonts w:asciiTheme="minorEastAsia" w:hAnsiTheme="minorEastAsia" w:hint="eastAsia"/>
          <w:sz w:val="24"/>
          <w:szCs w:val="24"/>
        </w:rPr>
        <w:t>（4）</w:t>
      </w:r>
      <w:r w:rsidRPr="00C9379D">
        <w:rPr>
          <w:rFonts w:asciiTheme="minorEastAsia" w:hAnsiTheme="minorEastAsia"/>
          <w:sz w:val="24"/>
          <w:szCs w:val="24"/>
        </w:rPr>
        <w:t>将2009年版4.2.3内容调整至本文件的 5.4</w:t>
      </w:r>
    </w:p>
    <w:p w14:paraId="5A805853" w14:textId="0243269C" w:rsidR="00C9379D" w:rsidRDefault="00C9379D" w:rsidP="00962971">
      <w:pPr>
        <w:pStyle w:val="a7"/>
        <w:spacing w:beforeLines="50" w:before="156" w:line="360" w:lineRule="auto"/>
        <w:ind w:firstLineChars="150" w:firstLine="360"/>
        <w:rPr>
          <w:rFonts w:asciiTheme="minorEastAsia" w:hAnsiTheme="minorEastAsia"/>
          <w:sz w:val="24"/>
          <w:szCs w:val="24"/>
        </w:rPr>
      </w:pPr>
      <w:r w:rsidRPr="00C9379D">
        <w:rPr>
          <w:rFonts w:asciiTheme="minorEastAsia" w:hAnsiTheme="minorEastAsia"/>
          <w:sz w:val="24"/>
          <w:szCs w:val="24"/>
        </w:rPr>
        <w:t>调整依据：该条款为靠离移泊作业前的准备工作，宜放置在“作业前”章节。</w:t>
      </w:r>
    </w:p>
    <w:p w14:paraId="652CD795" w14:textId="29E334E9" w:rsidR="00C9379D" w:rsidRDefault="00C9379D" w:rsidP="00962971">
      <w:pPr>
        <w:pStyle w:val="a7"/>
        <w:spacing w:beforeLines="50" w:before="156" w:line="360" w:lineRule="auto"/>
        <w:ind w:firstLineChars="150" w:firstLine="360"/>
        <w:rPr>
          <w:rFonts w:asciiTheme="minorEastAsia" w:hAnsiTheme="minorEastAsia"/>
          <w:sz w:val="24"/>
          <w:szCs w:val="24"/>
        </w:rPr>
      </w:pPr>
      <w:r>
        <w:rPr>
          <w:rFonts w:asciiTheme="minorEastAsia" w:hAnsiTheme="minorEastAsia" w:hint="eastAsia"/>
          <w:sz w:val="24"/>
          <w:szCs w:val="24"/>
        </w:rPr>
        <w:lastRenderedPageBreak/>
        <w:t>（5）</w:t>
      </w:r>
      <w:r w:rsidRPr="00C9379D">
        <w:rPr>
          <w:rFonts w:asciiTheme="minorEastAsia" w:hAnsiTheme="minorEastAsia"/>
          <w:sz w:val="24"/>
          <w:szCs w:val="24"/>
        </w:rPr>
        <w:t>将2009年版的4.4.1内容调整至本文件的5.5</w:t>
      </w:r>
    </w:p>
    <w:p w14:paraId="535BAF1F" w14:textId="561DCC11" w:rsidR="00984216" w:rsidRPr="000801BC" w:rsidRDefault="00C9379D" w:rsidP="000801BC">
      <w:pPr>
        <w:pStyle w:val="a7"/>
        <w:spacing w:beforeLines="50" w:before="156" w:line="360" w:lineRule="auto"/>
        <w:ind w:firstLineChars="150" w:firstLine="360"/>
        <w:rPr>
          <w:rFonts w:asciiTheme="minorEastAsia" w:hAnsiTheme="minorEastAsia" w:hint="eastAsia"/>
          <w:sz w:val="24"/>
          <w:szCs w:val="24"/>
        </w:rPr>
      </w:pPr>
      <w:r>
        <w:rPr>
          <w:rFonts w:asciiTheme="minorEastAsia" w:hAnsiTheme="minorEastAsia" w:hint="eastAsia"/>
          <w:sz w:val="24"/>
          <w:szCs w:val="24"/>
        </w:rPr>
        <w:t>调整依据：</w:t>
      </w:r>
      <w:r w:rsidRPr="00C9379D">
        <w:rPr>
          <w:rFonts w:asciiTheme="minorEastAsia" w:hAnsiTheme="minorEastAsia"/>
          <w:sz w:val="24"/>
          <w:szCs w:val="24"/>
        </w:rPr>
        <w:t>该条款为靠离移泊作业前的准备工作，宜放置在“作业前”章节。另外，根据调研结果，删除了2009年版中对“……必须提前30分钟做好系解缆的准备工作”的硬性时间要求，由码头根据自身实际情况自行灵活决定准备工作的时间提前量。</w:t>
      </w:r>
    </w:p>
    <w:p w14:paraId="3C476EB2" w14:textId="650430C0" w:rsidR="00984216" w:rsidRPr="00AD41DF" w:rsidRDefault="00253319" w:rsidP="00253319">
      <w:pPr>
        <w:spacing w:beforeLines="50" w:before="156" w:line="360" w:lineRule="auto"/>
        <w:rPr>
          <w:rFonts w:asciiTheme="minorEastAsia" w:hAnsiTheme="minorEastAsia"/>
        </w:rPr>
      </w:pPr>
      <w:r w:rsidRPr="00AD41DF">
        <w:rPr>
          <w:rFonts w:asciiTheme="minorEastAsia" w:hAnsiTheme="minorEastAsia" w:hint="eastAsia"/>
        </w:rPr>
        <w:t>6</w:t>
      </w:r>
      <w:r w:rsidRPr="00AD41DF">
        <w:rPr>
          <w:rFonts w:asciiTheme="minorEastAsia" w:hAnsiTheme="minorEastAsia"/>
        </w:rPr>
        <w:t xml:space="preserve"> </w:t>
      </w:r>
      <w:r w:rsidRPr="00AD41DF">
        <w:rPr>
          <w:rFonts w:asciiTheme="minorEastAsia" w:hAnsiTheme="minorEastAsia" w:hint="eastAsia"/>
        </w:rPr>
        <w:t>第</w:t>
      </w:r>
      <w:r w:rsidRPr="00AD41DF">
        <w:rPr>
          <w:rFonts w:asciiTheme="minorEastAsia" w:hAnsiTheme="minorEastAsia"/>
        </w:rPr>
        <w:t>6</w:t>
      </w:r>
      <w:r w:rsidRPr="00AD41DF">
        <w:rPr>
          <w:rFonts w:asciiTheme="minorEastAsia" w:hAnsiTheme="minorEastAsia" w:hint="eastAsia"/>
        </w:rPr>
        <w:t>章 作业中</w:t>
      </w:r>
    </w:p>
    <w:p w14:paraId="18E45A8A" w14:textId="17040C0D" w:rsidR="008B0B2C" w:rsidRPr="00AD41DF" w:rsidRDefault="00253319" w:rsidP="000805B2">
      <w:pPr>
        <w:pStyle w:val="a7"/>
        <w:spacing w:beforeLines="50" w:before="156" w:line="360" w:lineRule="auto"/>
        <w:ind w:left="360" w:firstLineChars="0" w:firstLine="0"/>
        <w:rPr>
          <w:rFonts w:asciiTheme="minorEastAsia" w:hAnsiTheme="minorEastAsia"/>
          <w:sz w:val="24"/>
          <w:szCs w:val="24"/>
        </w:rPr>
      </w:pPr>
      <w:r w:rsidRPr="00AD41DF">
        <w:rPr>
          <w:rFonts w:asciiTheme="minorEastAsia" w:hAnsiTheme="minorEastAsia" w:hint="eastAsia"/>
          <w:sz w:val="24"/>
          <w:szCs w:val="24"/>
        </w:rPr>
        <w:t>（</w:t>
      </w:r>
      <w:r w:rsidRPr="00AD41DF">
        <w:rPr>
          <w:rFonts w:asciiTheme="minorEastAsia" w:hAnsiTheme="minorEastAsia"/>
          <w:sz w:val="24"/>
          <w:szCs w:val="24"/>
        </w:rPr>
        <w:t>1</w:t>
      </w:r>
      <w:r w:rsidRPr="00AD41DF">
        <w:rPr>
          <w:rFonts w:asciiTheme="minorEastAsia" w:hAnsiTheme="minorEastAsia" w:hint="eastAsia"/>
          <w:sz w:val="24"/>
          <w:szCs w:val="24"/>
        </w:rPr>
        <w:t>）</w:t>
      </w:r>
      <w:r w:rsidR="00AD41DF" w:rsidRPr="00AD41DF">
        <w:rPr>
          <w:rFonts w:asciiTheme="minorEastAsia" w:hAnsiTheme="minorEastAsia"/>
          <w:sz w:val="24"/>
          <w:szCs w:val="24"/>
        </w:rPr>
        <w:t>将2009年版4.3.1内容调整至本文件的6.1</w:t>
      </w:r>
    </w:p>
    <w:p w14:paraId="7425CBFA" w14:textId="669AB8E9" w:rsidR="00AD41DF" w:rsidRDefault="00AD41DF" w:rsidP="00AD41DF">
      <w:pPr>
        <w:pStyle w:val="a7"/>
        <w:spacing w:beforeLines="50" w:before="156" w:line="360" w:lineRule="auto"/>
        <w:ind w:firstLineChars="150" w:firstLine="360"/>
        <w:rPr>
          <w:rFonts w:asciiTheme="minorEastAsia" w:hAnsiTheme="minorEastAsia"/>
          <w:sz w:val="24"/>
          <w:szCs w:val="24"/>
        </w:rPr>
      </w:pPr>
      <w:r w:rsidRPr="00AD41DF">
        <w:rPr>
          <w:rFonts w:asciiTheme="minorEastAsia" w:hAnsiTheme="minorEastAsia" w:hint="eastAsia"/>
          <w:sz w:val="24"/>
          <w:szCs w:val="24"/>
        </w:rPr>
        <w:t>调整依据：</w:t>
      </w:r>
      <w:r w:rsidRPr="00AD41DF">
        <w:rPr>
          <w:rFonts w:asciiTheme="minorEastAsia" w:hAnsiTheme="minorEastAsia"/>
          <w:sz w:val="24"/>
          <w:szCs w:val="24"/>
        </w:rPr>
        <w:t>该条款为靠离移泊作业中的船舶靠泊定位相关要求，宜放置在“作业中”章节。</w:t>
      </w:r>
    </w:p>
    <w:p w14:paraId="58B4BAAE" w14:textId="6EA3A8BC" w:rsidR="00D6010C" w:rsidRDefault="00D6010C" w:rsidP="00AD41DF">
      <w:pPr>
        <w:pStyle w:val="a7"/>
        <w:spacing w:beforeLines="50" w:before="156" w:line="360" w:lineRule="auto"/>
        <w:ind w:firstLineChars="150" w:firstLine="360"/>
        <w:rPr>
          <w:rFonts w:asciiTheme="minorEastAsia" w:hAnsiTheme="minorEastAsia"/>
          <w:sz w:val="24"/>
          <w:szCs w:val="24"/>
        </w:rPr>
      </w:pPr>
      <w:r>
        <w:rPr>
          <w:rFonts w:asciiTheme="minorEastAsia" w:hAnsiTheme="minorEastAsia" w:hint="eastAsia"/>
          <w:sz w:val="24"/>
          <w:szCs w:val="24"/>
        </w:rPr>
        <w:t>（2）</w:t>
      </w:r>
      <w:r w:rsidRPr="00D6010C">
        <w:rPr>
          <w:rFonts w:asciiTheme="minorEastAsia" w:hAnsiTheme="minorEastAsia"/>
          <w:sz w:val="24"/>
          <w:szCs w:val="24"/>
        </w:rPr>
        <w:t>将2009年版4.3.2内容调整至本文件的6.2</w:t>
      </w:r>
    </w:p>
    <w:p w14:paraId="178D38B3" w14:textId="23101661" w:rsidR="00D6010C" w:rsidRDefault="00D6010C" w:rsidP="00AD41DF">
      <w:pPr>
        <w:pStyle w:val="a7"/>
        <w:spacing w:beforeLines="50" w:before="156" w:line="360" w:lineRule="auto"/>
        <w:ind w:firstLineChars="150" w:firstLine="360"/>
        <w:rPr>
          <w:rFonts w:asciiTheme="minorEastAsia" w:hAnsiTheme="minorEastAsia"/>
          <w:sz w:val="24"/>
          <w:szCs w:val="24"/>
        </w:rPr>
      </w:pPr>
      <w:r w:rsidRPr="00D6010C">
        <w:rPr>
          <w:rFonts w:asciiTheme="minorEastAsia" w:hAnsiTheme="minorEastAsia"/>
          <w:sz w:val="24"/>
          <w:szCs w:val="24"/>
        </w:rPr>
        <w:t>调整依据：该条款为靠离移泊作业中的移泊相关要求，宜放置在“作业中”章节。</w:t>
      </w:r>
    </w:p>
    <w:p w14:paraId="3B374282" w14:textId="07617776" w:rsidR="00D6010C" w:rsidRDefault="00D6010C" w:rsidP="00D6010C">
      <w:pPr>
        <w:pStyle w:val="a7"/>
        <w:spacing w:beforeLines="50" w:before="156" w:line="360" w:lineRule="auto"/>
        <w:ind w:leftChars="150" w:left="991" w:hangingChars="263" w:hanging="631"/>
        <w:rPr>
          <w:rFonts w:asciiTheme="minorEastAsia" w:hAnsiTheme="minorEastAsia"/>
          <w:sz w:val="24"/>
          <w:szCs w:val="24"/>
        </w:rPr>
      </w:pPr>
      <w:r>
        <w:rPr>
          <w:rFonts w:asciiTheme="minorEastAsia" w:hAnsiTheme="minorEastAsia" w:hint="eastAsia"/>
          <w:sz w:val="24"/>
          <w:szCs w:val="24"/>
        </w:rPr>
        <w:t>（3）</w:t>
      </w:r>
      <w:r w:rsidRPr="00D6010C">
        <w:rPr>
          <w:rFonts w:asciiTheme="minorEastAsia" w:hAnsiTheme="minorEastAsia"/>
          <w:sz w:val="24"/>
          <w:szCs w:val="24"/>
        </w:rPr>
        <w:t>将2009年版4.4.2、4.4.3、4.4.4等内容调整、整合至本文件的6.3中</w:t>
      </w:r>
    </w:p>
    <w:p w14:paraId="413097B9" w14:textId="020DBAB3" w:rsidR="00D6010C" w:rsidRDefault="00D6010C" w:rsidP="00AD41DF">
      <w:pPr>
        <w:pStyle w:val="a7"/>
        <w:spacing w:beforeLines="50" w:before="156" w:line="360" w:lineRule="auto"/>
        <w:ind w:firstLineChars="150" w:firstLine="360"/>
        <w:rPr>
          <w:rFonts w:asciiTheme="minorEastAsia" w:hAnsiTheme="minorEastAsia"/>
          <w:sz w:val="24"/>
          <w:szCs w:val="24"/>
        </w:rPr>
      </w:pPr>
      <w:r>
        <w:rPr>
          <w:rFonts w:asciiTheme="minorEastAsia" w:hAnsiTheme="minorEastAsia" w:hint="eastAsia"/>
          <w:sz w:val="24"/>
          <w:szCs w:val="24"/>
        </w:rPr>
        <w:t>调整合并依据：</w:t>
      </w:r>
      <w:r w:rsidRPr="00D6010C">
        <w:rPr>
          <w:rFonts w:asciiTheme="minorEastAsia" w:hAnsiTheme="minorEastAsia"/>
          <w:sz w:val="24"/>
          <w:szCs w:val="24"/>
        </w:rPr>
        <w:t>将2009年版的4.4.2对环境变化和作业人员在系解缆过程中的站立位置要求、4.4.3系解缆作业人员安全防护要求、4.4.4系解缆操作要求统一调整合并至本文件的6.</w:t>
      </w:r>
      <w:r>
        <w:rPr>
          <w:rFonts w:asciiTheme="minorEastAsia" w:hAnsiTheme="minorEastAsia"/>
          <w:sz w:val="24"/>
          <w:szCs w:val="24"/>
        </w:rPr>
        <w:t>3</w:t>
      </w:r>
      <w:r w:rsidRPr="00D6010C">
        <w:rPr>
          <w:rFonts w:asciiTheme="minorEastAsia" w:hAnsiTheme="minorEastAsia"/>
          <w:sz w:val="24"/>
          <w:szCs w:val="24"/>
        </w:rPr>
        <w:t xml:space="preserve"> 系解缆作业时，相关作业人员的应注意的事项要求，从要求内容上整体性更强，更便于系解缆相关作业人员的掌握和理解。同时删除了2009年版4.4.2中关于“……将通讯设备统一调至相同频率……”的要求，因为此要求与本文件的</w:t>
      </w:r>
      <w:r>
        <w:rPr>
          <w:rFonts w:asciiTheme="minorEastAsia" w:hAnsiTheme="minorEastAsia"/>
          <w:sz w:val="24"/>
          <w:szCs w:val="24"/>
        </w:rPr>
        <w:t>4.3</w:t>
      </w:r>
      <w:r w:rsidRPr="00D6010C">
        <w:rPr>
          <w:rFonts w:asciiTheme="minorEastAsia" w:hAnsiTheme="minorEastAsia"/>
          <w:sz w:val="24"/>
          <w:szCs w:val="24"/>
        </w:rPr>
        <w:t>要求相重复。</w:t>
      </w:r>
    </w:p>
    <w:p w14:paraId="63C01282" w14:textId="354CFF97" w:rsidR="00D6010C" w:rsidRDefault="00D6010C" w:rsidP="00AD41DF">
      <w:pPr>
        <w:pStyle w:val="a7"/>
        <w:spacing w:beforeLines="50" w:before="156" w:line="360" w:lineRule="auto"/>
        <w:ind w:firstLineChars="150" w:firstLine="360"/>
        <w:rPr>
          <w:rFonts w:asciiTheme="minorEastAsia" w:hAnsiTheme="minorEastAsia"/>
          <w:sz w:val="24"/>
          <w:szCs w:val="24"/>
        </w:rPr>
      </w:pPr>
      <w:r>
        <w:rPr>
          <w:rFonts w:asciiTheme="minorEastAsia" w:hAnsiTheme="minorEastAsia" w:hint="eastAsia"/>
          <w:sz w:val="24"/>
          <w:szCs w:val="24"/>
        </w:rPr>
        <w:t>（4）</w:t>
      </w:r>
      <w:r w:rsidRPr="00D6010C">
        <w:rPr>
          <w:rFonts w:asciiTheme="minorEastAsia" w:hAnsiTheme="minorEastAsia"/>
          <w:sz w:val="24"/>
          <w:szCs w:val="24"/>
        </w:rPr>
        <w:t>增加了对人工拖缆注意事项要求（见6.4）</w:t>
      </w:r>
    </w:p>
    <w:p w14:paraId="65F616CD" w14:textId="1E3245F8" w:rsidR="00D6010C" w:rsidRDefault="00D6010C" w:rsidP="00AD41DF">
      <w:pPr>
        <w:pStyle w:val="a7"/>
        <w:spacing w:beforeLines="50" w:before="156" w:line="360" w:lineRule="auto"/>
        <w:ind w:firstLineChars="150" w:firstLine="360"/>
        <w:rPr>
          <w:rFonts w:asciiTheme="minorEastAsia" w:hAnsiTheme="minorEastAsia"/>
          <w:sz w:val="24"/>
          <w:szCs w:val="24"/>
        </w:rPr>
      </w:pPr>
      <w:r>
        <w:rPr>
          <w:rFonts w:asciiTheme="minorEastAsia" w:hAnsiTheme="minorEastAsia" w:hint="eastAsia"/>
          <w:sz w:val="24"/>
          <w:szCs w:val="24"/>
        </w:rPr>
        <w:t>增加依据：</w:t>
      </w:r>
      <w:r w:rsidR="001C083D">
        <w:rPr>
          <w:rFonts w:asciiTheme="minorEastAsia" w:hAnsiTheme="minorEastAsia" w:hint="eastAsia"/>
          <w:sz w:val="24"/>
          <w:szCs w:val="24"/>
        </w:rPr>
        <w:t>拖缆是解缆完成后的必要操作步骤。根据调研结果可知，目前拖缆工作主要由人工拖缆及机械配合拖缆两种方式完成。2</w:t>
      </w:r>
      <w:r w:rsidR="001C083D">
        <w:rPr>
          <w:rFonts w:asciiTheme="minorEastAsia" w:hAnsiTheme="minorEastAsia"/>
          <w:sz w:val="24"/>
          <w:szCs w:val="24"/>
        </w:rPr>
        <w:t>009</w:t>
      </w:r>
      <w:r w:rsidR="001C083D">
        <w:rPr>
          <w:rFonts w:asciiTheme="minorEastAsia" w:hAnsiTheme="minorEastAsia" w:hint="eastAsia"/>
          <w:sz w:val="24"/>
          <w:szCs w:val="24"/>
        </w:rPr>
        <w:t>版文件中仅规定了机械配合拖缆的相关要求，本文件中对人工拖缆予以补充，进一步体现要求的完整性。</w:t>
      </w:r>
    </w:p>
    <w:p w14:paraId="09B30F9E" w14:textId="6795A11E" w:rsidR="001C083D" w:rsidRDefault="001C083D" w:rsidP="00AD41DF">
      <w:pPr>
        <w:pStyle w:val="a7"/>
        <w:spacing w:beforeLines="50" w:before="156" w:line="360" w:lineRule="auto"/>
        <w:ind w:firstLineChars="150" w:firstLine="360"/>
        <w:rPr>
          <w:rFonts w:asciiTheme="minorEastAsia" w:hAnsiTheme="minorEastAsia" w:hint="eastAsia"/>
          <w:sz w:val="24"/>
          <w:szCs w:val="24"/>
        </w:rPr>
      </w:pPr>
      <w:r>
        <w:rPr>
          <w:rFonts w:asciiTheme="minorEastAsia" w:hAnsiTheme="minorEastAsia" w:hint="eastAsia"/>
          <w:sz w:val="24"/>
          <w:szCs w:val="24"/>
        </w:rPr>
        <w:t>（5）</w:t>
      </w:r>
      <w:r w:rsidRPr="001C083D">
        <w:rPr>
          <w:rFonts w:asciiTheme="minorEastAsia" w:hAnsiTheme="minorEastAsia"/>
          <w:sz w:val="24"/>
          <w:szCs w:val="24"/>
        </w:rPr>
        <w:t>将2009年版4.5内容调整至本文件的6.5</w:t>
      </w:r>
    </w:p>
    <w:p w14:paraId="148EC8BB" w14:textId="2DD33825" w:rsidR="001C083D" w:rsidRDefault="001C083D" w:rsidP="00AD41DF">
      <w:pPr>
        <w:pStyle w:val="a7"/>
        <w:spacing w:beforeLines="50" w:before="156" w:line="360" w:lineRule="auto"/>
        <w:ind w:firstLineChars="150" w:firstLine="360"/>
        <w:rPr>
          <w:rFonts w:asciiTheme="minorEastAsia" w:hAnsiTheme="minorEastAsia"/>
          <w:sz w:val="24"/>
          <w:szCs w:val="24"/>
        </w:rPr>
      </w:pPr>
      <w:r>
        <w:rPr>
          <w:rFonts w:asciiTheme="minorEastAsia" w:hAnsiTheme="minorEastAsia" w:hint="eastAsia"/>
          <w:sz w:val="24"/>
          <w:szCs w:val="24"/>
        </w:rPr>
        <w:lastRenderedPageBreak/>
        <w:t>调整依据：</w:t>
      </w:r>
      <w:r w:rsidRPr="001C083D">
        <w:rPr>
          <w:rFonts w:asciiTheme="minorEastAsia" w:hAnsiTheme="minorEastAsia"/>
          <w:sz w:val="24"/>
          <w:szCs w:val="24"/>
        </w:rPr>
        <w:t>2009年版的4.5条款是船舶靠、离、移泊作业时对机械拖缆作业的要求，宜放置在“作业中”章节。并按照系解缆的作业顺序逻辑对内容进行了重新梳理。</w:t>
      </w:r>
    </w:p>
    <w:p w14:paraId="26BA65F4" w14:textId="63734471" w:rsidR="00B03385" w:rsidRPr="00B03385" w:rsidRDefault="00B03385" w:rsidP="00B03385">
      <w:pPr>
        <w:pStyle w:val="a7"/>
        <w:spacing w:beforeLines="50" w:before="156" w:line="360" w:lineRule="auto"/>
        <w:ind w:firstLineChars="150" w:firstLine="360"/>
        <w:rPr>
          <w:rFonts w:asciiTheme="minorEastAsia" w:hAnsiTheme="minorEastAsia" w:hint="eastAsia"/>
          <w:sz w:val="24"/>
          <w:szCs w:val="24"/>
        </w:rPr>
      </w:pPr>
      <w:r>
        <w:rPr>
          <w:rFonts w:asciiTheme="minorEastAsia" w:hAnsiTheme="minorEastAsia" w:hint="eastAsia"/>
          <w:sz w:val="24"/>
          <w:szCs w:val="24"/>
        </w:rPr>
        <w:t>（6）</w:t>
      </w:r>
      <w:r w:rsidRPr="00B03385">
        <w:rPr>
          <w:rFonts w:asciiTheme="minorEastAsia" w:hAnsiTheme="minorEastAsia"/>
          <w:sz w:val="24"/>
          <w:szCs w:val="24"/>
        </w:rPr>
        <w:t>将2009年版的4.2.5内容调整至本文件的6.6</w:t>
      </w:r>
    </w:p>
    <w:p w14:paraId="2EEF9B94" w14:textId="58158521" w:rsidR="00F829B4" w:rsidRDefault="00F829B4" w:rsidP="000805B2">
      <w:pPr>
        <w:pStyle w:val="a7"/>
        <w:spacing w:beforeLines="50" w:before="156" w:line="360" w:lineRule="auto"/>
        <w:ind w:left="360" w:firstLineChars="0" w:firstLine="0"/>
        <w:rPr>
          <w:rFonts w:asciiTheme="minorEastAsia" w:hAnsiTheme="minorEastAsia"/>
          <w:sz w:val="24"/>
          <w:szCs w:val="24"/>
        </w:rPr>
      </w:pPr>
      <w:r w:rsidRPr="00B03385">
        <w:rPr>
          <w:rFonts w:asciiTheme="minorEastAsia" w:hAnsiTheme="minorEastAsia" w:hint="eastAsia"/>
          <w:sz w:val="24"/>
          <w:szCs w:val="24"/>
        </w:rPr>
        <w:t>调整依据：</w:t>
      </w:r>
      <w:r w:rsidR="00296C13" w:rsidRPr="00B03385">
        <w:rPr>
          <w:rFonts w:asciiTheme="minorEastAsia" w:hAnsiTheme="minorEastAsia" w:hint="eastAsia"/>
          <w:sz w:val="24"/>
          <w:szCs w:val="24"/>
        </w:rPr>
        <w:t>该条款为靠离移泊作业中的相关工作，宜放置在“作业中”章节。</w:t>
      </w:r>
    </w:p>
    <w:p w14:paraId="4CA13A46" w14:textId="5FCFF4E3" w:rsidR="00B03385" w:rsidRDefault="00B03385" w:rsidP="000805B2">
      <w:pPr>
        <w:pStyle w:val="a7"/>
        <w:spacing w:beforeLines="50" w:before="156" w:line="360" w:lineRule="auto"/>
        <w:ind w:left="360" w:firstLineChars="0" w:firstLine="0"/>
        <w:rPr>
          <w:rFonts w:asciiTheme="minorEastAsia" w:hAnsiTheme="minorEastAsia"/>
          <w:sz w:val="24"/>
          <w:szCs w:val="24"/>
        </w:rPr>
      </w:pPr>
      <w:r>
        <w:rPr>
          <w:rFonts w:asciiTheme="minorEastAsia" w:hAnsiTheme="minorEastAsia" w:hint="eastAsia"/>
          <w:sz w:val="24"/>
          <w:szCs w:val="24"/>
        </w:rPr>
        <w:t>（7）</w:t>
      </w:r>
      <w:r w:rsidRPr="00B03385">
        <w:rPr>
          <w:rFonts w:asciiTheme="minorEastAsia" w:hAnsiTheme="minorEastAsia"/>
          <w:sz w:val="24"/>
          <w:szCs w:val="24"/>
        </w:rPr>
        <w:t>将2009年版的4.2.4内容调整至本文件的6.7</w:t>
      </w:r>
    </w:p>
    <w:p w14:paraId="47F29F13" w14:textId="42300C12" w:rsidR="00B03385" w:rsidRDefault="002E7C40" w:rsidP="000805B2">
      <w:pPr>
        <w:pStyle w:val="a7"/>
        <w:spacing w:beforeLines="50" w:before="156" w:line="360" w:lineRule="auto"/>
        <w:ind w:left="360" w:firstLineChars="0" w:firstLine="0"/>
        <w:rPr>
          <w:rFonts w:asciiTheme="minorEastAsia" w:hAnsiTheme="minorEastAsia"/>
          <w:sz w:val="24"/>
          <w:szCs w:val="24"/>
        </w:rPr>
      </w:pPr>
      <w:r w:rsidRPr="00B03385">
        <w:rPr>
          <w:rFonts w:asciiTheme="minorEastAsia" w:hAnsiTheme="minorEastAsia" w:hint="eastAsia"/>
          <w:sz w:val="24"/>
          <w:szCs w:val="24"/>
        </w:rPr>
        <w:t>调整依据：该条款为靠离移泊作业中的相关工作，宜放置在“作业中”章节。</w:t>
      </w:r>
    </w:p>
    <w:p w14:paraId="484BF291" w14:textId="3576D6B7" w:rsidR="002E7C40" w:rsidRDefault="002E7C40" w:rsidP="000805B2">
      <w:pPr>
        <w:pStyle w:val="a7"/>
        <w:spacing w:beforeLines="50" w:before="156" w:line="360" w:lineRule="auto"/>
        <w:ind w:left="360" w:firstLineChars="0" w:firstLine="0"/>
        <w:rPr>
          <w:rFonts w:asciiTheme="minorEastAsia" w:hAnsiTheme="minorEastAsia"/>
          <w:sz w:val="24"/>
          <w:szCs w:val="24"/>
        </w:rPr>
      </w:pPr>
      <w:r>
        <w:rPr>
          <w:rFonts w:asciiTheme="minorEastAsia" w:hAnsiTheme="minorEastAsia" w:hint="eastAsia"/>
          <w:sz w:val="24"/>
          <w:szCs w:val="24"/>
        </w:rPr>
        <w:t>（8）</w:t>
      </w:r>
      <w:r w:rsidRPr="002E7C40">
        <w:rPr>
          <w:rFonts w:asciiTheme="minorEastAsia" w:hAnsiTheme="minorEastAsia"/>
          <w:sz w:val="24"/>
          <w:szCs w:val="24"/>
        </w:rPr>
        <w:t>增加了对靠、离、移泊作业过程中的交班工作的相关要求</w:t>
      </w:r>
    </w:p>
    <w:p w14:paraId="6F18857C" w14:textId="2495B7EC" w:rsidR="00226BC1" w:rsidRPr="003E6B71" w:rsidRDefault="002E7C40" w:rsidP="003E6B71">
      <w:pPr>
        <w:pStyle w:val="a7"/>
        <w:spacing w:beforeLines="50" w:before="156" w:line="360" w:lineRule="auto"/>
        <w:ind w:firstLineChars="150" w:firstLine="360"/>
        <w:rPr>
          <w:rFonts w:asciiTheme="minorEastAsia" w:hAnsiTheme="minorEastAsia" w:hint="eastAsia"/>
          <w:color w:val="FF0000"/>
          <w:sz w:val="24"/>
          <w:szCs w:val="24"/>
        </w:rPr>
      </w:pPr>
      <w:r>
        <w:rPr>
          <w:rFonts w:asciiTheme="minorEastAsia" w:hAnsiTheme="minorEastAsia" w:hint="eastAsia"/>
          <w:sz w:val="24"/>
          <w:szCs w:val="24"/>
        </w:rPr>
        <w:t>增加依据：为保证船舶靠、离、移泊作业的连续性及安全性，增加了“</w:t>
      </w:r>
      <w:r w:rsidRPr="007F77BB">
        <w:rPr>
          <w:rFonts w:hint="eastAsia"/>
        </w:rPr>
        <w:t>靠、离、移泊作业过程</w:t>
      </w:r>
      <w:r>
        <w:rPr>
          <w:rFonts w:hint="eastAsia"/>
        </w:rPr>
        <w:t>中，不应交接班</w:t>
      </w:r>
      <w:r>
        <w:rPr>
          <w:rFonts w:asciiTheme="minorEastAsia" w:hAnsiTheme="minorEastAsia" w:hint="eastAsia"/>
          <w:sz w:val="24"/>
          <w:szCs w:val="24"/>
        </w:rPr>
        <w:t>”的要求。</w:t>
      </w:r>
    </w:p>
    <w:p w14:paraId="05804C8F" w14:textId="4858C84D" w:rsidR="00153170" w:rsidRPr="00BA5448" w:rsidRDefault="00153170" w:rsidP="00153170">
      <w:pPr>
        <w:spacing w:beforeLines="50" w:before="156" w:line="360" w:lineRule="auto"/>
        <w:rPr>
          <w:rFonts w:asciiTheme="minorEastAsia" w:hAnsiTheme="minorEastAsia"/>
        </w:rPr>
      </w:pPr>
      <w:r w:rsidRPr="00BA5448">
        <w:rPr>
          <w:rFonts w:asciiTheme="minorEastAsia" w:hAnsiTheme="minorEastAsia" w:hint="eastAsia"/>
        </w:rPr>
        <w:t>7</w:t>
      </w:r>
      <w:r w:rsidRPr="00BA5448">
        <w:rPr>
          <w:rFonts w:asciiTheme="minorEastAsia" w:hAnsiTheme="minorEastAsia"/>
        </w:rPr>
        <w:t xml:space="preserve"> </w:t>
      </w:r>
      <w:r w:rsidRPr="00BA5448">
        <w:rPr>
          <w:rFonts w:asciiTheme="minorEastAsia" w:hAnsiTheme="minorEastAsia" w:hint="eastAsia"/>
        </w:rPr>
        <w:t>第7章 作业后</w:t>
      </w:r>
    </w:p>
    <w:p w14:paraId="748F1147" w14:textId="006204CC" w:rsidR="00BA5448" w:rsidRPr="00BA5448" w:rsidRDefault="00153170" w:rsidP="00153170">
      <w:pPr>
        <w:spacing w:beforeLines="50" w:before="156" w:line="360" w:lineRule="auto"/>
        <w:ind w:firstLineChars="177" w:firstLine="425"/>
        <w:rPr>
          <w:rFonts w:asciiTheme="minorEastAsia" w:hAnsiTheme="minorEastAsia"/>
        </w:rPr>
      </w:pPr>
      <w:r w:rsidRPr="00BA5448">
        <w:rPr>
          <w:rFonts w:asciiTheme="minorEastAsia" w:hAnsiTheme="minorEastAsia" w:hint="eastAsia"/>
        </w:rPr>
        <w:t>（1）</w:t>
      </w:r>
      <w:r w:rsidR="00BA5448" w:rsidRPr="00BA5448">
        <w:rPr>
          <w:rFonts w:asciiTheme="minorEastAsia" w:hAnsiTheme="minorEastAsia"/>
        </w:rPr>
        <w:t>将2009年版4.4.4.8、4.4.4.9内容整合至本文件的7.1</w:t>
      </w:r>
    </w:p>
    <w:p w14:paraId="08BA7CBF" w14:textId="511BF705" w:rsidR="00BA5448" w:rsidRDefault="00BA5448" w:rsidP="00153170">
      <w:pPr>
        <w:spacing w:beforeLines="50" w:before="156" w:line="360" w:lineRule="auto"/>
        <w:ind w:firstLineChars="177" w:firstLine="425"/>
        <w:rPr>
          <w:rFonts w:asciiTheme="minorEastAsia" w:hAnsiTheme="minorEastAsia"/>
        </w:rPr>
      </w:pPr>
      <w:r w:rsidRPr="00BA5448">
        <w:rPr>
          <w:rFonts w:asciiTheme="minorEastAsia" w:hAnsiTheme="minorEastAsia"/>
        </w:rPr>
        <w:t>整合依据：2009年版4.4.4.8、4.4.4.9均为船舶解缆离港后的相关要求，宜放置在“作业后”章节中。</w:t>
      </w:r>
    </w:p>
    <w:p w14:paraId="38E05E19" w14:textId="466FE7C5" w:rsidR="00BA5448" w:rsidRDefault="00BA5448" w:rsidP="00153170">
      <w:pPr>
        <w:spacing w:beforeLines="50" w:before="156" w:line="360" w:lineRule="auto"/>
        <w:ind w:firstLineChars="177" w:firstLine="425"/>
        <w:rPr>
          <w:rFonts w:asciiTheme="minorEastAsia" w:hAnsiTheme="minorEastAsia"/>
        </w:rPr>
      </w:pPr>
      <w:r>
        <w:rPr>
          <w:rFonts w:asciiTheme="minorEastAsia" w:hAnsiTheme="minorEastAsia" w:hint="eastAsia"/>
        </w:rPr>
        <w:t>（2）</w:t>
      </w:r>
      <w:r w:rsidRPr="00BA5448">
        <w:rPr>
          <w:rFonts w:asciiTheme="minorEastAsia" w:hAnsiTheme="minorEastAsia"/>
        </w:rPr>
        <w:t>将2009年版5.3内容调整至本文件的7.2中</w:t>
      </w:r>
    </w:p>
    <w:p w14:paraId="4E1B3EA4" w14:textId="145E0365" w:rsidR="00BA5448" w:rsidRDefault="00BA5448" w:rsidP="00153170">
      <w:pPr>
        <w:spacing w:beforeLines="50" w:before="156" w:line="360" w:lineRule="auto"/>
        <w:ind w:firstLineChars="177" w:firstLine="425"/>
        <w:rPr>
          <w:rFonts w:asciiTheme="minorEastAsia" w:hAnsiTheme="minorEastAsia"/>
        </w:rPr>
      </w:pPr>
      <w:r>
        <w:rPr>
          <w:rFonts w:asciiTheme="minorEastAsia" w:hAnsiTheme="minorEastAsia" w:hint="eastAsia"/>
        </w:rPr>
        <w:t>调整依据：</w:t>
      </w:r>
      <w:r w:rsidRPr="00BA5448">
        <w:rPr>
          <w:rFonts w:asciiTheme="minorEastAsia" w:hAnsiTheme="minorEastAsia"/>
        </w:rPr>
        <w:t>2009年版的5.3是对船舶靠、离、移泊后指挥人员的相关记录工作要求，宜放置在“作业后”章节中。同时为体现记录的完整全面性，增加了船舶驾驶台位置、船舶实际船位</w:t>
      </w:r>
      <w:r>
        <w:rPr>
          <w:rFonts w:asciiTheme="minorEastAsia" w:hAnsiTheme="minorEastAsia" w:hint="eastAsia"/>
        </w:rPr>
        <w:t>等信息的</w:t>
      </w:r>
      <w:r w:rsidRPr="00BA5448">
        <w:rPr>
          <w:rFonts w:asciiTheme="minorEastAsia" w:hAnsiTheme="minorEastAsia"/>
        </w:rPr>
        <w:t>记录要求。</w:t>
      </w:r>
    </w:p>
    <w:p w14:paraId="75B4F75B" w14:textId="281F1D28" w:rsidR="003E6B71" w:rsidRDefault="003E6B71" w:rsidP="00153170">
      <w:pPr>
        <w:spacing w:beforeLines="50" w:before="156" w:line="360" w:lineRule="auto"/>
        <w:ind w:firstLineChars="177" w:firstLine="425"/>
        <w:rPr>
          <w:rFonts w:asciiTheme="minorEastAsia" w:hAnsiTheme="minorEastAsia"/>
        </w:rPr>
      </w:pPr>
      <w:r>
        <w:rPr>
          <w:rFonts w:asciiTheme="minorEastAsia" w:hAnsiTheme="minorEastAsia" w:hint="eastAsia"/>
        </w:rPr>
        <w:t>（3）删除了</w:t>
      </w:r>
      <w:r w:rsidRPr="003E6B71">
        <w:rPr>
          <w:rFonts w:asciiTheme="minorEastAsia" w:hAnsiTheme="minorEastAsia"/>
        </w:rPr>
        <w:t>2009年版5.2</w:t>
      </w:r>
    </w:p>
    <w:p w14:paraId="4CAE4D84" w14:textId="6F8C8335" w:rsidR="003E6B71" w:rsidRDefault="003E6B71" w:rsidP="00153170">
      <w:pPr>
        <w:spacing w:beforeLines="50" w:before="156" w:line="360" w:lineRule="auto"/>
        <w:ind w:firstLineChars="177" w:firstLine="425"/>
        <w:rPr>
          <w:rFonts w:asciiTheme="minorEastAsia" w:hAnsiTheme="minorEastAsia"/>
        </w:rPr>
      </w:pPr>
      <w:r>
        <w:rPr>
          <w:rFonts w:asciiTheme="minorEastAsia" w:hAnsiTheme="minorEastAsia" w:hint="eastAsia"/>
        </w:rPr>
        <w:t>删除依据：</w:t>
      </w:r>
      <w:r w:rsidRPr="003E6B71">
        <w:rPr>
          <w:rFonts w:asciiTheme="minorEastAsia" w:hAnsiTheme="minorEastAsia"/>
        </w:rPr>
        <w:t>2009年版的5.2条文表述为：“根据缆桩受力考虑每个缆桩挂缆的数量”。实际操作中系解缆工没有计算缆桩实际受力的能力，原条款要求在实际操作中无法具体落实，故删除。</w:t>
      </w:r>
    </w:p>
    <w:p w14:paraId="7C9281A2" w14:textId="352E7A43" w:rsidR="003E6B71" w:rsidRDefault="003E6B71" w:rsidP="00153170">
      <w:pPr>
        <w:spacing w:beforeLines="50" w:before="156" w:line="360" w:lineRule="auto"/>
        <w:ind w:firstLineChars="177" w:firstLine="425"/>
        <w:rPr>
          <w:rFonts w:asciiTheme="minorEastAsia" w:hAnsiTheme="minorEastAsia"/>
        </w:rPr>
      </w:pPr>
      <w:r>
        <w:rPr>
          <w:rFonts w:asciiTheme="minorEastAsia" w:hAnsiTheme="minorEastAsia" w:hint="eastAsia"/>
        </w:rPr>
        <w:t>（4）</w:t>
      </w:r>
      <w:r w:rsidRPr="003E6B71">
        <w:rPr>
          <w:rFonts w:asciiTheme="minorEastAsia" w:hAnsiTheme="minorEastAsia"/>
        </w:rPr>
        <w:t>删除了2009年版5.4</w:t>
      </w:r>
    </w:p>
    <w:p w14:paraId="250CACC3" w14:textId="3B6334EB" w:rsidR="007759B2" w:rsidRPr="003E6B71" w:rsidRDefault="003E6B71" w:rsidP="003E6B71">
      <w:pPr>
        <w:spacing w:beforeLines="50" w:before="156" w:line="360" w:lineRule="auto"/>
        <w:ind w:firstLineChars="177" w:firstLine="425"/>
        <w:rPr>
          <w:rFonts w:asciiTheme="minorEastAsia" w:hAnsiTheme="minorEastAsia" w:hint="eastAsia"/>
        </w:rPr>
      </w:pPr>
      <w:r>
        <w:rPr>
          <w:rFonts w:asciiTheme="minorEastAsia" w:hAnsiTheme="minorEastAsia" w:hint="eastAsia"/>
        </w:rPr>
        <w:lastRenderedPageBreak/>
        <w:t>删除依据：2</w:t>
      </w:r>
      <w:r>
        <w:rPr>
          <w:rFonts w:asciiTheme="minorEastAsia" w:hAnsiTheme="minorEastAsia"/>
        </w:rPr>
        <w:t>009</w:t>
      </w:r>
      <w:r>
        <w:rPr>
          <w:rFonts w:asciiTheme="minorEastAsia" w:hAnsiTheme="minorEastAsia" w:hint="eastAsia"/>
        </w:rPr>
        <w:t>年版5</w:t>
      </w:r>
      <w:r>
        <w:rPr>
          <w:rFonts w:asciiTheme="minorEastAsia" w:hAnsiTheme="minorEastAsia"/>
        </w:rPr>
        <w:t>.4</w:t>
      </w:r>
      <w:r>
        <w:rPr>
          <w:rFonts w:asciiTheme="minorEastAsia" w:hAnsiTheme="minorEastAsia" w:hint="eastAsia"/>
        </w:rPr>
        <w:t>条文是</w:t>
      </w:r>
      <w:r w:rsidRPr="003E6B71">
        <w:rPr>
          <w:rFonts w:asciiTheme="minorEastAsia" w:hAnsiTheme="minorEastAsia" w:hint="eastAsia"/>
        </w:rPr>
        <w:t>对</w:t>
      </w:r>
      <w:r w:rsidRPr="003E6B71">
        <w:rPr>
          <w:rFonts w:asciiTheme="minorEastAsia" w:hAnsiTheme="minorEastAsia"/>
        </w:rPr>
        <w:t>在泊船舶的巡检要求</w:t>
      </w:r>
      <w:r>
        <w:rPr>
          <w:rFonts w:asciiTheme="minorEastAsia" w:hAnsiTheme="minorEastAsia" w:hint="eastAsia"/>
        </w:rPr>
        <w:t>，不宜作为船舶靠离移作业要求。</w:t>
      </w:r>
    </w:p>
    <w:p w14:paraId="0D77E760" w14:textId="74F0769B" w:rsidR="002B0B8D" w:rsidRDefault="00507D72" w:rsidP="003B3362">
      <w:pPr>
        <w:pStyle w:val="1"/>
        <w:rPr>
          <w:sz w:val="30"/>
          <w:szCs w:val="30"/>
        </w:rPr>
      </w:pPr>
      <w:bookmarkStart w:id="4" w:name="_Toc150723140"/>
      <w:bookmarkStart w:id="5" w:name="_Toc18131"/>
      <w:r w:rsidRPr="006C6FAE">
        <w:rPr>
          <w:rFonts w:hint="eastAsia"/>
          <w:sz w:val="30"/>
          <w:szCs w:val="30"/>
        </w:rPr>
        <w:t>三、</w:t>
      </w:r>
      <w:r w:rsidR="002B0B8D" w:rsidRPr="001C6BA6">
        <w:rPr>
          <w:rFonts w:hint="eastAsia"/>
          <w:sz w:val="30"/>
          <w:szCs w:val="30"/>
        </w:rPr>
        <w:t>主</w:t>
      </w:r>
      <w:r w:rsidR="002B0B8D" w:rsidRPr="001C6BA6">
        <w:rPr>
          <w:sz w:val="30"/>
          <w:szCs w:val="30"/>
        </w:rPr>
        <w:t>要试验（或验证）的分析、综述报告，技术经济论证，预期的经济效果</w:t>
      </w:r>
      <w:bookmarkEnd w:id="4"/>
    </w:p>
    <w:p w14:paraId="5E4A30A0" w14:textId="340B568C" w:rsidR="00077629" w:rsidRDefault="002B0B8D" w:rsidP="002B0B8D">
      <w:pPr>
        <w:spacing w:beforeLines="50" w:before="156" w:line="360" w:lineRule="auto"/>
        <w:rPr>
          <w:rFonts w:asciiTheme="minorEastAsia" w:hAnsiTheme="minorEastAsia"/>
        </w:rPr>
      </w:pPr>
      <w:r>
        <w:tab/>
      </w:r>
      <w:r w:rsidR="00077629">
        <w:rPr>
          <w:rFonts w:hint="eastAsia"/>
        </w:rPr>
        <w:t>本文件为</w:t>
      </w:r>
      <w:r w:rsidR="00077629" w:rsidRPr="0018050B">
        <w:rPr>
          <w:rFonts w:asciiTheme="minorEastAsia" w:hAnsiTheme="minorEastAsia" w:hint="eastAsia"/>
        </w:rPr>
        <w:t>ZGXJF-J000</w:t>
      </w:r>
      <w:r w:rsidR="00077629" w:rsidRPr="0018050B">
        <w:rPr>
          <w:rFonts w:asciiTheme="minorEastAsia" w:hAnsiTheme="minorEastAsia"/>
        </w:rPr>
        <w:t>4</w:t>
      </w:r>
      <w:r w:rsidR="00077629" w:rsidRPr="0018050B">
        <w:rPr>
          <w:rFonts w:asciiTheme="minorEastAsia" w:hAnsiTheme="minorEastAsia" w:hint="eastAsia"/>
        </w:rPr>
        <w:t>-2009《集装箱船舶靠离移泊安全操作标准》的修订标准</w:t>
      </w:r>
      <w:r w:rsidR="00077629">
        <w:rPr>
          <w:rFonts w:asciiTheme="minorEastAsia" w:hAnsiTheme="minorEastAsia" w:hint="eastAsia"/>
        </w:rPr>
        <w:t>。随着技术的进步及科技的发展，0</w:t>
      </w:r>
      <w:r w:rsidR="00077629">
        <w:rPr>
          <w:rFonts w:asciiTheme="minorEastAsia" w:hAnsiTheme="minorEastAsia"/>
        </w:rPr>
        <w:t>9</w:t>
      </w:r>
      <w:r w:rsidR="00077629">
        <w:rPr>
          <w:rFonts w:asciiTheme="minorEastAsia" w:hAnsiTheme="minorEastAsia" w:hint="eastAsia"/>
        </w:rPr>
        <w:t>版标准对集装箱码头船舶靠离泊作业要求存在一定的不适应性，需要对0</w:t>
      </w:r>
      <w:r w:rsidR="00077629">
        <w:rPr>
          <w:rFonts w:asciiTheme="minorEastAsia" w:hAnsiTheme="minorEastAsia"/>
        </w:rPr>
        <w:t>9</w:t>
      </w:r>
      <w:r w:rsidR="00077629">
        <w:rPr>
          <w:rFonts w:asciiTheme="minorEastAsia" w:hAnsiTheme="minorEastAsia" w:hint="eastAsia"/>
        </w:rPr>
        <w:t>版标准进行相应修订。本文件以集装箱码头船舶靠、离、移泊作业的各环节为主线，规定了集装箱码头船舶靠、离、移泊作业的一般要求及作业前、作业中、作业后要求 。</w:t>
      </w:r>
      <w:r w:rsidR="00077629" w:rsidRPr="00077629">
        <w:rPr>
          <w:rFonts w:asciiTheme="minorEastAsia" w:hAnsiTheme="minorEastAsia"/>
        </w:rPr>
        <w:t>本文件紧密结合当今技术发展现状趋势，严格遵循GB/T 1.1-2020《标准化工作导则 第1部分：标准化文件的结构和起草规则》的相关规定，使得文件具有较好的适用性、协调性、规范性及先进性。</w:t>
      </w:r>
    </w:p>
    <w:p w14:paraId="4803063A" w14:textId="2E833BB5" w:rsidR="002B0B8D" w:rsidRPr="002B0B8D" w:rsidRDefault="007F73C7" w:rsidP="008D197B">
      <w:pPr>
        <w:spacing w:beforeLines="50" w:before="156" w:line="360" w:lineRule="auto"/>
        <w:ind w:firstLineChars="236" w:firstLine="566"/>
        <w:rPr>
          <w:color w:val="FF0000"/>
        </w:rPr>
      </w:pPr>
      <w:r>
        <w:rPr>
          <w:rFonts w:hint="eastAsia"/>
        </w:rPr>
        <w:t>集装箱码头船舶靠离泊是保障集装箱船舶安全行驶运输的重要环节，历年来时有发生集装箱码头船舶在靠、离、移泊过程中发生的安全事故，如集装箱船与桥吊等码头作业设备的碰撞，或船上集装箱跌落水中等等事故。这些事故往往造成严重的经济损失和</w:t>
      </w:r>
      <w:r w:rsidR="00775AFA">
        <w:rPr>
          <w:rFonts w:hint="eastAsia"/>
        </w:rPr>
        <w:t>极坏的社会影响，严重影响船方、码头方生产的安全有序进行。本标准的修订切合了现在港口行业的发展需求，是对现行的行业标准如</w:t>
      </w:r>
      <w:r w:rsidR="00775AFA" w:rsidRPr="000A7BDE">
        <w:t>JT/T 2026</w:t>
      </w:r>
      <w:r w:rsidR="00775AFA">
        <w:rPr>
          <w:rFonts w:hint="eastAsia"/>
        </w:rPr>
        <w:t>的有益补充，也是对交通运输部《</w:t>
      </w:r>
      <w:r w:rsidR="00775AFA" w:rsidRPr="006C6FAE">
        <w:t>船舶引航管理规定</w:t>
      </w:r>
      <w:r w:rsidR="00775AFA">
        <w:rPr>
          <w:rFonts w:hint="eastAsia"/>
        </w:rPr>
        <w:t>》在集装箱码头</w:t>
      </w:r>
      <w:r w:rsidR="0057343D">
        <w:rPr>
          <w:rFonts w:hint="eastAsia"/>
        </w:rPr>
        <w:t>应用的细则性扩展。标准的制修订工作将进一步提高促进集装箱码头 船舶靠、离、移泊作业的安全性、规范性，促进港口企业、船公司的</w:t>
      </w:r>
      <w:r w:rsidR="008D197B">
        <w:rPr>
          <w:rFonts w:hint="eastAsia"/>
        </w:rPr>
        <w:t>安全生产运行，提高相关各方的经济效益 及社会效益。</w:t>
      </w:r>
    </w:p>
    <w:p w14:paraId="1D7DDE88" w14:textId="3881C141" w:rsidR="002B0B8D" w:rsidRDefault="002B0B8D" w:rsidP="003B3362">
      <w:pPr>
        <w:pStyle w:val="1"/>
        <w:rPr>
          <w:sz w:val="30"/>
          <w:szCs w:val="30"/>
        </w:rPr>
      </w:pPr>
      <w:bookmarkStart w:id="6" w:name="_Toc150723141"/>
      <w:r>
        <w:rPr>
          <w:rFonts w:hint="eastAsia"/>
          <w:sz w:val="30"/>
          <w:szCs w:val="30"/>
        </w:rPr>
        <w:lastRenderedPageBreak/>
        <w:t>四、</w:t>
      </w:r>
      <w:r w:rsidRPr="001C6BA6">
        <w:rPr>
          <w:sz w:val="30"/>
          <w:szCs w:val="30"/>
        </w:rPr>
        <w:t>采用国际标准和国外先进标准的程度，以及与国际、国外同类标准水平的对比情况，或与测试的国外样品、样机的有关数据对比情况</w:t>
      </w:r>
      <w:bookmarkEnd w:id="6"/>
    </w:p>
    <w:p w14:paraId="408D7F36" w14:textId="53E474E5" w:rsidR="008079CB" w:rsidRDefault="002B0B8D" w:rsidP="001E5F56">
      <w:pPr>
        <w:spacing w:line="360" w:lineRule="auto"/>
      </w:pPr>
      <w:r>
        <w:tab/>
      </w:r>
      <w:r w:rsidR="00C33231">
        <w:rPr>
          <w:rFonts w:hint="eastAsia"/>
        </w:rPr>
        <w:t>集装箱码头是集装箱运输的重要枢纽节点，其船舶靠、离、移泊作业的安全性直接影响着集装箱物流环节的连贯性</w:t>
      </w:r>
      <w:r w:rsidR="001E5F56">
        <w:rPr>
          <w:rFonts w:hint="eastAsia"/>
        </w:rPr>
        <w:t>。</w:t>
      </w:r>
      <w:r w:rsidR="008079CB">
        <w:rPr>
          <w:rFonts w:hint="eastAsia"/>
        </w:rPr>
        <w:t>为保障集装箱码头船舶靠、离、移泊作业的安全有序进行，需要对靠、移、泊作业前、作业中、作业后进行相应的作业规程要求，具体包括</w:t>
      </w:r>
      <w:r w:rsidR="00E859A1">
        <w:rPr>
          <w:rFonts w:hint="eastAsia"/>
        </w:rPr>
        <w:t>：</w:t>
      </w:r>
      <w:r w:rsidR="008079CB">
        <w:rPr>
          <w:rFonts w:hint="eastAsia"/>
        </w:rPr>
        <w:t>对相关作业人员资质要求、船舶配备的作业人员数量要求、区域禁入要求、</w:t>
      </w:r>
      <w:r w:rsidR="008D51CD">
        <w:rPr>
          <w:rFonts w:hint="eastAsia"/>
        </w:rPr>
        <w:t>泊位准备要求、设备停放及避让要求、通讯频率设定要求、靠泊定位要求、移泊要求、系解缆作业相关要求、拖缆作业相关要求、交接班相关要求、</w:t>
      </w:r>
      <w:r w:rsidR="00E859A1">
        <w:rPr>
          <w:rFonts w:hint="eastAsia"/>
        </w:rPr>
        <w:t>安全网设置要求、信息记录及报告要求、交接班制度要求等。</w:t>
      </w:r>
    </w:p>
    <w:p w14:paraId="64DFBA12" w14:textId="334A7A6E" w:rsidR="002B0B8D" w:rsidRPr="002B0B8D" w:rsidRDefault="00E859A1" w:rsidP="004F0167">
      <w:pPr>
        <w:spacing w:line="360" w:lineRule="auto"/>
      </w:pPr>
      <w:r>
        <w:tab/>
      </w:r>
      <w:r>
        <w:rPr>
          <w:rFonts w:hint="eastAsia"/>
        </w:rPr>
        <w:t>目前国际上并未建立专门针对集装箱码头船舶靠离泊的相关标准，因标准的起草制定，均以国际上广泛使用的术语、</w:t>
      </w:r>
      <w:r w:rsidR="004F0167">
        <w:rPr>
          <w:rFonts w:hint="eastAsia"/>
        </w:rPr>
        <w:t>技术要求、工艺方案等为依据，故本文件中涉及的集装箱码头船舶靠、离、移泊作业一般要求、作业前、作业中、作业后等相关环节的作业要求均为国际标准水平。</w:t>
      </w:r>
    </w:p>
    <w:p w14:paraId="7C4DCAAD" w14:textId="24F72637" w:rsidR="00507D72" w:rsidRPr="006C6FAE" w:rsidRDefault="002B0B8D" w:rsidP="003B3362">
      <w:pPr>
        <w:pStyle w:val="1"/>
        <w:rPr>
          <w:sz w:val="30"/>
          <w:szCs w:val="30"/>
        </w:rPr>
      </w:pPr>
      <w:bookmarkStart w:id="7" w:name="_Toc150723142"/>
      <w:r>
        <w:rPr>
          <w:rFonts w:hint="eastAsia"/>
          <w:sz w:val="30"/>
          <w:szCs w:val="30"/>
        </w:rPr>
        <w:t>五、</w:t>
      </w:r>
      <w:r w:rsidR="00507D72" w:rsidRPr="006C6FAE">
        <w:rPr>
          <w:rFonts w:hint="eastAsia"/>
          <w:sz w:val="30"/>
          <w:szCs w:val="30"/>
        </w:rPr>
        <w:t>与我国有关现行法律、法规和其他强制性标准的关系</w:t>
      </w:r>
      <w:bookmarkEnd w:id="5"/>
      <w:bookmarkEnd w:id="7"/>
    </w:p>
    <w:p w14:paraId="1E901391" w14:textId="19DEE8CF" w:rsidR="00507D72" w:rsidRPr="00583AA4" w:rsidRDefault="00507D72" w:rsidP="00583AA4">
      <w:pPr>
        <w:spacing w:beforeLines="50" w:before="156" w:line="360" w:lineRule="auto"/>
        <w:ind w:firstLineChars="236" w:firstLine="566"/>
      </w:pPr>
      <w:r w:rsidRPr="000A7BDE">
        <w:rPr>
          <w:rFonts w:hint="eastAsia"/>
        </w:rPr>
        <w:t>本标准与</w:t>
      </w:r>
      <w:r w:rsidR="00AA440D" w:rsidRPr="00AA440D">
        <w:t xml:space="preserve">GB/T 8487 </w:t>
      </w:r>
      <w:r w:rsidR="00AA440D">
        <w:rPr>
          <w:rFonts w:hint="eastAsia"/>
        </w:rPr>
        <w:t>《</w:t>
      </w:r>
      <w:r w:rsidR="00AA440D" w:rsidRPr="00AA440D">
        <w:t>港口装卸术语</w:t>
      </w:r>
      <w:r w:rsidR="00AA440D">
        <w:rPr>
          <w:rFonts w:hint="eastAsia"/>
        </w:rPr>
        <w:t>》</w:t>
      </w:r>
      <w:r w:rsidR="005F7AEA">
        <w:rPr>
          <w:rFonts w:hint="eastAsia"/>
        </w:rPr>
        <w:t>中的</w:t>
      </w:r>
      <w:r w:rsidR="00AA440D">
        <w:rPr>
          <w:rFonts w:hint="eastAsia"/>
        </w:rPr>
        <w:t>相关术语</w:t>
      </w:r>
      <w:r w:rsidR="00583AA4">
        <w:rPr>
          <w:rFonts w:hint="eastAsia"/>
        </w:rPr>
        <w:t>保持一致，与</w:t>
      </w:r>
      <w:r w:rsidR="00AA440D" w:rsidRPr="00AA440D">
        <w:t xml:space="preserve">QX/T 333 </w:t>
      </w:r>
      <w:r w:rsidR="00AA440D">
        <w:rPr>
          <w:rFonts w:hint="eastAsia"/>
        </w:rPr>
        <w:t>《</w:t>
      </w:r>
      <w:r w:rsidR="00AA440D" w:rsidRPr="00AA440D">
        <w:t>船舶引航气象条件等级</w:t>
      </w:r>
      <w:r w:rsidR="00AA440D">
        <w:rPr>
          <w:rFonts w:hint="eastAsia"/>
        </w:rPr>
        <w:t>》</w:t>
      </w:r>
      <w:r w:rsidR="009A2CFA">
        <w:rPr>
          <w:rFonts w:hint="eastAsia"/>
        </w:rPr>
        <w:t>的相关要求相一致，</w:t>
      </w:r>
      <w:r w:rsidR="006C6FAE">
        <w:rPr>
          <w:rFonts w:hint="eastAsia"/>
        </w:rPr>
        <w:t>《</w:t>
      </w:r>
      <w:r w:rsidR="006C6FAE" w:rsidRPr="006C6FAE">
        <w:t>船舶引航管理规定</w:t>
      </w:r>
      <w:r w:rsidR="006C6FAE">
        <w:rPr>
          <w:rFonts w:hint="eastAsia"/>
        </w:rPr>
        <w:t>》</w:t>
      </w:r>
      <w:r w:rsidR="006C6FAE" w:rsidRPr="006C6FAE">
        <w:t>（交通部令2001年第10号）</w:t>
      </w:r>
      <w:r w:rsidR="006C6FAE">
        <w:rPr>
          <w:rFonts w:hint="eastAsia"/>
        </w:rPr>
        <w:t>中的“</w:t>
      </w:r>
      <w:r w:rsidR="006C6FAE" w:rsidRPr="006C6FAE">
        <w:t>泊位有效长度</w:t>
      </w:r>
      <w:r w:rsidR="006C6FAE">
        <w:rPr>
          <w:rFonts w:hint="eastAsia"/>
        </w:rPr>
        <w:t>”</w:t>
      </w:r>
      <w:r w:rsidR="001B69E4">
        <w:rPr>
          <w:rFonts w:hint="eastAsia"/>
        </w:rPr>
        <w:t>等</w:t>
      </w:r>
      <w:r w:rsidR="005F7AEA">
        <w:rPr>
          <w:rFonts w:hint="eastAsia"/>
        </w:rPr>
        <w:t>相关技术内容和要求保持一致。</w:t>
      </w:r>
    </w:p>
    <w:p w14:paraId="0A8D20EE" w14:textId="334F54A2" w:rsidR="00507D72" w:rsidRPr="006C6FAE" w:rsidRDefault="002B0B8D" w:rsidP="003B3362">
      <w:pPr>
        <w:pStyle w:val="1"/>
        <w:rPr>
          <w:sz w:val="30"/>
          <w:szCs w:val="30"/>
        </w:rPr>
      </w:pPr>
      <w:bookmarkStart w:id="8" w:name="_Toc34998301"/>
      <w:bookmarkStart w:id="9" w:name="_Toc5694"/>
      <w:bookmarkStart w:id="10" w:name="_Toc150723143"/>
      <w:r>
        <w:rPr>
          <w:rFonts w:hint="eastAsia"/>
          <w:sz w:val="30"/>
          <w:szCs w:val="30"/>
        </w:rPr>
        <w:t>六</w:t>
      </w:r>
      <w:r w:rsidRPr="006C6FAE">
        <w:rPr>
          <w:rFonts w:hint="eastAsia"/>
          <w:sz w:val="30"/>
          <w:szCs w:val="30"/>
        </w:rPr>
        <w:t>、</w:t>
      </w:r>
      <w:r w:rsidRPr="006C6FAE">
        <w:rPr>
          <w:sz w:val="30"/>
          <w:szCs w:val="30"/>
        </w:rPr>
        <w:t>重大分歧意见的处理</w:t>
      </w:r>
      <w:r w:rsidRPr="006C6FAE">
        <w:rPr>
          <w:rFonts w:hint="eastAsia"/>
          <w:sz w:val="30"/>
          <w:szCs w:val="30"/>
        </w:rPr>
        <w:t>结果</w:t>
      </w:r>
      <w:r w:rsidRPr="006C6FAE">
        <w:rPr>
          <w:sz w:val="30"/>
          <w:szCs w:val="30"/>
        </w:rPr>
        <w:t>和依据</w:t>
      </w:r>
      <w:bookmarkEnd w:id="8"/>
      <w:bookmarkEnd w:id="9"/>
      <w:bookmarkEnd w:id="10"/>
    </w:p>
    <w:p w14:paraId="2AD1F36B" w14:textId="6C45B4DF" w:rsidR="00507D72" w:rsidRPr="006C6FAE" w:rsidRDefault="00507D72" w:rsidP="003B3362">
      <w:pPr>
        <w:spacing w:beforeLines="50" w:before="156" w:line="360" w:lineRule="auto"/>
        <w:ind w:firstLineChars="236" w:firstLine="566"/>
        <w:rPr>
          <w:rFonts w:asciiTheme="minorEastAsia" w:hAnsiTheme="minorEastAsia"/>
          <w:b/>
        </w:rPr>
      </w:pPr>
      <w:r w:rsidRPr="006C6FAE">
        <w:rPr>
          <w:rFonts w:hint="eastAsia"/>
        </w:rPr>
        <w:t>无。</w:t>
      </w:r>
    </w:p>
    <w:p w14:paraId="1553A9DD" w14:textId="77777777" w:rsidR="003B3362" w:rsidRPr="006C6FAE" w:rsidRDefault="003B3362" w:rsidP="003B3362">
      <w:pPr>
        <w:pStyle w:val="1"/>
        <w:rPr>
          <w:sz w:val="30"/>
          <w:szCs w:val="30"/>
        </w:rPr>
      </w:pPr>
      <w:bookmarkStart w:id="11" w:name="_Toc150723144"/>
      <w:r w:rsidRPr="006C6FAE">
        <w:rPr>
          <w:rFonts w:hint="eastAsia"/>
          <w:sz w:val="30"/>
          <w:szCs w:val="30"/>
        </w:rPr>
        <w:lastRenderedPageBreak/>
        <w:t>七、</w:t>
      </w:r>
      <w:r w:rsidRPr="006C6FAE">
        <w:rPr>
          <w:sz w:val="30"/>
          <w:szCs w:val="30"/>
        </w:rPr>
        <w:t>贯彻标准的要求和措施建议（包括组织措施、技术措施、过渡办法等内容）</w:t>
      </w:r>
      <w:bookmarkEnd w:id="11"/>
    </w:p>
    <w:p w14:paraId="019121E4" w14:textId="7188B584" w:rsidR="002B0B8D" w:rsidRDefault="002B0B8D" w:rsidP="002B0B8D">
      <w:pPr>
        <w:spacing w:beforeLines="50" w:before="156" w:line="360" w:lineRule="auto"/>
        <w:ind w:firstLine="420"/>
        <w:rPr>
          <w:rFonts w:asciiTheme="minorEastAsia" w:hAnsiTheme="minorEastAsia"/>
        </w:rPr>
      </w:pPr>
      <w:r>
        <w:rPr>
          <w:rFonts w:asciiTheme="minorEastAsia" w:hAnsiTheme="minorEastAsia" w:hint="eastAsia"/>
        </w:rPr>
        <w:t>本标准为安全作业标准，根据我国集装箱码头发展现状，现有集装箱码头的设备设施的技术指标和技术性能已满足本文件的相关作业要求，为尽快推进集装箱码头船舶靠移泊作业的安全性及提高相关作业人员的安全意识和技能水平，促进码头的经济效益和社会效益，建议本文件今早颁布和实施。</w:t>
      </w:r>
    </w:p>
    <w:p w14:paraId="45A84E37" w14:textId="0E6AAE89" w:rsidR="003B3362" w:rsidRPr="00190C8B" w:rsidRDefault="003B3362" w:rsidP="00DC1DAA">
      <w:pPr>
        <w:spacing w:beforeLines="50" w:before="156" w:line="360" w:lineRule="auto"/>
        <w:ind w:firstLine="420"/>
        <w:rPr>
          <w:rFonts w:asciiTheme="minorEastAsia" w:hAnsiTheme="minorEastAsia"/>
          <w:color w:val="FF0000"/>
        </w:rPr>
      </w:pPr>
      <w:r w:rsidRPr="006C6FAE">
        <w:rPr>
          <w:rFonts w:asciiTheme="minorEastAsia" w:hAnsiTheme="minorEastAsia" w:hint="eastAsia"/>
        </w:rPr>
        <w:t>在本标准发布后，开展对本标准的宣传和贯彻的培训，规范</w:t>
      </w:r>
      <w:r w:rsidR="002B0B8D">
        <w:rPr>
          <w:rFonts w:asciiTheme="minorEastAsia" w:hAnsiTheme="minorEastAsia" w:hint="eastAsia"/>
        </w:rPr>
        <w:t>集装箱码头船舶靠离泊作业的规范性</w:t>
      </w:r>
      <w:r w:rsidRPr="006C6FAE">
        <w:rPr>
          <w:rFonts w:asciiTheme="minorEastAsia" w:hAnsiTheme="minorEastAsia" w:hint="eastAsia"/>
        </w:rPr>
        <w:t>，</w:t>
      </w:r>
      <w:r w:rsidR="00DC1DAA">
        <w:rPr>
          <w:rFonts w:asciiTheme="minorEastAsia" w:hAnsiTheme="minorEastAsia" w:hint="eastAsia"/>
        </w:rPr>
        <w:t>保障集装箱码头船舶靠离泊作业的安全性。</w:t>
      </w:r>
    </w:p>
    <w:p w14:paraId="796CC1A1" w14:textId="77777777" w:rsidR="003B3362" w:rsidRPr="00682C19" w:rsidRDefault="003B3362" w:rsidP="003B3362">
      <w:pPr>
        <w:pStyle w:val="1"/>
        <w:rPr>
          <w:sz w:val="30"/>
          <w:szCs w:val="30"/>
        </w:rPr>
      </w:pPr>
      <w:bookmarkStart w:id="12" w:name="_Toc150723145"/>
      <w:r w:rsidRPr="00682C19">
        <w:rPr>
          <w:rFonts w:hint="eastAsia"/>
          <w:sz w:val="30"/>
          <w:szCs w:val="30"/>
        </w:rPr>
        <w:t>八、</w:t>
      </w:r>
      <w:r w:rsidRPr="00682C19">
        <w:rPr>
          <w:sz w:val="30"/>
          <w:szCs w:val="30"/>
        </w:rPr>
        <w:t>废止现行有关标准的建议</w:t>
      </w:r>
      <w:bookmarkEnd w:id="12"/>
    </w:p>
    <w:p w14:paraId="5C4D4555" w14:textId="4E294442" w:rsidR="003B3362" w:rsidRPr="00682C19" w:rsidRDefault="00220848" w:rsidP="00682C19">
      <w:pPr>
        <w:spacing w:beforeLines="50" w:before="156" w:line="360" w:lineRule="auto"/>
        <w:ind w:firstLineChars="202" w:firstLine="485"/>
        <w:rPr>
          <w:rFonts w:asciiTheme="minorEastAsia" w:hAnsiTheme="minorEastAsia"/>
        </w:rPr>
      </w:pPr>
      <w:r w:rsidRPr="00682C19">
        <w:rPr>
          <w:rFonts w:asciiTheme="minorEastAsia" w:hAnsiTheme="minorEastAsia" w:hint="eastAsia"/>
        </w:rPr>
        <w:t>建议标准修订发布后，废止</w:t>
      </w:r>
      <w:r w:rsidR="006C6FAE" w:rsidRPr="00682C19">
        <w:rPr>
          <w:rFonts w:asciiTheme="minorEastAsia" w:hAnsiTheme="minorEastAsia"/>
        </w:rPr>
        <w:t>ZGXJF-J0004-2009《集装箱船舶靠离移泊安全操作标准》</w:t>
      </w:r>
      <w:r w:rsidR="00682C19" w:rsidRPr="00682C19">
        <w:rPr>
          <w:rFonts w:asciiTheme="minorEastAsia" w:hAnsiTheme="minorEastAsia" w:hint="eastAsia"/>
        </w:rPr>
        <w:t>。</w:t>
      </w:r>
    </w:p>
    <w:p w14:paraId="1CD740EE" w14:textId="77777777" w:rsidR="00220848" w:rsidRPr="00682C19" w:rsidRDefault="00220848" w:rsidP="00220848">
      <w:pPr>
        <w:pStyle w:val="1"/>
        <w:rPr>
          <w:sz w:val="30"/>
          <w:szCs w:val="30"/>
        </w:rPr>
      </w:pPr>
      <w:bookmarkStart w:id="13" w:name="_Toc150723146"/>
      <w:r w:rsidRPr="00682C19">
        <w:rPr>
          <w:rFonts w:hint="eastAsia"/>
          <w:sz w:val="30"/>
          <w:szCs w:val="30"/>
        </w:rPr>
        <w:t>九、</w:t>
      </w:r>
      <w:r w:rsidRPr="00682C19">
        <w:rPr>
          <w:sz w:val="30"/>
          <w:szCs w:val="30"/>
        </w:rPr>
        <w:t>其他应予说明的事项</w:t>
      </w:r>
      <w:bookmarkEnd w:id="13"/>
    </w:p>
    <w:p w14:paraId="5BFF0FCB" w14:textId="794954B2" w:rsidR="00AE10AB" w:rsidRPr="00CB73ED" w:rsidRDefault="00220848" w:rsidP="00682C19">
      <w:pPr>
        <w:spacing w:beforeLines="50" w:before="156" w:line="360" w:lineRule="auto"/>
        <w:ind w:firstLineChars="236" w:firstLine="566"/>
        <w:rPr>
          <w:rFonts w:asciiTheme="minorEastAsia" w:hAnsiTheme="minorEastAsia"/>
        </w:rPr>
      </w:pPr>
      <w:r w:rsidRPr="00682C19">
        <w:rPr>
          <w:rFonts w:asciiTheme="minorEastAsia" w:hAnsiTheme="minorEastAsia" w:hint="eastAsia"/>
        </w:rPr>
        <w:t xml:space="preserve"> </w:t>
      </w:r>
      <w:r w:rsidRPr="00682C19">
        <w:rPr>
          <w:rFonts w:asciiTheme="minorEastAsia" w:hAnsiTheme="minorEastAsia"/>
        </w:rPr>
        <w:tab/>
      </w:r>
      <w:r w:rsidRPr="00682C19">
        <w:rPr>
          <w:rFonts w:asciiTheme="minorEastAsia" w:hAnsiTheme="minorEastAsia" w:hint="eastAsia"/>
        </w:rPr>
        <w:t>无。</w:t>
      </w:r>
    </w:p>
    <w:sectPr w:rsidR="00AE10AB" w:rsidRPr="00CB73ED" w:rsidSect="004A137D">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AF7F8" w14:textId="77777777" w:rsidR="006E4E74" w:rsidRDefault="006E4E74" w:rsidP="007C6D84">
      <w:r>
        <w:separator/>
      </w:r>
    </w:p>
  </w:endnote>
  <w:endnote w:type="continuationSeparator" w:id="0">
    <w:p w14:paraId="7388CBD7" w14:textId="77777777" w:rsidR="006E4E74" w:rsidRDefault="006E4E74" w:rsidP="007C6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a"/>
      </w:rPr>
      <w:id w:val="522750637"/>
      <w:docPartObj>
        <w:docPartGallery w:val="Page Numbers (Bottom of Page)"/>
        <w:docPartUnique/>
      </w:docPartObj>
    </w:sdtPr>
    <w:sdtEndPr>
      <w:rPr>
        <w:rStyle w:val="aa"/>
      </w:rPr>
    </w:sdtEndPr>
    <w:sdtContent>
      <w:p w14:paraId="1C5ECC9B" w14:textId="44A6A7B9" w:rsidR="004A137D" w:rsidRDefault="004A137D" w:rsidP="005E60C6">
        <w:pPr>
          <w:pStyle w:val="a5"/>
          <w:framePr w:wrap="none" w:vAnchor="text" w:hAnchor="margin" w:xAlign="center" w:y="1"/>
          <w:rPr>
            <w:rStyle w:val="aa"/>
          </w:rPr>
        </w:pPr>
        <w:r>
          <w:rPr>
            <w:rStyle w:val="aa"/>
          </w:rPr>
          <w:fldChar w:fldCharType="begin"/>
        </w:r>
        <w:r>
          <w:rPr>
            <w:rStyle w:val="aa"/>
          </w:rPr>
          <w:instrText xml:space="preserve"> PAGE </w:instrText>
        </w:r>
        <w:r>
          <w:rPr>
            <w:rStyle w:val="aa"/>
          </w:rPr>
          <w:fldChar w:fldCharType="end"/>
        </w:r>
      </w:p>
    </w:sdtContent>
  </w:sdt>
  <w:p w14:paraId="3BD2E075" w14:textId="77777777" w:rsidR="004A137D" w:rsidRDefault="004A137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a"/>
      </w:rPr>
      <w:id w:val="-586155899"/>
      <w:docPartObj>
        <w:docPartGallery w:val="Page Numbers (Bottom of Page)"/>
        <w:docPartUnique/>
      </w:docPartObj>
    </w:sdtPr>
    <w:sdtEndPr>
      <w:rPr>
        <w:rStyle w:val="aa"/>
      </w:rPr>
    </w:sdtEndPr>
    <w:sdtContent>
      <w:p w14:paraId="41A2C266" w14:textId="77777777" w:rsidR="004A137D" w:rsidRDefault="004A137D" w:rsidP="005E60C6">
        <w:pPr>
          <w:pStyle w:val="a5"/>
          <w:framePr w:wrap="none" w:vAnchor="text" w:hAnchor="margin" w:xAlign="center" w:y="1"/>
          <w:rPr>
            <w:rStyle w:val="aa"/>
          </w:rPr>
        </w:pPr>
        <w:r>
          <w:rPr>
            <w:rStyle w:val="aa"/>
          </w:rPr>
          <w:fldChar w:fldCharType="begin"/>
        </w:r>
        <w:r>
          <w:rPr>
            <w:rStyle w:val="aa"/>
          </w:rPr>
          <w:instrText xml:space="preserve"> PAGE </w:instrText>
        </w:r>
        <w:r>
          <w:rPr>
            <w:rStyle w:val="aa"/>
          </w:rPr>
          <w:fldChar w:fldCharType="separate"/>
        </w:r>
        <w:r>
          <w:rPr>
            <w:rStyle w:val="aa"/>
            <w:noProof/>
          </w:rPr>
          <w:t>3</w:t>
        </w:r>
        <w:r>
          <w:rPr>
            <w:rStyle w:val="aa"/>
          </w:rPr>
          <w:fldChar w:fldCharType="end"/>
        </w:r>
      </w:p>
    </w:sdtContent>
  </w:sdt>
  <w:p w14:paraId="1C089D32" w14:textId="77777777" w:rsidR="004A137D" w:rsidRDefault="004A137D" w:rsidP="004A137D">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F77EA" w14:textId="77777777" w:rsidR="006E4E74" w:rsidRDefault="006E4E74" w:rsidP="007C6D84">
      <w:r>
        <w:separator/>
      </w:r>
    </w:p>
  </w:footnote>
  <w:footnote w:type="continuationSeparator" w:id="0">
    <w:p w14:paraId="5D0B8E8B" w14:textId="77777777" w:rsidR="006E4E74" w:rsidRDefault="006E4E74" w:rsidP="007C6D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118B3"/>
    <w:multiLevelType w:val="hybridMultilevel"/>
    <w:tmpl w:val="8F7AE51E"/>
    <w:lvl w:ilvl="0" w:tplc="F87A229A">
      <w:start w:val="1"/>
      <w:numFmt w:val="bullet"/>
      <w:lvlText w:val="•"/>
      <w:lvlJc w:val="left"/>
      <w:pPr>
        <w:ind w:left="900" w:hanging="420"/>
      </w:pPr>
      <w:rPr>
        <w:rFonts w:ascii="Arial" w:hAnsi="Arial"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 w15:restartNumberingAfterBreak="0">
    <w:nsid w:val="09C173F0"/>
    <w:multiLevelType w:val="hybridMultilevel"/>
    <w:tmpl w:val="C478C688"/>
    <w:lvl w:ilvl="0" w:tplc="12C8F21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16D02F5"/>
    <w:multiLevelType w:val="hybridMultilevel"/>
    <w:tmpl w:val="3D8EF994"/>
    <w:lvl w:ilvl="0" w:tplc="262E03A6">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58267F5F"/>
    <w:multiLevelType w:val="hybridMultilevel"/>
    <w:tmpl w:val="6BF29E9E"/>
    <w:lvl w:ilvl="0" w:tplc="098CBAF8">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6C5E30A7"/>
    <w:multiLevelType w:val="hybridMultilevel"/>
    <w:tmpl w:val="74CE9F1A"/>
    <w:lvl w:ilvl="0" w:tplc="9B42B31A">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8"/>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628"/>
    <w:rsid w:val="00002D10"/>
    <w:rsid w:val="00005672"/>
    <w:rsid w:val="00020A36"/>
    <w:rsid w:val="0002260B"/>
    <w:rsid w:val="00025680"/>
    <w:rsid w:val="00026E4F"/>
    <w:rsid w:val="00027996"/>
    <w:rsid w:val="00033130"/>
    <w:rsid w:val="00033508"/>
    <w:rsid w:val="0003441A"/>
    <w:rsid w:val="00041B7B"/>
    <w:rsid w:val="00047452"/>
    <w:rsid w:val="00047CF2"/>
    <w:rsid w:val="00053AE2"/>
    <w:rsid w:val="000548BA"/>
    <w:rsid w:val="00060F21"/>
    <w:rsid w:val="0006342A"/>
    <w:rsid w:val="00063C9E"/>
    <w:rsid w:val="0007447A"/>
    <w:rsid w:val="000770CF"/>
    <w:rsid w:val="00077629"/>
    <w:rsid w:val="000801BC"/>
    <w:rsid w:val="000805B2"/>
    <w:rsid w:val="00083951"/>
    <w:rsid w:val="00087B32"/>
    <w:rsid w:val="000906E4"/>
    <w:rsid w:val="00094382"/>
    <w:rsid w:val="000A7BDE"/>
    <w:rsid w:val="000C018A"/>
    <w:rsid w:val="000C0F9B"/>
    <w:rsid w:val="000C34A7"/>
    <w:rsid w:val="000F0403"/>
    <w:rsid w:val="000F13EA"/>
    <w:rsid w:val="000F33F0"/>
    <w:rsid w:val="000F3729"/>
    <w:rsid w:val="00102070"/>
    <w:rsid w:val="00104A7C"/>
    <w:rsid w:val="001130F5"/>
    <w:rsid w:val="00115E0F"/>
    <w:rsid w:val="00123575"/>
    <w:rsid w:val="00125839"/>
    <w:rsid w:val="00127B42"/>
    <w:rsid w:val="00137B45"/>
    <w:rsid w:val="00137F09"/>
    <w:rsid w:val="00141291"/>
    <w:rsid w:val="00153170"/>
    <w:rsid w:val="00156740"/>
    <w:rsid w:val="00173457"/>
    <w:rsid w:val="0017541F"/>
    <w:rsid w:val="0018050B"/>
    <w:rsid w:val="001809CC"/>
    <w:rsid w:val="00180F61"/>
    <w:rsid w:val="00182D2E"/>
    <w:rsid w:val="00185681"/>
    <w:rsid w:val="001860B0"/>
    <w:rsid w:val="00186C1B"/>
    <w:rsid w:val="0019007A"/>
    <w:rsid w:val="00190C8B"/>
    <w:rsid w:val="00193B8A"/>
    <w:rsid w:val="0019540D"/>
    <w:rsid w:val="00195E70"/>
    <w:rsid w:val="00197E3F"/>
    <w:rsid w:val="001A3B37"/>
    <w:rsid w:val="001A57AC"/>
    <w:rsid w:val="001B15D1"/>
    <w:rsid w:val="001B38F5"/>
    <w:rsid w:val="001B69E4"/>
    <w:rsid w:val="001C083D"/>
    <w:rsid w:val="001C285D"/>
    <w:rsid w:val="001C2C54"/>
    <w:rsid w:val="001C6BA6"/>
    <w:rsid w:val="001C72BF"/>
    <w:rsid w:val="001D0147"/>
    <w:rsid w:val="001D1718"/>
    <w:rsid w:val="001D3630"/>
    <w:rsid w:val="001E47D5"/>
    <w:rsid w:val="001E5F56"/>
    <w:rsid w:val="001F3E37"/>
    <w:rsid w:val="002051D5"/>
    <w:rsid w:val="0021330E"/>
    <w:rsid w:val="00213ECC"/>
    <w:rsid w:val="00220848"/>
    <w:rsid w:val="0022636A"/>
    <w:rsid w:val="00226BC1"/>
    <w:rsid w:val="00227615"/>
    <w:rsid w:val="00242FDC"/>
    <w:rsid w:val="0024521A"/>
    <w:rsid w:val="00252BCA"/>
    <w:rsid w:val="00253319"/>
    <w:rsid w:val="00255D65"/>
    <w:rsid w:val="00261AEF"/>
    <w:rsid w:val="00270554"/>
    <w:rsid w:val="00270909"/>
    <w:rsid w:val="00272D17"/>
    <w:rsid w:val="00280D3D"/>
    <w:rsid w:val="00287083"/>
    <w:rsid w:val="00296C13"/>
    <w:rsid w:val="002B02F2"/>
    <w:rsid w:val="002B0B8D"/>
    <w:rsid w:val="002B10E6"/>
    <w:rsid w:val="002B12CC"/>
    <w:rsid w:val="002E027C"/>
    <w:rsid w:val="002E09AA"/>
    <w:rsid w:val="002E1D82"/>
    <w:rsid w:val="002E6065"/>
    <w:rsid w:val="002E7954"/>
    <w:rsid w:val="002E7C40"/>
    <w:rsid w:val="002E7E0B"/>
    <w:rsid w:val="002F4418"/>
    <w:rsid w:val="002F4BAE"/>
    <w:rsid w:val="00304100"/>
    <w:rsid w:val="00313F2E"/>
    <w:rsid w:val="00314EB7"/>
    <w:rsid w:val="003156A5"/>
    <w:rsid w:val="0032541C"/>
    <w:rsid w:val="003266F6"/>
    <w:rsid w:val="00331D30"/>
    <w:rsid w:val="003327C4"/>
    <w:rsid w:val="00332B99"/>
    <w:rsid w:val="00343D4E"/>
    <w:rsid w:val="003443B8"/>
    <w:rsid w:val="00360889"/>
    <w:rsid w:val="00365A0A"/>
    <w:rsid w:val="003738DB"/>
    <w:rsid w:val="00375E1F"/>
    <w:rsid w:val="003809E8"/>
    <w:rsid w:val="00382F23"/>
    <w:rsid w:val="00383892"/>
    <w:rsid w:val="003855BD"/>
    <w:rsid w:val="0038638B"/>
    <w:rsid w:val="0039003F"/>
    <w:rsid w:val="00390244"/>
    <w:rsid w:val="00393B23"/>
    <w:rsid w:val="003A0567"/>
    <w:rsid w:val="003B3362"/>
    <w:rsid w:val="003D02E9"/>
    <w:rsid w:val="003D26E1"/>
    <w:rsid w:val="003E06FA"/>
    <w:rsid w:val="003E215F"/>
    <w:rsid w:val="003E6B71"/>
    <w:rsid w:val="00402A5E"/>
    <w:rsid w:val="0041035D"/>
    <w:rsid w:val="00414108"/>
    <w:rsid w:val="00415AF1"/>
    <w:rsid w:val="0041738A"/>
    <w:rsid w:val="00422EBD"/>
    <w:rsid w:val="004236FE"/>
    <w:rsid w:val="00424203"/>
    <w:rsid w:val="0043764A"/>
    <w:rsid w:val="00446D80"/>
    <w:rsid w:val="00447689"/>
    <w:rsid w:val="00447E98"/>
    <w:rsid w:val="00450BBB"/>
    <w:rsid w:val="0045523E"/>
    <w:rsid w:val="00456792"/>
    <w:rsid w:val="004644B8"/>
    <w:rsid w:val="004663B6"/>
    <w:rsid w:val="00475172"/>
    <w:rsid w:val="00476C99"/>
    <w:rsid w:val="004862B8"/>
    <w:rsid w:val="00493A4D"/>
    <w:rsid w:val="004A137D"/>
    <w:rsid w:val="004A38FC"/>
    <w:rsid w:val="004B4E6B"/>
    <w:rsid w:val="004B7FA6"/>
    <w:rsid w:val="004D2206"/>
    <w:rsid w:val="004D6F5D"/>
    <w:rsid w:val="004D7634"/>
    <w:rsid w:val="004E0E1C"/>
    <w:rsid w:val="004E33ED"/>
    <w:rsid w:val="004E650E"/>
    <w:rsid w:val="004F0167"/>
    <w:rsid w:val="004F21BE"/>
    <w:rsid w:val="004F6F8B"/>
    <w:rsid w:val="005039A1"/>
    <w:rsid w:val="00504E62"/>
    <w:rsid w:val="00507D72"/>
    <w:rsid w:val="00510979"/>
    <w:rsid w:val="00514C98"/>
    <w:rsid w:val="005266D3"/>
    <w:rsid w:val="00530190"/>
    <w:rsid w:val="00530848"/>
    <w:rsid w:val="005402D9"/>
    <w:rsid w:val="005531A9"/>
    <w:rsid w:val="005536E5"/>
    <w:rsid w:val="0057343D"/>
    <w:rsid w:val="00576A76"/>
    <w:rsid w:val="00576D58"/>
    <w:rsid w:val="005810CD"/>
    <w:rsid w:val="005835C8"/>
    <w:rsid w:val="00583AA4"/>
    <w:rsid w:val="005854C6"/>
    <w:rsid w:val="005A143B"/>
    <w:rsid w:val="005A2485"/>
    <w:rsid w:val="005A4988"/>
    <w:rsid w:val="005A4D5B"/>
    <w:rsid w:val="005B1A90"/>
    <w:rsid w:val="005B3041"/>
    <w:rsid w:val="005C4C16"/>
    <w:rsid w:val="005D00CE"/>
    <w:rsid w:val="005D50B5"/>
    <w:rsid w:val="005D5F1A"/>
    <w:rsid w:val="005F0B68"/>
    <w:rsid w:val="005F7AEA"/>
    <w:rsid w:val="006008EA"/>
    <w:rsid w:val="00604D45"/>
    <w:rsid w:val="006061FE"/>
    <w:rsid w:val="00616559"/>
    <w:rsid w:val="00620912"/>
    <w:rsid w:val="00632857"/>
    <w:rsid w:val="00635E30"/>
    <w:rsid w:val="0063706A"/>
    <w:rsid w:val="0065785B"/>
    <w:rsid w:val="00661B08"/>
    <w:rsid w:val="00661CA2"/>
    <w:rsid w:val="006676C8"/>
    <w:rsid w:val="00671161"/>
    <w:rsid w:val="00682C19"/>
    <w:rsid w:val="00687963"/>
    <w:rsid w:val="0069313A"/>
    <w:rsid w:val="00694A4A"/>
    <w:rsid w:val="00697C2B"/>
    <w:rsid w:val="006A01D8"/>
    <w:rsid w:val="006A0CA1"/>
    <w:rsid w:val="006A484F"/>
    <w:rsid w:val="006B0422"/>
    <w:rsid w:val="006B4EE1"/>
    <w:rsid w:val="006C6153"/>
    <w:rsid w:val="006C6FAE"/>
    <w:rsid w:val="006E17CA"/>
    <w:rsid w:val="006E4E74"/>
    <w:rsid w:val="006E6649"/>
    <w:rsid w:val="007064AC"/>
    <w:rsid w:val="00706B83"/>
    <w:rsid w:val="00717974"/>
    <w:rsid w:val="00720DE3"/>
    <w:rsid w:val="007413CB"/>
    <w:rsid w:val="00741529"/>
    <w:rsid w:val="0074281A"/>
    <w:rsid w:val="00745F5D"/>
    <w:rsid w:val="00754413"/>
    <w:rsid w:val="007648BB"/>
    <w:rsid w:val="007674BC"/>
    <w:rsid w:val="007759B2"/>
    <w:rsid w:val="00775AFA"/>
    <w:rsid w:val="00783FDC"/>
    <w:rsid w:val="007905FD"/>
    <w:rsid w:val="007915A1"/>
    <w:rsid w:val="00791D84"/>
    <w:rsid w:val="007B0A4F"/>
    <w:rsid w:val="007B17DD"/>
    <w:rsid w:val="007B41AE"/>
    <w:rsid w:val="007C21F3"/>
    <w:rsid w:val="007C3432"/>
    <w:rsid w:val="007C4AAF"/>
    <w:rsid w:val="007C6D84"/>
    <w:rsid w:val="007D7F93"/>
    <w:rsid w:val="007E1338"/>
    <w:rsid w:val="007E4FA2"/>
    <w:rsid w:val="007E77CD"/>
    <w:rsid w:val="007F6911"/>
    <w:rsid w:val="007F73C7"/>
    <w:rsid w:val="008079CB"/>
    <w:rsid w:val="00812EE3"/>
    <w:rsid w:val="00822F70"/>
    <w:rsid w:val="0082620F"/>
    <w:rsid w:val="00830F73"/>
    <w:rsid w:val="008446FA"/>
    <w:rsid w:val="0085640A"/>
    <w:rsid w:val="00862195"/>
    <w:rsid w:val="00866C82"/>
    <w:rsid w:val="00867449"/>
    <w:rsid w:val="0087268B"/>
    <w:rsid w:val="00872CB9"/>
    <w:rsid w:val="00877CAF"/>
    <w:rsid w:val="008867DA"/>
    <w:rsid w:val="00886B05"/>
    <w:rsid w:val="00892C18"/>
    <w:rsid w:val="0089360D"/>
    <w:rsid w:val="008A680D"/>
    <w:rsid w:val="008B0B2C"/>
    <w:rsid w:val="008B4DD4"/>
    <w:rsid w:val="008B6E48"/>
    <w:rsid w:val="008C0167"/>
    <w:rsid w:val="008C594C"/>
    <w:rsid w:val="008D197B"/>
    <w:rsid w:val="008D2B9C"/>
    <w:rsid w:val="008D5036"/>
    <w:rsid w:val="008D51CD"/>
    <w:rsid w:val="008D7F18"/>
    <w:rsid w:val="008E7F8F"/>
    <w:rsid w:val="008F026E"/>
    <w:rsid w:val="008F167C"/>
    <w:rsid w:val="008F7FFB"/>
    <w:rsid w:val="00901A13"/>
    <w:rsid w:val="009150C5"/>
    <w:rsid w:val="00921409"/>
    <w:rsid w:val="0092542E"/>
    <w:rsid w:val="0092799C"/>
    <w:rsid w:val="00934DD4"/>
    <w:rsid w:val="0093574C"/>
    <w:rsid w:val="0094517D"/>
    <w:rsid w:val="00956490"/>
    <w:rsid w:val="00956B40"/>
    <w:rsid w:val="00957050"/>
    <w:rsid w:val="009608EF"/>
    <w:rsid w:val="00962971"/>
    <w:rsid w:val="0097404A"/>
    <w:rsid w:val="00976334"/>
    <w:rsid w:val="00983910"/>
    <w:rsid w:val="00984216"/>
    <w:rsid w:val="00992DA4"/>
    <w:rsid w:val="00996EF1"/>
    <w:rsid w:val="009A2CFA"/>
    <w:rsid w:val="009A328B"/>
    <w:rsid w:val="009C5152"/>
    <w:rsid w:val="009C7DA6"/>
    <w:rsid w:val="009D688E"/>
    <w:rsid w:val="009D7192"/>
    <w:rsid w:val="009E309A"/>
    <w:rsid w:val="009F14FB"/>
    <w:rsid w:val="009F1E97"/>
    <w:rsid w:val="009F5FF3"/>
    <w:rsid w:val="00A0017A"/>
    <w:rsid w:val="00A04DF2"/>
    <w:rsid w:val="00A15528"/>
    <w:rsid w:val="00A157A3"/>
    <w:rsid w:val="00A221EE"/>
    <w:rsid w:val="00A46A02"/>
    <w:rsid w:val="00A63F5C"/>
    <w:rsid w:val="00A70617"/>
    <w:rsid w:val="00A73B81"/>
    <w:rsid w:val="00A94E49"/>
    <w:rsid w:val="00A95B73"/>
    <w:rsid w:val="00AA440D"/>
    <w:rsid w:val="00AA4C9A"/>
    <w:rsid w:val="00AA6340"/>
    <w:rsid w:val="00AB3541"/>
    <w:rsid w:val="00AB481E"/>
    <w:rsid w:val="00AC6EF6"/>
    <w:rsid w:val="00AD338B"/>
    <w:rsid w:val="00AD39AC"/>
    <w:rsid w:val="00AD41DF"/>
    <w:rsid w:val="00AE10AB"/>
    <w:rsid w:val="00AE48F6"/>
    <w:rsid w:val="00B02628"/>
    <w:rsid w:val="00B03385"/>
    <w:rsid w:val="00B108EB"/>
    <w:rsid w:val="00B15287"/>
    <w:rsid w:val="00B21D65"/>
    <w:rsid w:val="00B26D13"/>
    <w:rsid w:val="00B4015A"/>
    <w:rsid w:val="00B41D3C"/>
    <w:rsid w:val="00B5185A"/>
    <w:rsid w:val="00B5403A"/>
    <w:rsid w:val="00B54723"/>
    <w:rsid w:val="00B56983"/>
    <w:rsid w:val="00B6042D"/>
    <w:rsid w:val="00B624AF"/>
    <w:rsid w:val="00B644FD"/>
    <w:rsid w:val="00B67BF5"/>
    <w:rsid w:val="00B67F10"/>
    <w:rsid w:val="00B7473B"/>
    <w:rsid w:val="00B95827"/>
    <w:rsid w:val="00BA5448"/>
    <w:rsid w:val="00BD40D9"/>
    <w:rsid w:val="00BD77FA"/>
    <w:rsid w:val="00BE6F8B"/>
    <w:rsid w:val="00BF1AB6"/>
    <w:rsid w:val="00BF4F15"/>
    <w:rsid w:val="00C02B5B"/>
    <w:rsid w:val="00C03A01"/>
    <w:rsid w:val="00C12592"/>
    <w:rsid w:val="00C2334D"/>
    <w:rsid w:val="00C26B8C"/>
    <w:rsid w:val="00C32068"/>
    <w:rsid w:val="00C33231"/>
    <w:rsid w:val="00C33760"/>
    <w:rsid w:val="00C44632"/>
    <w:rsid w:val="00C44CC1"/>
    <w:rsid w:val="00C455FF"/>
    <w:rsid w:val="00C548CA"/>
    <w:rsid w:val="00C70D73"/>
    <w:rsid w:val="00C73FB8"/>
    <w:rsid w:val="00C749C4"/>
    <w:rsid w:val="00C83644"/>
    <w:rsid w:val="00C871A0"/>
    <w:rsid w:val="00C9379D"/>
    <w:rsid w:val="00CB6496"/>
    <w:rsid w:val="00CB669D"/>
    <w:rsid w:val="00CB73ED"/>
    <w:rsid w:val="00CD05BD"/>
    <w:rsid w:val="00CD0B98"/>
    <w:rsid w:val="00CF03B2"/>
    <w:rsid w:val="00CF5B4A"/>
    <w:rsid w:val="00D039F2"/>
    <w:rsid w:val="00D24BDC"/>
    <w:rsid w:val="00D3115A"/>
    <w:rsid w:val="00D327F9"/>
    <w:rsid w:val="00D350D5"/>
    <w:rsid w:val="00D478AB"/>
    <w:rsid w:val="00D5306F"/>
    <w:rsid w:val="00D6010C"/>
    <w:rsid w:val="00D61223"/>
    <w:rsid w:val="00D62CA1"/>
    <w:rsid w:val="00D639B2"/>
    <w:rsid w:val="00D7020A"/>
    <w:rsid w:val="00D7045D"/>
    <w:rsid w:val="00D720EE"/>
    <w:rsid w:val="00D76CD7"/>
    <w:rsid w:val="00D80A56"/>
    <w:rsid w:val="00D85DF0"/>
    <w:rsid w:val="00D85E12"/>
    <w:rsid w:val="00D873C5"/>
    <w:rsid w:val="00D907A9"/>
    <w:rsid w:val="00DA00FF"/>
    <w:rsid w:val="00DB6988"/>
    <w:rsid w:val="00DC1805"/>
    <w:rsid w:val="00DC1DAA"/>
    <w:rsid w:val="00DC32CD"/>
    <w:rsid w:val="00DC55A5"/>
    <w:rsid w:val="00DD3B93"/>
    <w:rsid w:val="00DD4B19"/>
    <w:rsid w:val="00DD5A99"/>
    <w:rsid w:val="00DE3A3F"/>
    <w:rsid w:val="00DF3026"/>
    <w:rsid w:val="00E00179"/>
    <w:rsid w:val="00E02185"/>
    <w:rsid w:val="00E0430F"/>
    <w:rsid w:val="00E1299B"/>
    <w:rsid w:val="00E1619C"/>
    <w:rsid w:val="00E31F3C"/>
    <w:rsid w:val="00E34909"/>
    <w:rsid w:val="00E40BCD"/>
    <w:rsid w:val="00E42B70"/>
    <w:rsid w:val="00E44819"/>
    <w:rsid w:val="00E44DC2"/>
    <w:rsid w:val="00E52045"/>
    <w:rsid w:val="00E6021C"/>
    <w:rsid w:val="00E61312"/>
    <w:rsid w:val="00E62564"/>
    <w:rsid w:val="00E63FE1"/>
    <w:rsid w:val="00E655F3"/>
    <w:rsid w:val="00E66179"/>
    <w:rsid w:val="00E753F7"/>
    <w:rsid w:val="00E76C3C"/>
    <w:rsid w:val="00E859A1"/>
    <w:rsid w:val="00E86A94"/>
    <w:rsid w:val="00E911E0"/>
    <w:rsid w:val="00E913EE"/>
    <w:rsid w:val="00EA069A"/>
    <w:rsid w:val="00EA525D"/>
    <w:rsid w:val="00EA7F19"/>
    <w:rsid w:val="00EB041D"/>
    <w:rsid w:val="00EB1B9D"/>
    <w:rsid w:val="00EC48EC"/>
    <w:rsid w:val="00EF2238"/>
    <w:rsid w:val="00F0097F"/>
    <w:rsid w:val="00F117D6"/>
    <w:rsid w:val="00F20DFE"/>
    <w:rsid w:val="00F21251"/>
    <w:rsid w:val="00F27961"/>
    <w:rsid w:val="00F36016"/>
    <w:rsid w:val="00F3779E"/>
    <w:rsid w:val="00F53625"/>
    <w:rsid w:val="00F60302"/>
    <w:rsid w:val="00F645C1"/>
    <w:rsid w:val="00F64B09"/>
    <w:rsid w:val="00F652AB"/>
    <w:rsid w:val="00F65B36"/>
    <w:rsid w:val="00F80116"/>
    <w:rsid w:val="00F829B4"/>
    <w:rsid w:val="00F924F1"/>
    <w:rsid w:val="00F947ED"/>
    <w:rsid w:val="00F970FE"/>
    <w:rsid w:val="00FA6DBD"/>
    <w:rsid w:val="00FB3480"/>
    <w:rsid w:val="00FB3DC0"/>
    <w:rsid w:val="00FC21A1"/>
    <w:rsid w:val="00FD2CCE"/>
    <w:rsid w:val="00FD71A9"/>
    <w:rsid w:val="00FE10EC"/>
    <w:rsid w:val="00FF0BE0"/>
    <w:rsid w:val="00FF3687"/>
    <w:rsid w:val="00FF52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32D6D6"/>
  <w15:chartTrackingRefBased/>
  <w15:docId w15:val="{7B8F07EB-C550-40AA-B815-AEE0DA8CE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48EC"/>
    <w:rPr>
      <w:rFonts w:ascii="宋体" w:eastAsia="宋体" w:hAnsi="宋体" w:cs="宋体"/>
      <w:kern w:val="0"/>
      <w:sz w:val="24"/>
      <w:szCs w:val="24"/>
    </w:rPr>
  </w:style>
  <w:style w:type="paragraph" w:styleId="1">
    <w:name w:val="heading 1"/>
    <w:basedOn w:val="a"/>
    <w:next w:val="a"/>
    <w:link w:val="10"/>
    <w:uiPriority w:val="9"/>
    <w:qFormat/>
    <w:rsid w:val="001C6BA6"/>
    <w:pPr>
      <w:keepNext/>
      <w:keepLines/>
      <w:widowControl w:val="0"/>
      <w:spacing w:before="340" w:after="330" w:line="578" w:lineRule="auto"/>
      <w:jc w:val="both"/>
      <w:outlineLvl w:val="0"/>
    </w:pPr>
    <w:rPr>
      <w:rFonts w:asciiTheme="minorHAnsi" w:eastAsiaTheme="minorEastAsia" w:hAnsiTheme="minorHAnsi" w:cstheme="minorBid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6D84"/>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a4">
    <w:name w:val="页眉 字符"/>
    <w:basedOn w:val="a0"/>
    <w:link w:val="a3"/>
    <w:uiPriority w:val="99"/>
    <w:rsid w:val="007C6D84"/>
    <w:rPr>
      <w:sz w:val="18"/>
      <w:szCs w:val="18"/>
    </w:rPr>
  </w:style>
  <w:style w:type="paragraph" w:styleId="a5">
    <w:name w:val="footer"/>
    <w:basedOn w:val="a"/>
    <w:link w:val="a6"/>
    <w:uiPriority w:val="99"/>
    <w:unhideWhenUsed/>
    <w:rsid w:val="007C6D84"/>
    <w:pPr>
      <w:widowControl w:val="0"/>
      <w:tabs>
        <w:tab w:val="center" w:pos="4153"/>
        <w:tab w:val="right" w:pos="8306"/>
      </w:tabs>
      <w:snapToGrid w:val="0"/>
    </w:pPr>
    <w:rPr>
      <w:rFonts w:asciiTheme="minorHAnsi" w:eastAsiaTheme="minorEastAsia" w:hAnsiTheme="minorHAnsi" w:cstheme="minorBidi"/>
      <w:kern w:val="2"/>
      <w:sz w:val="18"/>
      <w:szCs w:val="18"/>
    </w:rPr>
  </w:style>
  <w:style w:type="character" w:customStyle="1" w:styleId="a6">
    <w:name w:val="页脚 字符"/>
    <w:basedOn w:val="a0"/>
    <w:link w:val="a5"/>
    <w:uiPriority w:val="99"/>
    <w:rsid w:val="007C6D84"/>
    <w:rPr>
      <w:sz w:val="18"/>
      <w:szCs w:val="18"/>
    </w:rPr>
  </w:style>
  <w:style w:type="paragraph" w:styleId="a7">
    <w:name w:val="List Paragraph"/>
    <w:basedOn w:val="a"/>
    <w:uiPriority w:val="34"/>
    <w:qFormat/>
    <w:rsid w:val="00E911E0"/>
    <w:pPr>
      <w:widowControl w:val="0"/>
      <w:ind w:firstLineChars="200" w:firstLine="420"/>
      <w:jc w:val="both"/>
    </w:pPr>
    <w:rPr>
      <w:rFonts w:asciiTheme="minorHAnsi" w:eastAsiaTheme="minorEastAsia" w:hAnsiTheme="minorHAnsi" w:cstheme="minorBidi"/>
      <w:kern w:val="2"/>
      <w:sz w:val="21"/>
      <w:szCs w:val="22"/>
    </w:rPr>
  </w:style>
  <w:style w:type="paragraph" w:customStyle="1" w:styleId="a8">
    <w:name w:val="表格"/>
    <w:basedOn w:val="a"/>
    <w:rsid w:val="00C12592"/>
    <w:pPr>
      <w:widowControl w:val="0"/>
      <w:adjustRightInd w:val="0"/>
      <w:snapToGrid w:val="0"/>
      <w:spacing w:after="60" w:line="400" w:lineRule="atLeast"/>
      <w:jc w:val="center"/>
      <w:textAlignment w:val="center"/>
    </w:pPr>
    <w:rPr>
      <w:rFonts w:ascii="Times New Roman" w:hAnsi="Times New Roman" w:cs="Times New Roman"/>
      <w:sz w:val="21"/>
      <w:szCs w:val="20"/>
    </w:rPr>
  </w:style>
  <w:style w:type="character" w:customStyle="1" w:styleId="10">
    <w:name w:val="标题 1 字符"/>
    <w:basedOn w:val="a0"/>
    <w:link w:val="1"/>
    <w:uiPriority w:val="9"/>
    <w:rsid w:val="001C6BA6"/>
    <w:rPr>
      <w:b/>
      <w:bCs/>
      <w:kern w:val="44"/>
      <w:sz w:val="44"/>
      <w:szCs w:val="44"/>
    </w:rPr>
  </w:style>
  <w:style w:type="paragraph" w:styleId="TOC1">
    <w:name w:val="toc 1"/>
    <w:basedOn w:val="a"/>
    <w:next w:val="a"/>
    <w:autoRedefine/>
    <w:uiPriority w:val="39"/>
    <w:unhideWhenUsed/>
    <w:rsid w:val="001C6BA6"/>
    <w:pPr>
      <w:widowControl w:val="0"/>
      <w:jc w:val="both"/>
    </w:pPr>
    <w:rPr>
      <w:rFonts w:asciiTheme="minorHAnsi" w:eastAsiaTheme="minorEastAsia" w:hAnsiTheme="minorHAnsi" w:cstheme="minorBidi"/>
      <w:kern w:val="2"/>
      <w:sz w:val="21"/>
      <w:szCs w:val="22"/>
    </w:rPr>
  </w:style>
  <w:style w:type="character" w:styleId="a9">
    <w:name w:val="Hyperlink"/>
    <w:basedOn w:val="a0"/>
    <w:uiPriority w:val="99"/>
    <w:unhideWhenUsed/>
    <w:rsid w:val="001C6BA6"/>
    <w:rPr>
      <w:color w:val="0563C1" w:themeColor="hyperlink"/>
      <w:u w:val="single"/>
    </w:rPr>
  </w:style>
  <w:style w:type="character" w:styleId="aa">
    <w:name w:val="page number"/>
    <w:basedOn w:val="a0"/>
    <w:uiPriority w:val="99"/>
    <w:semiHidden/>
    <w:unhideWhenUsed/>
    <w:rsid w:val="004A137D"/>
  </w:style>
  <w:style w:type="paragraph" w:customStyle="1" w:styleId="ab">
    <w:name w:val="标准文件_段"/>
    <w:link w:val="Char"/>
    <w:rsid w:val="00E6021C"/>
    <w:pPr>
      <w:autoSpaceDE w:val="0"/>
      <w:autoSpaceDN w:val="0"/>
      <w:ind w:firstLineChars="200" w:firstLine="200"/>
      <w:jc w:val="both"/>
    </w:pPr>
    <w:rPr>
      <w:rFonts w:ascii="宋体" w:eastAsia="宋体" w:hAnsi="Times New Roman" w:cs="Times New Roman"/>
      <w:noProof/>
      <w:kern w:val="0"/>
      <w:szCs w:val="20"/>
    </w:rPr>
  </w:style>
  <w:style w:type="character" w:customStyle="1" w:styleId="Char">
    <w:name w:val="标准文件_段 Char"/>
    <w:link w:val="ab"/>
    <w:rsid w:val="00E6021C"/>
    <w:rPr>
      <w:rFonts w:ascii="宋体" w:eastAsia="宋体" w:hAnsi="Times New Roman" w:cs="Times New Roman"/>
      <w:noProof/>
      <w:kern w:val="0"/>
      <w:szCs w:val="20"/>
    </w:rPr>
  </w:style>
  <w:style w:type="character" w:styleId="ac">
    <w:name w:val="Placeholder Text"/>
    <w:basedOn w:val="a0"/>
    <w:uiPriority w:val="99"/>
    <w:semiHidden/>
    <w:rsid w:val="005B304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110652">
      <w:bodyDiv w:val="1"/>
      <w:marLeft w:val="0"/>
      <w:marRight w:val="0"/>
      <w:marTop w:val="0"/>
      <w:marBottom w:val="0"/>
      <w:divBdr>
        <w:top w:val="none" w:sz="0" w:space="0" w:color="auto"/>
        <w:left w:val="none" w:sz="0" w:space="0" w:color="auto"/>
        <w:bottom w:val="none" w:sz="0" w:space="0" w:color="auto"/>
        <w:right w:val="none" w:sz="0" w:space="0" w:color="auto"/>
      </w:divBdr>
    </w:div>
    <w:div w:id="1078403021">
      <w:bodyDiv w:val="1"/>
      <w:marLeft w:val="0"/>
      <w:marRight w:val="0"/>
      <w:marTop w:val="0"/>
      <w:marBottom w:val="0"/>
      <w:divBdr>
        <w:top w:val="none" w:sz="0" w:space="0" w:color="auto"/>
        <w:left w:val="none" w:sz="0" w:space="0" w:color="auto"/>
        <w:bottom w:val="none" w:sz="0" w:space="0" w:color="auto"/>
        <w:right w:val="none" w:sz="0" w:space="0" w:color="auto"/>
      </w:divBdr>
    </w:div>
    <w:div w:id="1508902426">
      <w:bodyDiv w:val="1"/>
      <w:marLeft w:val="0"/>
      <w:marRight w:val="0"/>
      <w:marTop w:val="0"/>
      <w:marBottom w:val="0"/>
      <w:divBdr>
        <w:top w:val="none" w:sz="0" w:space="0" w:color="auto"/>
        <w:left w:val="none" w:sz="0" w:space="0" w:color="auto"/>
        <w:bottom w:val="none" w:sz="0" w:space="0" w:color="auto"/>
        <w:right w:val="none" w:sz="0" w:space="0" w:color="auto"/>
      </w:divBdr>
    </w:div>
    <w:div w:id="1660042025">
      <w:bodyDiv w:val="1"/>
      <w:marLeft w:val="0"/>
      <w:marRight w:val="0"/>
      <w:marTop w:val="0"/>
      <w:marBottom w:val="0"/>
      <w:divBdr>
        <w:top w:val="none" w:sz="0" w:space="0" w:color="auto"/>
        <w:left w:val="none" w:sz="0" w:space="0" w:color="auto"/>
        <w:bottom w:val="none" w:sz="0" w:space="0" w:color="auto"/>
        <w:right w:val="none" w:sz="0" w:space="0" w:color="auto"/>
      </w:divBdr>
    </w:div>
    <w:div w:id="2030329894">
      <w:bodyDiv w:val="1"/>
      <w:marLeft w:val="0"/>
      <w:marRight w:val="0"/>
      <w:marTop w:val="0"/>
      <w:marBottom w:val="0"/>
      <w:divBdr>
        <w:top w:val="none" w:sz="0" w:space="0" w:color="auto"/>
        <w:left w:val="none" w:sz="0" w:space="0" w:color="auto"/>
        <w:bottom w:val="none" w:sz="0" w:space="0" w:color="auto"/>
        <w:right w:val="none" w:sz="0" w:space="0" w:color="auto"/>
      </w:divBdr>
    </w:div>
    <w:div w:id="2050713964">
      <w:bodyDiv w:val="1"/>
      <w:marLeft w:val="0"/>
      <w:marRight w:val="0"/>
      <w:marTop w:val="0"/>
      <w:marBottom w:val="0"/>
      <w:divBdr>
        <w:top w:val="none" w:sz="0" w:space="0" w:color="auto"/>
        <w:left w:val="none" w:sz="0" w:space="0" w:color="auto"/>
        <w:bottom w:val="none" w:sz="0" w:space="0" w:color="auto"/>
        <w:right w:val="none" w:sz="0" w:space="0" w:color="auto"/>
      </w:divBdr>
    </w:div>
    <w:div w:id="213682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44359-920C-8245-81A3-421D5CE47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14</Pages>
  <Words>1206</Words>
  <Characters>6876</Characters>
  <Application>Microsoft Office Word</Application>
  <DocSecurity>0</DocSecurity>
  <Lines>57</Lines>
  <Paragraphs>16</Paragraphs>
  <ScaleCrop>false</ScaleCrop>
  <Company>Microsoft</Company>
  <LinksUpToDate>false</LinksUpToDate>
  <CharactersWithSpaces>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vico</dc:creator>
  <cp:keywords/>
  <dc:description/>
  <cp:lastModifiedBy>Weigh Zhang</cp:lastModifiedBy>
  <cp:revision>16</cp:revision>
  <cp:lastPrinted>2022-10-14T01:57:00Z</cp:lastPrinted>
  <dcterms:created xsi:type="dcterms:W3CDTF">2024-02-21T02:52:00Z</dcterms:created>
  <dcterms:modified xsi:type="dcterms:W3CDTF">2024-02-21T07:04:00Z</dcterms:modified>
</cp:coreProperties>
</file>