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422DC84A" w14:textId="77777777" w:rsidTr="00215ADD">
        <w:tc>
          <w:tcPr>
            <w:tcW w:w="509" w:type="dxa"/>
          </w:tcPr>
          <w:p w14:paraId="3260E5C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A5BE35A" w14:textId="767294D2"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B44E0">
              <w:rPr>
                <w:rFonts w:ascii="黑体" w:eastAsia="黑体" w:hAnsi="黑体"/>
                <w:sz w:val="21"/>
                <w:szCs w:val="21"/>
              </w:rPr>
              <w:t>03.220.40</w:t>
            </w:r>
            <w:r w:rsidRPr="00672BFD">
              <w:rPr>
                <w:rFonts w:ascii="黑体" w:eastAsia="黑体" w:hAnsi="黑体"/>
                <w:sz w:val="21"/>
                <w:szCs w:val="21"/>
              </w:rPr>
              <w:fldChar w:fldCharType="end"/>
            </w:r>
            <w:bookmarkEnd w:id="0"/>
          </w:p>
        </w:tc>
      </w:tr>
      <w:tr w:rsidR="007B7453" w:rsidRPr="00672BFD" w14:paraId="6324D725" w14:textId="77777777" w:rsidTr="00215ADD">
        <w:tc>
          <w:tcPr>
            <w:tcW w:w="509" w:type="dxa"/>
          </w:tcPr>
          <w:p w14:paraId="71699B7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6B25928" w14:textId="77777777" w:rsidTr="008A173B">
              <w:trPr>
                <w:trHeight w:hRule="exact" w:val="1021"/>
              </w:trPr>
              <w:tc>
                <w:tcPr>
                  <w:tcW w:w="9242" w:type="dxa"/>
                  <w:vAlign w:val="center"/>
                </w:tcPr>
                <w:p w14:paraId="7B7F1E17" w14:textId="49C45563" w:rsidR="000F4050" w:rsidRDefault="007B6032" w:rsidP="0095086F">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22736D76" wp14:editId="413B0FE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1DCCD35" wp14:editId="531A2302">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4B44E0">
                    <w:t>CPHA</w:t>
                  </w:r>
                  <w:r w:rsidR="009C3257">
                    <w:fldChar w:fldCharType="end"/>
                  </w:r>
                  <w:bookmarkEnd w:id="1"/>
                </w:p>
              </w:tc>
            </w:tr>
          </w:tbl>
          <w:p w14:paraId="131336AA" w14:textId="624488D5" w:rsidR="00FB231D" w:rsidRPr="00672BFD" w:rsidRDefault="0095086F"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R 43"/>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R 43</w:t>
            </w:r>
            <w:r>
              <w:rPr>
                <w:rFonts w:ascii="黑体" w:eastAsia="黑体" w:hAnsi="黑体"/>
                <w:sz w:val="21"/>
                <w:szCs w:val="21"/>
              </w:rPr>
              <w:fldChar w:fldCharType="end"/>
            </w:r>
            <w:bookmarkEnd w:id="2"/>
          </w:p>
        </w:tc>
      </w:tr>
    </w:tbl>
    <w:bookmarkStart w:id="3" w:name="_Hlk26473981"/>
    <w:p w14:paraId="175E99E9" w14:textId="7C8BD28A"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B44E0">
        <w:rPr>
          <w:rFonts w:ascii="黑体" w:eastAsia="黑体" w:hint="eastAsia"/>
          <w:b w:val="0"/>
          <w:w w:val="100"/>
          <w:sz w:val="48"/>
        </w:rPr>
        <w:t>中国港口协会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3432F9A" w14:textId="6B24FA71"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4B44E0">
        <w:t>CPHA</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4B44E0">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4B44E0">
        <w:t>2023</w:t>
      </w:r>
      <w:r w:rsidR="00087A77">
        <w:fldChar w:fldCharType="end"/>
      </w:r>
      <w:bookmarkEnd w:id="7"/>
    </w:p>
    <w:p w14:paraId="6385E403" w14:textId="64988634"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4B44E0">
        <w:rPr>
          <w:rFonts w:hAnsi="黑体"/>
        </w:rPr>
        <w:t> </w:t>
      </w:r>
      <w:r w:rsidR="004B44E0">
        <w:rPr>
          <w:rFonts w:hAnsi="黑体"/>
        </w:rPr>
        <w:t> </w:t>
      </w:r>
      <w:r w:rsidR="004B44E0">
        <w:rPr>
          <w:rFonts w:hAnsi="黑体"/>
        </w:rPr>
        <w:t> </w:t>
      </w:r>
      <w:r w:rsidR="004B44E0">
        <w:rPr>
          <w:rFonts w:hAnsi="黑体"/>
        </w:rPr>
        <w:t> </w:t>
      </w:r>
      <w:r w:rsidR="004B44E0">
        <w:rPr>
          <w:rFonts w:hAnsi="黑体"/>
        </w:rPr>
        <w:t> </w:t>
      </w:r>
      <w:r w:rsidRPr="001E4882">
        <w:rPr>
          <w:rFonts w:hAnsi="黑体"/>
        </w:rPr>
        <w:fldChar w:fldCharType="end"/>
      </w:r>
      <w:bookmarkEnd w:id="8"/>
    </w:p>
    <w:p w14:paraId="2289225B"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1E6BBE2" wp14:editId="0BC26CA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C225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1F7B9AE"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79AF9AB" w14:textId="331F79FB"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50183">
        <w:t>集装箱专用码头船舶靠移泊安全作业规程</w:t>
      </w:r>
      <w:r>
        <w:fldChar w:fldCharType="end"/>
      </w:r>
      <w:bookmarkEnd w:id="9"/>
    </w:p>
    <w:p w14:paraId="2F68C41B" w14:textId="77777777" w:rsidR="00815419" w:rsidRPr="00815419" w:rsidRDefault="00815419" w:rsidP="00324EDD">
      <w:pPr>
        <w:framePr w:w="9639" w:h="6974" w:hRule="exact" w:wrap="around" w:vAnchor="page" w:hAnchor="page" w:x="1419" w:y="6408" w:anchorLock="1"/>
        <w:ind w:left="-1418"/>
      </w:pPr>
    </w:p>
    <w:p w14:paraId="61380604" w14:textId="7745DAE7"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0B1FF3" w:rsidRPr="000B1FF3">
        <w:rPr>
          <w:rFonts w:eastAsia="黑体"/>
          <w:noProof/>
          <w:szCs w:val="28"/>
        </w:rPr>
        <w:t>Operat</w:t>
      </w:r>
      <w:r w:rsidR="000B1FF3">
        <w:rPr>
          <w:rFonts w:eastAsia="黑体"/>
          <w:noProof/>
          <w:szCs w:val="28"/>
        </w:rPr>
        <w:t xml:space="preserve">ion rules of ship berthing </w:t>
      </w:r>
      <w:r w:rsidR="006A2326">
        <w:rPr>
          <w:rFonts w:eastAsia="黑体"/>
          <w:noProof/>
          <w:szCs w:val="28"/>
        </w:rPr>
        <w:t>for</w:t>
      </w:r>
      <w:r w:rsidR="000B1FF3">
        <w:rPr>
          <w:rFonts w:eastAsia="黑体"/>
          <w:noProof/>
          <w:szCs w:val="28"/>
        </w:rPr>
        <w:t xml:space="preserve"> container terminal</w:t>
      </w:r>
      <w:r>
        <w:rPr>
          <w:rFonts w:eastAsia="黑体"/>
          <w:noProof/>
          <w:szCs w:val="28"/>
        </w:rPr>
        <w:fldChar w:fldCharType="end"/>
      </w:r>
      <w:bookmarkEnd w:id="10"/>
    </w:p>
    <w:p w14:paraId="3D4BA8DC" w14:textId="77777777" w:rsidR="00815419" w:rsidRPr="00324EDD" w:rsidRDefault="00815419" w:rsidP="00324EDD">
      <w:pPr>
        <w:framePr w:w="9639" w:h="6974" w:hRule="exact" w:wrap="around" w:vAnchor="page" w:hAnchor="page" w:x="1419" w:y="6408" w:anchorLock="1"/>
        <w:spacing w:line="760" w:lineRule="exact"/>
        <w:ind w:left="-1418"/>
      </w:pPr>
    </w:p>
    <w:p w14:paraId="1A99DEDC"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1C0756B8" w14:textId="260166F8"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11"/>
    </w:p>
    <w:p w14:paraId="60969E8B" w14:textId="53653D33"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0B1FF3">
        <w:rPr>
          <w:rFonts w:hint="eastAsia"/>
          <w:noProof/>
          <w:sz w:val="21"/>
          <w:szCs w:val="28"/>
        </w:rPr>
        <w:t>（本草案完成时间：</w:t>
      </w:r>
      <w:r w:rsidR="000B1FF3">
        <w:rPr>
          <w:rFonts w:hint="eastAsia"/>
          <w:noProof/>
          <w:sz w:val="21"/>
          <w:szCs w:val="28"/>
        </w:rPr>
        <w:t>2</w:t>
      </w:r>
      <w:r w:rsidR="000B1FF3">
        <w:rPr>
          <w:noProof/>
          <w:sz w:val="21"/>
          <w:szCs w:val="28"/>
        </w:rPr>
        <w:t>022</w:t>
      </w:r>
      <w:r w:rsidR="000B1FF3">
        <w:rPr>
          <w:rFonts w:hint="eastAsia"/>
          <w:noProof/>
          <w:sz w:val="21"/>
          <w:szCs w:val="28"/>
        </w:rPr>
        <w:t>年</w:t>
      </w:r>
      <w:r w:rsidR="000B1FF3">
        <w:rPr>
          <w:rFonts w:hint="eastAsia"/>
          <w:noProof/>
          <w:sz w:val="21"/>
          <w:szCs w:val="28"/>
        </w:rPr>
        <w:t>1</w:t>
      </w:r>
      <w:r w:rsidR="000B1FF3">
        <w:rPr>
          <w:noProof/>
          <w:sz w:val="21"/>
          <w:szCs w:val="28"/>
        </w:rPr>
        <w:t>2</w:t>
      </w:r>
      <w:r w:rsidR="000B1FF3">
        <w:rPr>
          <w:rFonts w:hint="eastAsia"/>
          <w:noProof/>
          <w:sz w:val="21"/>
          <w:szCs w:val="28"/>
        </w:rPr>
        <w:t>月）</w:t>
      </w:r>
      <w:r>
        <w:rPr>
          <w:noProof/>
          <w:sz w:val="21"/>
          <w:szCs w:val="28"/>
        </w:rPr>
        <w:fldChar w:fldCharType="end"/>
      </w:r>
      <w:bookmarkEnd w:id="12"/>
    </w:p>
    <w:p w14:paraId="0D4D2233"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6325C0FD"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3A69882C"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D99C6CA" w14:textId="7A530FE5"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426A0">
        <w:rPr>
          <w:rFonts w:hAnsi="黑体" w:hint="eastAsia"/>
          <w:w w:val="100"/>
          <w:sz w:val="28"/>
        </w:rPr>
        <w:t>中国港口协会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0F6C262D" w14:textId="77777777" w:rsidR="00A02BAE" w:rsidRPr="00CD50A1" w:rsidRDefault="006A37B9" w:rsidP="00A02BAE">
      <w:pPr>
        <w:rPr>
          <w:rFonts w:ascii="宋体" w:hAnsi="宋体"/>
          <w:sz w:val="28"/>
          <w:szCs w:val="28"/>
        </w:rPr>
        <w:sectPr w:rsidR="00A02BAE" w:rsidRPr="00CD50A1" w:rsidSect="002F34A8">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CCEE1D7" wp14:editId="67BAD527">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15AA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7F232651" w14:textId="77777777" w:rsidR="0064508A" w:rsidRDefault="0064508A" w:rsidP="0064508A">
      <w:pPr>
        <w:pStyle w:val="affffff2"/>
        <w:spacing w:after="360"/>
      </w:pPr>
      <w:bookmarkStart w:id="21" w:name="BookMark1"/>
      <w:r w:rsidRPr="0064508A">
        <w:rPr>
          <w:rFonts w:hint="eastAsia"/>
          <w:spacing w:val="320"/>
        </w:rPr>
        <w:lastRenderedPageBreak/>
        <w:t>目</w:t>
      </w:r>
      <w:r>
        <w:rPr>
          <w:rFonts w:hint="eastAsia"/>
        </w:rPr>
        <w:t>次</w:t>
      </w:r>
    </w:p>
    <w:p w14:paraId="388BFE95" w14:textId="249DCBB0" w:rsidR="0064508A" w:rsidRPr="0064508A" w:rsidRDefault="0064508A">
      <w:pPr>
        <w:pStyle w:val="TOC1"/>
        <w:tabs>
          <w:tab w:val="right" w:leader="dot" w:pos="9344"/>
        </w:tabs>
        <w:rPr>
          <w:rFonts w:asciiTheme="minorHAnsi" w:eastAsiaTheme="minorEastAsia" w:hAnsiTheme="minorHAnsi" w:cstheme="minorBidi"/>
          <w:noProof/>
          <w:szCs w:val="22"/>
          <w14:ligatures w14:val="standardContextual"/>
        </w:rPr>
      </w:pPr>
      <w:r w:rsidRPr="0064508A">
        <w:fldChar w:fldCharType="begin"/>
      </w:r>
      <w:r w:rsidRPr="0064508A">
        <w:instrText xml:space="preserve"> TOC \o "1-1" \h </w:instrText>
      </w:r>
      <w:r w:rsidRPr="0064508A">
        <w:fldChar w:fldCharType="separate"/>
      </w:r>
      <w:hyperlink w:anchor="_Toc149900484" w:history="1">
        <w:r w:rsidRPr="0064508A">
          <w:rPr>
            <w:rStyle w:val="affffffe"/>
            <w:noProof/>
          </w:rPr>
          <w:t>前言</w:t>
        </w:r>
        <w:r w:rsidRPr="0064508A">
          <w:rPr>
            <w:noProof/>
          </w:rPr>
          <w:tab/>
        </w:r>
        <w:r w:rsidRPr="0064508A">
          <w:rPr>
            <w:noProof/>
          </w:rPr>
          <w:fldChar w:fldCharType="begin"/>
        </w:r>
        <w:r w:rsidRPr="0064508A">
          <w:rPr>
            <w:noProof/>
          </w:rPr>
          <w:instrText xml:space="preserve"> PAGEREF _Toc149900484 \h </w:instrText>
        </w:r>
        <w:r w:rsidRPr="0064508A">
          <w:rPr>
            <w:noProof/>
          </w:rPr>
        </w:r>
        <w:r w:rsidRPr="0064508A">
          <w:rPr>
            <w:noProof/>
          </w:rPr>
          <w:fldChar w:fldCharType="separate"/>
        </w:r>
        <w:r w:rsidR="000E7CB3">
          <w:rPr>
            <w:noProof/>
          </w:rPr>
          <w:t>II</w:t>
        </w:r>
        <w:r w:rsidRPr="0064508A">
          <w:rPr>
            <w:noProof/>
          </w:rPr>
          <w:fldChar w:fldCharType="end"/>
        </w:r>
      </w:hyperlink>
    </w:p>
    <w:p w14:paraId="6DB27A2F" w14:textId="6834D90E" w:rsidR="0064508A" w:rsidRPr="0064508A"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9900485" w:history="1">
        <w:r w:rsidR="0064508A" w:rsidRPr="0064508A">
          <w:rPr>
            <w:rStyle w:val="affffffe"/>
            <w:noProof/>
          </w:rPr>
          <w:t>1</w:t>
        </w:r>
        <w:r w:rsidR="0064508A">
          <w:rPr>
            <w:rStyle w:val="affffffe"/>
            <w:noProof/>
          </w:rPr>
          <w:t xml:space="preserve"> </w:t>
        </w:r>
        <w:r w:rsidR="0064508A" w:rsidRPr="0064508A">
          <w:rPr>
            <w:rStyle w:val="affffffe"/>
            <w:noProof/>
          </w:rPr>
          <w:t xml:space="preserve"> 范围</w:t>
        </w:r>
        <w:r w:rsidR="0064508A" w:rsidRPr="0064508A">
          <w:rPr>
            <w:noProof/>
          </w:rPr>
          <w:tab/>
        </w:r>
        <w:r w:rsidR="0064508A" w:rsidRPr="0064508A">
          <w:rPr>
            <w:noProof/>
          </w:rPr>
          <w:fldChar w:fldCharType="begin"/>
        </w:r>
        <w:r w:rsidR="0064508A" w:rsidRPr="0064508A">
          <w:rPr>
            <w:noProof/>
          </w:rPr>
          <w:instrText xml:space="preserve"> PAGEREF _Toc149900485 \h </w:instrText>
        </w:r>
        <w:r w:rsidR="0064508A" w:rsidRPr="0064508A">
          <w:rPr>
            <w:noProof/>
          </w:rPr>
        </w:r>
        <w:r w:rsidR="0064508A" w:rsidRPr="0064508A">
          <w:rPr>
            <w:noProof/>
          </w:rPr>
          <w:fldChar w:fldCharType="separate"/>
        </w:r>
        <w:r w:rsidR="000E7CB3">
          <w:rPr>
            <w:noProof/>
          </w:rPr>
          <w:t>1</w:t>
        </w:r>
        <w:r w:rsidR="0064508A" w:rsidRPr="0064508A">
          <w:rPr>
            <w:noProof/>
          </w:rPr>
          <w:fldChar w:fldCharType="end"/>
        </w:r>
      </w:hyperlink>
    </w:p>
    <w:p w14:paraId="73065807" w14:textId="650F8E54" w:rsidR="0064508A" w:rsidRPr="0064508A"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9900486" w:history="1">
        <w:r w:rsidR="0064508A" w:rsidRPr="0064508A">
          <w:rPr>
            <w:rStyle w:val="affffffe"/>
            <w:noProof/>
          </w:rPr>
          <w:t>2</w:t>
        </w:r>
        <w:r w:rsidR="0064508A">
          <w:rPr>
            <w:rStyle w:val="affffffe"/>
            <w:noProof/>
          </w:rPr>
          <w:t xml:space="preserve"> </w:t>
        </w:r>
        <w:r w:rsidR="0064508A" w:rsidRPr="0064508A">
          <w:rPr>
            <w:rStyle w:val="affffffe"/>
            <w:noProof/>
          </w:rPr>
          <w:t xml:space="preserve"> 规范性引用文件</w:t>
        </w:r>
        <w:r w:rsidR="0064508A" w:rsidRPr="0064508A">
          <w:rPr>
            <w:noProof/>
          </w:rPr>
          <w:tab/>
        </w:r>
        <w:r w:rsidR="0064508A" w:rsidRPr="0064508A">
          <w:rPr>
            <w:noProof/>
          </w:rPr>
          <w:fldChar w:fldCharType="begin"/>
        </w:r>
        <w:r w:rsidR="0064508A" w:rsidRPr="0064508A">
          <w:rPr>
            <w:noProof/>
          </w:rPr>
          <w:instrText xml:space="preserve"> PAGEREF _Toc149900486 \h </w:instrText>
        </w:r>
        <w:r w:rsidR="0064508A" w:rsidRPr="0064508A">
          <w:rPr>
            <w:noProof/>
          </w:rPr>
        </w:r>
        <w:r w:rsidR="0064508A" w:rsidRPr="0064508A">
          <w:rPr>
            <w:noProof/>
          </w:rPr>
          <w:fldChar w:fldCharType="separate"/>
        </w:r>
        <w:r w:rsidR="000E7CB3">
          <w:rPr>
            <w:noProof/>
          </w:rPr>
          <w:t>1</w:t>
        </w:r>
        <w:r w:rsidR="0064508A" w:rsidRPr="0064508A">
          <w:rPr>
            <w:noProof/>
          </w:rPr>
          <w:fldChar w:fldCharType="end"/>
        </w:r>
      </w:hyperlink>
    </w:p>
    <w:p w14:paraId="556C0797" w14:textId="06402678" w:rsidR="0064508A" w:rsidRPr="0064508A"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9900487" w:history="1">
        <w:r w:rsidR="0064508A" w:rsidRPr="0064508A">
          <w:rPr>
            <w:rStyle w:val="affffffe"/>
            <w:noProof/>
          </w:rPr>
          <w:t>3</w:t>
        </w:r>
        <w:r w:rsidR="0064508A">
          <w:rPr>
            <w:rStyle w:val="affffffe"/>
            <w:noProof/>
          </w:rPr>
          <w:t xml:space="preserve"> </w:t>
        </w:r>
        <w:r w:rsidR="0064508A" w:rsidRPr="0064508A">
          <w:rPr>
            <w:rStyle w:val="affffffe"/>
            <w:noProof/>
          </w:rPr>
          <w:t xml:space="preserve"> 术语和定义</w:t>
        </w:r>
        <w:r w:rsidR="0064508A" w:rsidRPr="0064508A">
          <w:rPr>
            <w:noProof/>
          </w:rPr>
          <w:tab/>
        </w:r>
        <w:r w:rsidR="0064508A" w:rsidRPr="0064508A">
          <w:rPr>
            <w:noProof/>
          </w:rPr>
          <w:fldChar w:fldCharType="begin"/>
        </w:r>
        <w:r w:rsidR="0064508A" w:rsidRPr="0064508A">
          <w:rPr>
            <w:noProof/>
          </w:rPr>
          <w:instrText xml:space="preserve"> PAGEREF _Toc149900487 \h </w:instrText>
        </w:r>
        <w:r w:rsidR="0064508A" w:rsidRPr="0064508A">
          <w:rPr>
            <w:noProof/>
          </w:rPr>
        </w:r>
        <w:r w:rsidR="0064508A" w:rsidRPr="0064508A">
          <w:rPr>
            <w:noProof/>
          </w:rPr>
          <w:fldChar w:fldCharType="separate"/>
        </w:r>
        <w:r w:rsidR="000E7CB3">
          <w:rPr>
            <w:noProof/>
          </w:rPr>
          <w:t>1</w:t>
        </w:r>
        <w:r w:rsidR="0064508A" w:rsidRPr="0064508A">
          <w:rPr>
            <w:noProof/>
          </w:rPr>
          <w:fldChar w:fldCharType="end"/>
        </w:r>
      </w:hyperlink>
    </w:p>
    <w:p w14:paraId="2C6C2038" w14:textId="213371DE" w:rsidR="0064508A" w:rsidRPr="0064508A"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9900488" w:history="1">
        <w:r w:rsidR="0064508A" w:rsidRPr="0064508A">
          <w:rPr>
            <w:rStyle w:val="affffffe"/>
            <w:noProof/>
          </w:rPr>
          <w:t>4</w:t>
        </w:r>
        <w:r w:rsidR="0064508A">
          <w:rPr>
            <w:rStyle w:val="affffffe"/>
            <w:noProof/>
          </w:rPr>
          <w:t xml:space="preserve"> </w:t>
        </w:r>
        <w:r w:rsidR="0064508A" w:rsidRPr="0064508A">
          <w:rPr>
            <w:rStyle w:val="affffffe"/>
            <w:noProof/>
          </w:rPr>
          <w:t xml:space="preserve"> 一般要求</w:t>
        </w:r>
        <w:r w:rsidR="0064508A" w:rsidRPr="0064508A">
          <w:rPr>
            <w:noProof/>
          </w:rPr>
          <w:tab/>
        </w:r>
        <w:r w:rsidR="0064508A" w:rsidRPr="0064508A">
          <w:rPr>
            <w:noProof/>
          </w:rPr>
          <w:fldChar w:fldCharType="begin"/>
        </w:r>
        <w:r w:rsidR="0064508A" w:rsidRPr="0064508A">
          <w:rPr>
            <w:noProof/>
          </w:rPr>
          <w:instrText xml:space="preserve"> PAGEREF _Toc149900488 \h </w:instrText>
        </w:r>
        <w:r w:rsidR="0064508A" w:rsidRPr="0064508A">
          <w:rPr>
            <w:noProof/>
          </w:rPr>
        </w:r>
        <w:r w:rsidR="0064508A" w:rsidRPr="0064508A">
          <w:rPr>
            <w:noProof/>
          </w:rPr>
          <w:fldChar w:fldCharType="separate"/>
        </w:r>
        <w:r w:rsidR="000E7CB3">
          <w:rPr>
            <w:noProof/>
          </w:rPr>
          <w:t>1</w:t>
        </w:r>
        <w:r w:rsidR="0064508A" w:rsidRPr="0064508A">
          <w:rPr>
            <w:noProof/>
          </w:rPr>
          <w:fldChar w:fldCharType="end"/>
        </w:r>
      </w:hyperlink>
    </w:p>
    <w:p w14:paraId="4B1CE18E" w14:textId="2D5075A7" w:rsidR="0064508A" w:rsidRPr="0064508A"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9900489" w:history="1">
        <w:r w:rsidR="0064508A" w:rsidRPr="0064508A">
          <w:rPr>
            <w:rStyle w:val="affffffe"/>
            <w:noProof/>
          </w:rPr>
          <w:t>5</w:t>
        </w:r>
        <w:r w:rsidR="0064508A">
          <w:rPr>
            <w:rStyle w:val="affffffe"/>
            <w:noProof/>
          </w:rPr>
          <w:t xml:space="preserve"> </w:t>
        </w:r>
        <w:r w:rsidR="0064508A" w:rsidRPr="0064508A">
          <w:rPr>
            <w:rStyle w:val="affffffe"/>
            <w:noProof/>
          </w:rPr>
          <w:t xml:space="preserve"> 作业前</w:t>
        </w:r>
        <w:r w:rsidR="0064508A" w:rsidRPr="0064508A">
          <w:rPr>
            <w:noProof/>
          </w:rPr>
          <w:tab/>
        </w:r>
        <w:r w:rsidR="0064508A" w:rsidRPr="0064508A">
          <w:rPr>
            <w:noProof/>
          </w:rPr>
          <w:fldChar w:fldCharType="begin"/>
        </w:r>
        <w:r w:rsidR="0064508A" w:rsidRPr="0064508A">
          <w:rPr>
            <w:noProof/>
          </w:rPr>
          <w:instrText xml:space="preserve"> PAGEREF _Toc149900489 \h </w:instrText>
        </w:r>
        <w:r w:rsidR="0064508A" w:rsidRPr="0064508A">
          <w:rPr>
            <w:noProof/>
          </w:rPr>
        </w:r>
        <w:r w:rsidR="0064508A" w:rsidRPr="0064508A">
          <w:rPr>
            <w:noProof/>
          </w:rPr>
          <w:fldChar w:fldCharType="separate"/>
        </w:r>
        <w:r w:rsidR="000E7CB3">
          <w:rPr>
            <w:noProof/>
          </w:rPr>
          <w:t>1</w:t>
        </w:r>
        <w:r w:rsidR="0064508A" w:rsidRPr="0064508A">
          <w:rPr>
            <w:noProof/>
          </w:rPr>
          <w:fldChar w:fldCharType="end"/>
        </w:r>
      </w:hyperlink>
    </w:p>
    <w:p w14:paraId="2E05DCEE" w14:textId="5C538E09" w:rsidR="0064508A" w:rsidRPr="0064508A"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9900490" w:history="1">
        <w:r w:rsidR="0064508A" w:rsidRPr="0064508A">
          <w:rPr>
            <w:rStyle w:val="affffffe"/>
            <w:noProof/>
          </w:rPr>
          <w:t>6</w:t>
        </w:r>
        <w:r w:rsidR="0064508A">
          <w:rPr>
            <w:rStyle w:val="affffffe"/>
            <w:noProof/>
          </w:rPr>
          <w:t xml:space="preserve"> </w:t>
        </w:r>
        <w:r w:rsidR="0064508A" w:rsidRPr="0064508A">
          <w:rPr>
            <w:rStyle w:val="affffffe"/>
            <w:noProof/>
          </w:rPr>
          <w:t xml:space="preserve"> 作业中</w:t>
        </w:r>
        <w:r w:rsidR="0064508A" w:rsidRPr="0064508A">
          <w:rPr>
            <w:noProof/>
          </w:rPr>
          <w:tab/>
        </w:r>
        <w:r w:rsidR="0064508A" w:rsidRPr="0064508A">
          <w:rPr>
            <w:noProof/>
          </w:rPr>
          <w:fldChar w:fldCharType="begin"/>
        </w:r>
        <w:r w:rsidR="0064508A" w:rsidRPr="0064508A">
          <w:rPr>
            <w:noProof/>
          </w:rPr>
          <w:instrText xml:space="preserve"> PAGEREF _Toc149900490 \h </w:instrText>
        </w:r>
        <w:r w:rsidR="0064508A" w:rsidRPr="0064508A">
          <w:rPr>
            <w:noProof/>
          </w:rPr>
        </w:r>
        <w:r w:rsidR="0064508A" w:rsidRPr="0064508A">
          <w:rPr>
            <w:noProof/>
          </w:rPr>
          <w:fldChar w:fldCharType="separate"/>
        </w:r>
        <w:r w:rsidR="000E7CB3">
          <w:rPr>
            <w:noProof/>
          </w:rPr>
          <w:t>2</w:t>
        </w:r>
        <w:r w:rsidR="0064508A" w:rsidRPr="0064508A">
          <w:rPr>
            <w:noProof/>
          </w:rPr>
          <w:fldChar w:fldCharType="end"/>
        </w:r>
      </w:hyperlink>
    </w:p>
    <w:p w14:paraId="31F94FDB" w14:textId="2CAEC3A8" w:rsidR="0064508A" w:rsidRPr="0064508A" w:rsidRDefault="00000000">
      <w:pPr>
        <w:pStyle w:val="TOC1"/>
        <w:tabs>
          <w:tab w:val="right" w:leader="dot" w:pos="9344"/>
        </w:tabs>
        <w:rPr>
          <w:rFonts w:asciiTheme="minorHAnsi" w:eastAsiaTheme="minorEastAsia" w:hAnsiTheme="minorHAnsi" w:cstheme="minorBidi"/>
          <w:noProof/>
          <w:szCs w:val="22"/>
          <w14:ligatures w14:val="standardContextual"/>
        </w:rPr>
      </w:pPr>
      <w:hyperlink w:anchor="_Toc149900491" w:history="1">
        <w:r w:rsidR="0064508A" w:rsidRPr="0064508A">
          <w:rPr>
            <w:rStyle w:val="affffffe"/>
            <w:noProof/>
          </w:rPr>
          <w:t>7</w:t>
        </w:r>
        <w:r w:rsidR="0064508A">
          <w:rPr>
            <w:rStyle w:val="affffffe"/>
            <w:noProof/>
          </w:rPr>
          <w:t xml:space="preserve"> </w:t>
        </w:r>
        <w:r w:rsidR="0064508A" w:rsidRPr="0064508A">
          <w:rPr>
            <w:rStyle w:val="affffffe"/>
            <w:noProof/>
          </w:rPr>
          <w:t xml:space="preserve"> 作业后</w:t>
        </w:r>
        <w:r w:rsidR="0064508A" w:rsidRPr="0064508A">
          <w:rPr>
            <w:noProof/>
          </w:rPr>
          <w:tab/>
        </w:r>
        <w:r w:rsidR="0064508A" w:rsidRPr="0064508A">
          <w:rPr>
            <w:noProof/>
          </w:rPr>
          <w:fldChar w:fldCharType="begin"/>
        </w:r>
        <w:r w:rsidR="0064508A" w:rsidRPr="0064508A">
          <w:rPr>
            <w:noProof/>
          </w:rPr>
          <w:instrText xml:space="preserve"> PAGEREF _Toc149900491 \h </w:instrText>
        </w:r>
        <w:r w:rsidR="0064508A" w:rsidRPr="0064508A">
          <w:rPr>
            <w:noProof/>
          </w:rPr>
        </w:r>
        <w:r w:rsidR="0064508A" w:rsidRPr="0064508A">
          <w:rPr>
            <w:noProof/>
          </w:rPr>
          <w:fldChar w:fldCharType="separate"/>
        </w:r>
        <w:r w:rsidR="000E7CB3">
          <w:rPr>
            <w:noProof/>
          </w:rPr>
          <w:t>3</w:t>
        </w:r>
        <w:r w:rsidR="0064508A" w:rsidRPr="0064508A">
          <w:rPr>
            <w:noProof/>
          </w:rPr>
          <w:fldChar w:fldCharType="end"/>
        </w:r>
      </w:hyperlink>
    </w:p>
    <w:p w14:paraId="1FF69A9B" w14:textId="447963A5" w:rsidR="0064508A" w:rsidRPr="0064508A" w:rsidRDefault="0064508A" w:rsidP="0064508A">
      <w:pPr>
        <w:pStyle w:val="affffff2"/>
        <w:spacing w:after="360"/>
        <w:sectPr w:rsidR="0064508A" w:rsidRPr="0064508A" w:rsidSect="002F34A8">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64508A">
        <w:fldChar w:fldCharType="end"/>
      </w:r>
    </w:p>
    <w:p w14:paraId="60F72F77" w14:textId="77777777" w:rsidR="007F77BB" w:rsidRDefault="007F77BB" w:rsidP="007F77BB">
      <w:pPr>
        <w:pStyle w:val="a6"/>
        <w:spacing w:before="900" w:after="360"/>
      </w:pPr>
      <w:bookmarkStart w:id="22" w:name="_Toc149900484"/>
      <w:bookmarkStart w:id="23" w:name="BookMark2"/>
      <w:bookmarkEnd w:id="21"/>
      <w:r w:rsidRPr="007F77BB">
        <w:rPr>
          <w:spacing w:val="320"/>
        </w:rPr>
        <w:lastRenderedPageBreak/>
        <w:t>前</w:t>
      </w:r>
      <w:r>
        <w:t>言</w:t>
      </w:r>
      <w:bookmarkEnd w:id="22"/>
    </w:p>
    <w:p w14:paraId="3B0AD116" w14:textId="77777777" w:rsidR="007F77BB" w:rsidRDefault="007F77BB" w:rsidP="007F77BB">
      <w:pPr>
        <w:pStyle w:val="affffb"/>
        <w:ind w:firstLine="420"/>
      </w:pPr>
      <w:r>
        <w:rPr>
          <w:rFonts w:hint="eastAsia"/>
        </w:rPr>
        <w:t>本文件按照GB/T 1.1—2020《标准化工作导则  第1部分：标准化文件的结构和起草规则》的规定起草。</w:t>
      </w:r>
    </w:p>
    <w:p w14:paraId="0EC731BE" w14:textId="77777777" w:rsidR="004900CC" w:rsidRDefault="004900CC" w:rsidP="004900CC">
      <w:pPr>
        <w:pStyle w:val="affffb"/>
        <w:ind w:firstLine="420"/>
      </w:pPr>
      <w:r>
        <w:rPr>
          <w:rFonts w:hint="eastAsia"/>
        </w:rPr>
        <w:t>请注意本文件的某些内容可能涉及专利。本文件的发布机构不承担识别这些专利的责任。</w:t>
      </w:r>
    </w:p>
    <w:p w14:paraId="0ACC0258" w14:textId="77777777" w:rsidR="004900CC" w:rsidRDefault="004900CC" w:rsidP="004900CC">
      <w:pPr>
        <w:pStyle w:val="affffb"/>
        <w:ind w:firstLine="420"/>
      </w:pPr>
      <w:r>
        <w:rPr>
          <w:rFonts w:hint="eastAsia"/>
        </w:rPr>
        <w:t>本文件由中国港口协会提出并归口。</w:t>
      </w:r>
    </w:p>
    <w:p w14:paraId="48EF27DC" w14:textId="2A3D36CD" w:rsidR="007F77BB" w:rsidRDefault="007F77BB" w:rsidP="007F77BB">
      <w:pPr>
        <w:pStyle w:val="affffb"/>
        <w:ind w:firstLine="420"/>
      </w:pPr>
      <w:r>
        <w:rPr>
          <w:rFonts w:hint="eastAsia"/>
        </w:rPr>
        <w:t>本文件起草单位：</w:t>
      </w:r>
      <w:r w:rsidR="004900CC" w:rsidRPr="004900CC">
        <w:rPr>
          <w:rFonts w:hint="eastAsia"/>
        </w:rPr>
        <w:t>上海国际港务</w:t>
      </w:r>
      <w:r w:rsidR="00A44C35">
        <w:t>(</w:t>
      </w:r>
      <w:r w:rsidR="004900CC" w:rsidRPr="004900CC">
        <w:rPr>
          <w:rFonts w:hint="eastAsia"/>
        </w:rPr>
        <w:t>集团</w:t>
      </w:r>
      <w:r w:rsidR="00A44C35">
        <w:rPr>
          <w:rFonts w:hint="eastAsia"/>
        </w:rPr>
        <w:t>)</w:t>
      </w:r>
      <w:r w:rsidR="004900CC" w:rsidRPr="004900CC">
        <w:rPr>
          <w:rFonts w:hint="eastAsia"/>
        </w:rPr>
        <w:t>股份有限公司、天津港集装箱码头有限公司、青岛前湾集装箱码头有限公司</w:t>
      </w:r>
      <w:r w:rsidR="004900CC">
        <w:rPr>
          <w:rFonts w:hint="eastAsia"/>
        </w:rPr>
        <w:t>、上海海事大学</w:t>
      </w:r>
    </w:p>
    <w:p w14:paraId="73CA1711" w14:textId="77777777" w:rsidR="007F77BB" w:rsidRDefault="007F77BB" w:rsidP="007F77BB">
      <w:pPr>
        <w:pStyle w:val="affffb"/>
        <w:ind w:firstLine="420"/>
      </w:pPr>
      <w:r>
        <w:rPr>
          <w:rFonts w:hint="eastAsia"/>
        </w:rPr>
        <w:t>本文件主要起草人：</w:t>
      </w:r>
    </w:p>
    <w:p w14:paraId="4F77C20B" w14:textId="77777777" w:rsidR="007F77BB" w:rsidRDefault="007F77BB" w:rsidP="007F77BB">
      <w:pPr>
        <w:pStyle w:val="affffb"/>
        <w:ind w:firstLine="420"/>
      </w:pPr>
    </w:p>
    <w:p w14:paraId="75F933E9" w14:textId="19D8F891" w:rsidR="007F77BB" w:rsidRPr="007F77BB" w:rsidRDefault="007F77BB" w:rsidP="007F77BB">
      <w:pPr>
        <w:pStyle w:val="affffb"/>
        <w:ind w:firstLine="420"/>
        <w:sectPr w:rsidR="007F77BB" w:rsidRPr="007F77BB" w:rsidSect="002F34A8">
          <w:pgSz w:w="11906" w:h="16838" w:code="9"/>
          <w:pgMar w:top="1928" w:right="1134" w:bottom="1134" w:left="1134" w:header="1418" w:footer="1134" w:gutter="284"/>
          <w:pgNumType w:fmt="upperRoman"/>
          <w:cols w:space="425"/>
          <w:formProt w:val="0"/>
          <w:docGrid w:linePitch="312"/>
        </w:sectPr>
      </w:pPr>
    </w:p>
    <w:p w14:paraId="43014A50"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3"/>
    </w:p>
    <w:p w14:paraId="238CC138"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8DD6B891CCB4A768AF9ACF5B75EA30D"/>
        </w:placeholder>
      </w:sdtPr>
      <w:sdtContent>
        <w:bookmarkStart w:id="25" w:name="NEW_STAND_NAME" w:displacedByCustomXml="prev"/>
        <w:p w14:paraId="69DD593B" w14:textId="6BE99650" w:rsidR="00F26B7E" w:rsidRPr="00F26B7E" w:rsidRDefault="000B1FF3" w:rsidP="00450183">
          <w:pPr>
            <w:pStyle w:val="afffffffff8"/>
            <w:spacing w:beforeLines="1" w:before="2" w:afterLines="220" w:after="528"/>
          </w:pPr>
          <w:r>
            <w:rPr>
              <w:rFonts w:hint="eastAsia"/>
            </w:rPr>
            <w:t>集装箱专用码头船舶靠移泊安全作业规程</w:t>
          </w:r>
        </w:p>
      </w:sdtContent>
    </w:sdt>
    <w:bookmarkEnd w:id="25" w:displacedByCustomXml="prev"/>
    <w:p w14:paraId="6BB52F1B" w14:textId="77777777"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bookmarkStart w:id="35" w:name="_Toc149900365"/>
      <w:bookmarkStart w:id="36" w:name="_Toc149900485"/>
      <w:r>
        <w:rPr>
          <w:rFonts w:hint="eastAsia"/>
        </w:rPr>
        <w:t>范围</w:t>
      </w:r>
      <w:bookmarkEnd w:id="26"/>
      <w:bookmarkEnd w:id="27"/>
      <w:bookmarkEnd w:id="28"/>
      <w:bookmarkEnd w:id="29"/>
      <w:bookmarkEnd w:id="30"/>
      <w:bookmarkEnd w:id="31"/>
      <w:bookmarkEnd w:id="32"/>
      <w:bookmarkEnd w:id="33"/>
      <w:bookmarkEnd w:id="34"/>
      <w:bookmarkEnd w:id="35"/>
      <w:bookmarkEnd w:id="36"/>
    </w:p>
    <w:p w14:paraId="18C71585" w14:textId="77777777" w:rsidR="004426A0" w:rsidRDefault="004426A0" w:rsidP="004426A0">
      <w:pPr>
        <w:pStyle w:val="affffb"/>
        <w:ind w:firstLine="420"/>
      </w:pPr>
      <w:bookmarkStart w:id="37" w:name="_Toc17233326"/>
      <w:bookmarkStart w:id="38" w:name="_Toc17233334"/>
      <w:bookmarkStart w:id="39" w:name="_Toc24884212"/>
      <w:bookmarkStart w:id="40" w:name="_Toc24884219"/>
      <w:bookmarkStart w:id="41" w:name="_Toc26648466"/>
      <w:r>
        <w:rPr>
          <w:rFonts w:hint="eastAsia"/>
        </w:rPr>
        <w:t>本文件规定了集装箱专用码头船舶靠移泊作业的一般要求、作业前、作业中及作业后的要求。</w:t>
      </w:r>
    </w:p>
    <w:p w14:paraId="20DD169F" w14:textId="28914A23" w:rsidR="008B0C9C" w:rsidRDefault="004426A0" w:rsidP="004426A0">
      <w:pPr>
        <w:pStyle w:val="affffb"/>
        <w:ind w:firstLine="420"/>
      </w:pPr>
      <w:r>
        <w:rPr>
          <w:rFonts w:hint="eastAsia"/>
        </w:rPr>
        <w:t>本文件适用于集装箱专用码头船舶靠移泊作业。</w:t>
      </w:r>
    </w:p>
    <w:p w14:paraId="5CB99652" w14:textId="77777777" w:rsidR="00E2552F" w:rsidRDefault="00E2552F" w:rsidP="00A77CCB">
      <w:pPr>
        <w:pStyle w:val="affc"/>
        <w:spacing w:before="240" w:after="240"/>
      </w:pPr>
      <w:bookmarkStart w:id="42" w:name="_Toc26718931"/>
      <w:bookmarkStart w:id="43" w:name="_Toc26986531"/>
      <w:bookmarkStart w:id="44" w:name="_Toc26986772"/>
      <w:bookmarkStart w:id="45" w:name="_Toc97192965"/>
      <w:bookmarkStart w:id="46" w:name="_Toc149900366"/>
      <w:bookmarkStart w:id="47" w:name="_Toc149900486"/>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CBBD4FD1B4AC4ADC8DB655E47622A6A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6C8A958"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BD273F" w14:textId="267F9B99" w:rsidR="00481618" w:rsidRPr="004D1B82" w:rsidRDefault="004426A0" w:rsidP="002A520E">
      <w:pPr>
        <w:pStyle w:val="affffb"/>
        <w:ind w:firstLine="420"/>
        <w:rPr>
          <w:color w:val="FF0000"/>
        </w:rPr>
      </w:pPr>
      <w:r w:rsidRPr="004426A0">
        <w:rPr>
          <w:rFonts w:hint="eastAsia"/>
        </w:rPr>
        <w:t>GB/T 8487 港口装卸术语</w:t>
      </w:r>
    </w:p>
    <w:p w14:paraId="3322EC06" w14:textId="77777777" w:rsidR="00B265BC" w:rsidRPr="00E030F9" w:rsidRDefault="00FD59EB" w:rsidP="00FD59EB">
      <w:pPr>
        <w:pStyle w:val="affc"/>
        <w:spacing w:before="240" w:after="240"/>
      </w:pPr>
      <w:bookmarkStart w:id="48" w:name="_Toc97192966"/>
      <w:bookmarkStart w:id="49" w:name="_Toc149900367"/>
      <w:bookmarkStart w:id="50" w:name="_Toc149900487"/>
      <w:r>
        <w:rPr>
          <w:rFonts w:hint="eastAsia"/>
          <w:szCs w:val="21"/>
        </w:rPr>
        <w:t>术语和定义</w:t>
      </w:r>
      <w:bookmarkEnd w:id="48"/>
      <w:bookmarkEnd w:id="49"/>
      <w:bookmarkEnd w:id="50"/>
    </w:p>
    <w:bookmarkStart w:id="51" w:name="_Toc26986532" w:displacedByCustomXml="next"/>
    <w:bookmarkEnd w:id="51" w:displacedByCustomXml="next"/>
    <w:sdt>
      <w:sdtPr>
        <w:id w:val="-1909835108"/>
        <w:placeholder>
          <w:docPart w:val="B17BF406C5774696B93054FBC13F37B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DC570A1" w14:textId="142571C1" w:rsidR="003C010C" w:rsidRDefault="008C42B5" w:rsidP="00BA263B">
          <w:pPr>
            <w:pStyle w:val="affffb"/>
            <w:ind w:firstLine="420"/>
          </w:pPr>
          <w:r>
            <w:t>GB/T 8487</w:t>
          </w:r>
          <w:r w:rsidRPr="00277557">
            <w:rPr>
              <w:rFonts w:hint="eastAsia"/>
            </w:rPr>
            <w:t>中界定的</w:t>
          </w:r>
          <w:r>
            <w:rPr>
              <w:rFonts w:hint="eastAsia"/>
            </w:rPr>
            <w:t>及下列</w:t>
          </w:r>
          <w:r w:rsidRPr="00277557">
            <w:rPr>
              <w:rFonts w:hint="eastAsia"/>
            </w:rPr>
            <w:t>术语和定义适用于本文件</w:t>
          </w:r>
          <w:r w:rsidRPr="00277557">
            <w:t>。</w:t>
          </w:r>
        </w:p>
      </w:sdtContent>
    </w:sdt>
    <w:p w14:paraId="6D066627" w14:textId="77777777" w:rsidR="00A44C35" w:rsidRDefault="00A44C35" w:rsidP="004426A0">
      <w:pPr>
        <w:pStyle w:val="affd"/>
        <w:spacing w:before="120" w:after="120"/>
      </w:pPr>
      <w:bookmarkStart w:id="52" w:name="_Toc149900368"/>
    </w:p>
    <w:p w14:paraId="7A7EB124" w14:textId="37258402" w:rsidR="004B3E93" w:rsidRPr="00A44C35" w:rsidRDefault="004426A0" w:rsidP="00A44C35">
      <w:pPr>
        <w:pStyle w:val="afffffffffff5"/>
        <w:numPr>
          <w:ilvl w:val="0"/>
          <w:numId w:val="0"/>
        </w:numPr>
        <w:ind w:left="420"/>
        <w:rPr>
          <w:rFonts w:ascii="黑体" w:eastAsia="黑体" w:hAnsi="黑体"/>
        </w:rPr>
      </w:pPr>
      <w:r w:rsidRPr="00A44C35">
        <w:rPr>
          <w:rFonts w:ascii="黑体" w:eastAsia="黑体" w:hAnsi="黑体" w:hint="eastAsia"/>
        </w:rPr>
        <w:t>靠泊 berthing</w:t>
      </w:r>
      <w:bookmarkEnd w:id="52"/>
    </w:p>
    <w:p w14:paraId="695EBE6B" w14:textId="1C7F2CD3" w:rsidR="002A1260" w:rsidRDefault="004426A0" w:rsidP="00653FED">
      <w:pPr>
        <w:pStyle w:val="affffb"/>
        <w:ind w:firstLine="420"/>
      </w:pPr>
      <w:r w:rsidRPr="004426A0">
        <w:rPr>
          <w:rFonts w:hint="eastAsia"/>
        </w:rPr>
        <w:t>靠泊是</w:t>
      </w:r>
      <w:r w:rsidR="00626501">
        <w:rPr>
          <w:rFonts w:hint="eastAsia"/>
        </w:rPr>
        <w:t>指</w:t>
      </w:r>
      <w:r w:rsidRPr="004426A0">
        <w:rPr>
          <w:rFonts w:hint="eastAsia"/>
        </w:rPr>
        <w:t>船舶</w:t>
      </w:r>
      <w:r w:rsidR="00113735">
        <w:rPr>
          <w:rFonts w:hint="eastAsia"/>
        </w:rPr>
        <w:t>到达指定</w:t>
      </w:r>
      <w:r w:rsidRPr="004426A0">
        <w:rPr>
          <w:rFonts w:hint="eastAsia"/>
        </w:rPr>
        <w:t>泊位直到</w:t>
      </w:r>
      <w:r w:rsidR="00113735">
        <w:rPr>
          <w:rFonts w:hint="eastAsia"/>
        </w:rPr>
        <w:t>系缆</w:t>
      </w:r>
      <w:r w:rsidR="00626501">
        <w:rPr>
          <w:rFonts w:hint="eastAsia"/>
        </w:rPr>
        <w:t>完毕</w:t>
      </w:r>
      <w:r w:rsidRPr="004426A0">
        <w:rPr>
          <w:rFonts w:hint="eastAsia"/>
        </w:rPr>
        <w:t>的</w:t>
      </w:r>
      <w:r w:rsidR="00BE04DE">
        <w:rPr>
          <w:rFonts w:hint="eastAsia"/>
        </w:rPr>
        <w:t>作业</w:t>
      </w:r>
      <w:r w:rsidRPr="004426A0">
        <w:rPr>
          <w:rFonts w:hint="eastAsia"/>
        </w:rPr>
        <w:t>。</w:t>
      </w:r>
    </w:p>
    <w:p w14:paraId="64CCD61E" w14:textId="77777777" w:rsidR="00A44C35" w:rsidRDefault="00A44C35" w:rsidP="004426A0">
      <w:pPr>
        <w:pStyle w:val="affd"/>
        <w:spacing w:before="120" w:after="120"/>
      </w:pPr>
      <w:bookmarkStart w:id="53" w:name="_Toc149900369"/>
    </w:p>
    <w:p w14:paraId="72BBF0F3" w14:textId="7FBF3122" w:rsidR="001D212F" w:rsidRDefault="004426A0" w:rsidP="00A44C35">
      <w:pPr>
        <w:pStyle w:val="affd"/>
        <w:numPr>
          <w:ilvl w:val="0"/>
          <w:numId w:val="0"/>
        </w:numPr>
        <w:spacing w:before="120" w:after="120"/>
        <w:ind w:firstLineChars="202" w:firstLine="424"/>
      </w:pPr>
      <w:r w:rsidRPr="004426A0">
        <w:rPr>
          <w:rFonts w:hint="eastAsia"/>
        </w:rPr>
        <w:t>离泊 unberthing</w:t>
      </w:r>
      <w:bookmarkEnd w:id="53"/>
    </w:p>
    <w:p w14:paraId="2F179191" w14:textId="7E0A35E2" w:rsidR="007A5D3A" w:rsidRDefault="004426A0" w:rsidP="007A5D3A">
      <w:pPr>
        <w:pStyle w:val="affffb"/>
        <w:ind w:firstLine="420"/>
      </w:pPr>
      <w:r w:rsidRPr="004426A0">
        <w:rPr>
          <w:rFonts w:hint="eastAsia"/>
        </w:rPr>
        <w:t>离泊是指船舶解缆</w:t>
      </w:r>
      <w:r w:rsidR="00113735">
        <w:rPr>
          <w:rFonts w:hint="eastAsia"/>
        </w:rPr>
        <w:t>完毕并离开</w:t>
      </w:r>
      <w:r w:rsidRPr="004426A0">
        <w:rPr>
          <w:rFonts w:hint="eastAsia"/>
        </w:rPr>
        <w:t>泊位的</w:t>
      </w:r>
      <w:r w:rsidR="00BE04DE">
        <w:rPr>
          <w:rFonts w:hint="eastAsia"/>
        </w:rPr>
        <w:t>作业</w:t>
      </w:r>
      <w:r w:rsidRPr="004426A0">
        <w:rPr>
          <w:rFonts w:hint="eastAsia"/>
        </w:rPr>
        <w:t>。</w:t>
      </w:r>
    </w:p>
    <w:p w14:paraId="08801B41" w14:textId="77777777" w:rsidR="00A44C35" w:rsidRDefault="00A44C35" w:rsidP="00F06080">
      <w:pPr>
        <w:pStyle w:val="affd"/>
        <w:spacing w:before="120" w:after="120"/>
      </w:pPr>
      <w:bookmarkStart w:id="54" w:name="_Toc149900370"/>
    </w:p>
    <w:p w14:paraId="363821BF" w14:textId="15CA2F2A" w:rsidR="003E019F" w:rsidRDefault="00F06080" w:rsidP="00A44C35">
      <w:pPr>
        <w:pStyle w:val="affd"/>
        <w:numPr>
          <w:ilvl w:val="0"/>
          <w:numId w:val="0"/>
        </w:numPr>
        <w:spacing w:before="120" w:after="120"/>
        <w:ind w:firstLineChars="202" w:firstLine="424"/>
      </w:pPr>
      <w:r w:rsidRPr="00F06080">
        <w:rPr>
          <w:rFonts w:hint="eastAsia"/>
        </w:rPr>
        <w:t>移泊 berth shifting</w:t>
      </w:r>
      <w:bookmarkEnd w:id="54"/>
    </w:p>
    <w:p w14:paraId="3388AA9B" w14:textId="3DB02230" w:rsidR="00F06080" w:rsidRDefault="00BE04DE" w:rsidP="00F06080">
      <w:pPr>
        <w:pStyle w:val="affffb"/>
        <w:ind w:firstLine="420"/>
      </w:pPr>
      <w:r>
        <w:rPr>
          <w:rFonts w:hint="eastAsia"/>
        </w:rPr>
        <w:t>移泊是指</w:t>
      </w:r>
      <w:r w:rsidR="00F06080" w:rsidRPr="00F06080">
        <w:rPr>
          <w:rFonts w:hint="eastAsia"/>
        </w:rPr>
        <w:t>船舶在同一港口从一个泊位移至另一泊位，或者船舶在原泊位不解掉缆绳，利用缆绳向前或向后移动其停泊位置的作业。</w:t>
      </w:r>
    </w:p>
    <w:p w14:paraId="4004D7BC" w14:textId="77777777" w:rsidR="00A44C35" w:rsidRDefault="00A44C35" w:rsidP="00BF4373">
      <w:pPr>
        <w:pStyle w:val="affd"/>
        <w:spacing w:before="120" w:after="120"/>
      </w:pPr>
      <w:bookmarkStart w:id="55" w:name="_Toc149900371"/>
    </w:p>
    <w:p w14:paraId="144CAEBC" w14:textId="78FDE9F2" w:rsidR="00BF4373" w:rsidRPr="004B0A8A" w:rsidRDefault="00BF4373" w:rsidP="00A44C35">
      <w:pPr>
        <w:pStyle w:val="affd"/>
        <w:numPr>
          <w:ilvl w:val="0"/>
          <w:numId w:val="0"/>
        </w:numPr>
        <w:spacing w:before="120" w:after="120"/>
        <w:ind w:firstLineChars="202" w:firstLine="424"/>
      </w:pPr>
      <w:r w:rsidRPr="00BF4373">
        <w:rPr>
          <w:rFonts w:hint="eastAsia"/>
        </w:rPr>
        <w:t>靠离移泊指挥</w:t>
      </w:r>
      <w:r w:rsidRPr="004B0A8A">
        <w:rPr>
          <w:rFonts w:hint="eastAsia"/>
        </w:rPr>
        <w:t>员 berthing commander</w:t>
      </w:r>
      <w:bookmarkEnd w:id="55"/>
    </w:p>
    <w:p w14:paraId="322799AC" w14:textId="20787E74" w:rsidR="00BF4373" w:rsidRDefault="00BF4373" w:rsidP="00BF4373">
      <w:pPr>
        <w:pStyle w:val="affffb"/>
        <w:ind w:firstLine="420"/>
      </w:pPr>
      <w:r w:rsidRPr="00BF4373">
        <w:rPr>
          <w:rFonts w:hint="eastAsia"/>
        </w:rPr>
        <w:t>船舶靠泊、离泊、移泊作业时，负责与船方、引航员等相关方沟通、协调及现场指挥的人员。</w:t>
      </w:r>
    </w:p>
    <w:p w14:paraId="0E9F91D1" w14:textId="40D3C0EA" w:rsidR="00BF4373" w:rsidRDefault="00BF4373" w:rsidP="00BF4373">
      <w:pPr>
        <w:pStyle w:val="affc"/>
        <w:spacing w:before="240" w:after="240"/>
      </w:pPr>
      <w:bookmarkStart w:id="56" w:name="_Toc149900372"/>
      <w:bookmarkStart w:id="57" w:name="_Toc149900488"/>
      <w:r w:rsidRPr="00BF4373">
        <w:rPr>
          <w:rFonts w:hint="eastAsia"/>
        </w:rPr>
        <w:t>一般要求</w:t>
      </w:r>
      <w:bookmarkEnd w:id="56"/>
      <w:bookmarkEnd w:id="57"/>
    </w:p>
    <w:p w14:paraId="661256A3" w14:textId="3B694E15" w:rsidR="00BF4373" w:rsidRDefault="00E24DC2" w:rsidP="00E24DC2">
      <w:pPr>
        <w:pStyle w:val="affffffffe"/>
      </w:pPr>
      <w:r w:rsidRPr="00E24DC2">
        <w:rPr>
          <w:rFonts w:hint="eastAsia"/>
        </w:rPr>
        <w:t>靠离移泊指挥员（以下简称“指挥员”）、</w:t>
      </w:r>
      <w:r w:rsidR="00785D81">
        <w:rPr>
          <w:rFonts w:hint="eastAsia"/>
        </w:rPr>
        <w:t>系解缆操作人员</w:t>
      </w:r>
      <w:r w:rsidRPr="00E24DC2">
        <w:rPr>
          <w:rFonts w:hint="eastAsia"/>
        </w:rPr>
        <w:t>应经过相关安全培训并经考核合格后方可上岗。</w:t>
      </w:r>
    </w:p>
    <w:p w14:paraId="1EDE5949" w14:textId="5C52F63E" w:rsidR="00E24DC2" w:rsidRDefault="00462655" w:rsidP="00E24DC2">
      <w:pPr>
        <w:pStyle w:val="affffffffe"/>
      </w:pPr>
      <w:r>
        <w:rPr>
          <w:rFonts w:hint="eastAsia"/>
        </w:rPr>
        <w:t>指挥员</w:t>
      </w:r>
      <w:r w:rsidR="00E24DC2" w:rsidRPr="00E24DC2">
        <w:rPr>
          <w:rFonts w:hint="eastAsia"/>
        </w:rPr>
        <w:t>、</w:t>
      </w:r>
      <w:r w:rsidR="00785D81">
        <w:rPr>
          <w:rFonts w:hint="eastAsia"/>
        </w:rPr>
        <w:t>系解缆操作人员</w:t>
      </w:r>
      <w:r w:rsidR="00E24DC2" w:rsidRPr="00E24DC2">
        <w:rPr>
          <w:rFonts w:hint="eastAsia"/>
        </w:rPr>
        <w:t>上</w:t>
      </w:r>
      <w:r w:rsidR="00E24DC2" w:rsidRPr="004B0A8A">
        <w:rPr>
          <w:rFonts w:hint="eastAsia"/>
        </w:rPr>
        <w:t>岗作业时，</w:t>
      </w:r>
      <w:r w:rsidR="00F11D04">
        <w:rPr>
          <w:rFonts w:hint="eastAsia"/>
        </w:rPr>
        <w:t>应</w:t>
      </w:r>
      <w:r w:rsidR="00E24DC2" w:rsidRPr="004B0A8A">
        <w:rPr>
          <w:rFonts w:hint="eastAsia"/>
        </w:rPr>
        <w:t>穿戴好</w:t>
      </w:r>
      <w:r w:rsidR="00785D81">
        <w:rPr>
          <w:rFonts w:hint="eastAsia"/>
        </w:rPr>
        <w:t>相应的</w:t>
      </w:r>
      <w:r w:rsidR="00E24DC2" w:rsidRPr="004B0A8A">
        <w:rPr>
          <w:rFonts w:hint="eastAsia"/>
        </w:rPr>
        <w:t>劳防用品。</w:t>
      </w:r>
    </w:p>
    <w:p w14:paraId="6CDEAFCA" w14:textId="529852EF" w:rsidR="008E42D7" w:rsidRPr="001378D4" w:rsidRDefault="00980AE5" w:rsidP="00E24DC2">
      <w:pPr>
        <w:pStyle w:val="affffffffe"/>
      </w:pPr>
      <w:r w:rsidRPr="00B02163">
        <w:rPr>
          <w:rFonts w:hint="eastAsia"/>
        </w:rPr>
        <w:t>船舶靠、离、移泊作业过程中，</w:t>
      </w:r>
      <w:r w:rsidR="008E42D7" w:rsidRPr="00B02163">
        <w:rPr>
          <w:rFonts w:hint="eastAsia"/>
        </w:rPr>
        <w:t>指挥员应与</w:t>
      </w:r>
      <w:r w:rsidR="0042513A" w:rsidRPr="00B02163">
        <w:rPr>
          <w:rFonts w:hint="eastAsia"/>
        </w:rPr>
        <w:t>其他</w:t>
      </w:r>
      <w:r w:rsidR="008E42D7" w:rsidRPr="00B02163">
        <w:rPr>
          <w:rFonts w:hint="eastAsia"/>
        </w:rPr>
        <w:t>靠离移泊作业人员及船方或引航人员保持通讯畅通。</w:t>
      </w:r>
    </w:p>
    <w:p w14:paraId="50E3D0F5" w14:textId="460EAE7A" w:rsidR="00E24DC2" w:rsidRPr="004B0A8A" w:rsidRDefault="00E24DC2" w:rsidP="00E24DC2">
      <w:pPr>
        <w:pStyle w:val="affffffffe"/>
      </w:pPr>
      <w:r w:rsidRPr="004B0A8A">
        <w:rPr>
          <w:rFonts w:hint="eastAsia"/>
        </w:rPr>
        <w:t>船舶靠、离、移泊作业时，码头应配备</w:t>
      </w:r>
      <w:r w:rsidR="00462655">
        <w:rPr>
          <w:rFonts w:hint="eastAsia"/>
        </w:rPr>
        <w:t>指挥员</w:t>
      </w:r>
      <w:r w:rsidRPr="004B0A8A">
        <w:rPr>
          <w:rFonts w:hint="eastAsia"/>
        </w:rPr>
        <w:t>，</w:t>
      </w:r>
      <w:r w:rsidR="00785D81">
        <w:rPr>
          <w:rFonts w:hint="eastAsia"/>
        </w:rPr>
        <w:t>系解缆操作人员</w:t>
      </w:r>
      <w:r w:rsidRPr="004B0A8A">
        <w:rPr>
          <w:rFonts w:hint="eastAsia"/>
        </w:rPr>
        <w:t>配备数量应满足如下要求：</w:t>
      </w:r>
    </w:p>
    <w:p w14:paraId="219E9822" w14:textId="76183FD5" w:rsidR="00E24DC2" w:rsidRPr="004B0A8A" w:rsidRDefault="00E24DC2" w:rsidP="00E24DC2">
      <w:pPr>
        <w:pStyle w:val="af5"/>
      </w:pPr>
      <w:r w:rsidRPr="004B0A8A">
        <w:rPr>
          <w:rFonts w:hint="eastAsia"/>
        </w:rPr>
        <w:t>小于</w:t>
      </w:r>
      <w:r w:rsidR="00BB2CF6">
        <w:t>3</w:t>
      </w:r>
      <w:r w:rsidR="00BB2CF6" w:rsidRPr="004B0A8A">
        <w:rPr>
          <w:rFonts w:hint="eastAsia"/>
        </w:rPr>
        <w:t>00</w:t>
      </w:r>
      <w:r w:rsidR="00A44C35">
        <w:rPr>
          <w:rFonts w:hint="eastAsia"/>
        </w:rPr>
        <w:t>m</w:t>
      </w:r>
      <w:r w:rsidRPr="004B0A8A">
        <w:rPr>
          <w:rFonts w:hint="eastAsia"/>
        </w:rPr>
        <w:t>船舶，</w:t>
      </w:r>
      <w:r w:rsidR="00785D81">
        <w:rPr>
          <w:rFonts w:hint="eastAsia"/>
        </w:rPr>
        <w:t>系解缆操作人员</w:t>
      </w:r>
      <w:r w:rsidRPr="004B0A8A">
        <w:rPr>
          <w:rFonts w:hint="eastAsia"/>
        </w:rPr>
        <w:t>数量不少于4人；</w:t>
      </w:r>
    </w:p>
    <w:p w14:paraId="4647ED1D" w14:textId="5C61A33C" w:rsidR="00E24DC2" w:rsidRPr="004B0A8A" w:rsidRDefault="00BB2CF6" w:rsidP="00E24DC2">
      <w:pPr>
        <w:pStyle w:val="af5"/>
      </w:pPr>
      <w:r>
        <w:t>3</w:t>
      </w:r>
      <w:r w:rsidR="00E24DC2" w:rsidRPr="004B0A8A">
        <w:rPr>
          <w:rFonts w:hint="eastAsia"/>
        </w:rPr>
        <w:t>00</w:t>
      </w:r>
      <w:r w:rsidR="00A44C35">
        <w:rPr>
          <w:rFonts w:hint="eastAsia"/>
        </w:rPr>
        <w:t>m</w:t>
      </w:r>
      <w:r w:rsidR="00E24DC2" w:rsidRPr="004B0A8A">
        <w:rPr>
          <w:rFonts w:hint="eastAsia"/>
        </w:rPr>
        <w:t>及以上船舶，</w:t>
      </w:r>
      <w:r w:rsidR="00785D81">
        <w:rPr>
          <w:rFonts w:hint="eastAsia"/>
        </w:rPr>
        <w:t>系解缆操作人员</w:t>
      </w:r>
      <w:r w:rsidR="00E24DC2" w:rsidRPr="004B0A8A">
        <w:rPr>
          <w:rFonts w:hint="eastAsia"/>
        </w:rPr>
        <w:t>数量不少于</w:t>
      </w:r>
      <w:r>
        <w:t>6</w:t>
      </w:r>
      <w:r w:rsidR="00E24DC2" w:rsidRPr="004B0A8A">
        <w:rPr>
          <w:rFonts w:hint="eastAsia"/>
        </w:rPr>
        <w:t>人。</w:t>
      </w:r>
    </w:p>
    <w:p w14:paraId="0AD9D179" w14:textId="6339A565" w:rsidR="001378D4" w:rsidRDefault="00332067" w:rsidP="001378D4">
      <w:pPr>
        <w:pStyle w:val="affffffffe"/>
      </w:pPr>
      <w:r w:rsidRPr="00332067">
        <w:rPr>
          <w:rFonts w:hint="eastAsia"/>
        </w:rPr>
        <w:t>船舶靠、离、移泊作业时，无关人员和车辆</w:t>
      </w:r>
      <w:r w:rsidR="006C6B3D">
        <w:rPr>
          <w:rFonts w:hint="eastAsia"/>
        </w:rPr>
        <w:t>不应</w:t>
      </w:r>
      <w:r w:rsidRPr="00332067">
        <w:rPr>
          <w:rFonts w:hint="eastAsia"/>
        </w:rPr>
        <w:t>进入</w:t>
      </w:r>
      <w:r w:rsidR="006C6B3D">
        <w:rPr>
          <w:rFonts w:hint="eastAsia"/>
        </w:rPr>
        <w:t>系解缆</w:t>
      </w:r>
      <w:r w:rsidRPr="00332067">
        <w:rPr>
          <w:rFonts w:hint="eastAsia"/>
        </w:rPr>
        <w:t>操作区域。</w:t>
      </w:r>
    </w:p>
    <w:p w14:paraId="2ECAB288" w14:textId="4AFC1631" w:rsidR="002719EB" w:rsidRPr="00DC326E" w:rsidRDefault="002719EB" w:rsidP="001378D4">
      <w:pPr>
        <w:pStyle w:val="affffffffe"/>
      </w:pPr>
      <w:r w:rsidRPr="004B0A8A">
        <w:rPr>
          <w:rFonts w:hint="eastAsia"/>
        </w:rPr>
        <w:t>码头</w:t>
      </w:r>
      <w:r w:rsidR="00431EE3">
        <w:rPr>
          <w:rFonts w:hint="eastAsia"/>
        </w:rPr>
        <w:t>方</w:t>
      </w:r>
      <w:r w:rsidRPr="00432AA6">
        <w:rPr>
          <w:rFonts w:hint="eastAsia"/>
        </w:rPr>
        <w:t>应根据24</w:t>
      </w:r>
      <w:r w:rsidR="00A44C35">
        <w:rPr>
          <w:rFonts w:hint="eastAsia"/>
        </w:rPr>
        <w:t>h</w:t>
      </w:r>
      <w:r w:rsidRPr="00432AA6">
        <w:rPr>
          <w:rFonts w:hint="eastAsia"/>
        </w:rPr>
        <w:t>船舶动态、潮</w:t>
      </w:r>
      <w:r w:rsidRPr="00DC326E">
        <w:rPr>
          <w:rFonts w:hint="eastAsia"/>
        </w:rPr>
        <w:t>汐、水深、船舶特点及气象情况，安排船舶靠、离、移泊工作，并布置相关的安全注意事项。</w:t>
      </w:r>
    </w:p>
    <w:p w14:paraId="71377324" w14:textId="33C7B5C0" w:rsidR="00332067" w:rsidRPr="00DC326E" w:rsidRDefault="00332067" w:rsidP="00332067">
      <w:pPr>
        <w:pStyle w:val="affffffffe"/>
      </w:pPr>
      <w:r w:rsidRPr="00DC326E">
        <w:rPr>
          <w:rFonts w:hint="eastAsia"/>
        </w:rPr>
        <w:lastRenderedPageBreak/>
        <w:t>码头</w:t>
      </w:r>
      <w:r w:rsidR="00431EE3" w:rsidRPr="00DC326E">
        <w:rPr>
          <w:rFonts w:hint="eastAsia"/>
        </w:rPr>
        <w:t>方</w:t>
      </w:r>
      <w:r w:rsidRPr="00DC326E">
        <w:rPr>
          <w:rFonts w:hint="eastAsia"/>
        </w:rPr>
        <w:t>应重点注意台风、潮汛、大风、</w:t>
      </w:r>
      <w:r w:rsidR="005612E2" w:rsidRPr="00DC326E">
        <w:rPr>
          <w:rFonts w:hint="eastAsia"/>
        </w:rPr>
        <w:t>大</w:t>
      </w:r>
      <w:r w:rsidRPr="00DC326E">
        <w:rPr>
          <w:rFonts w:hint="eastAsia"/>
        </w:rPr>
        <w:t>雾、暴雨等灾害性气象，及时与船方联系，并落实加缆等相关措施。</w:t>
      </w:r>
    </w:p>
    <w:p w14:paraId="35A3D789" w14:textId="73DD59DF" w:rsidR="00432AA6" w:rsidRPr="00DC326E" w:rsidRDefault="00432AA6" w:rsidP="00432AA6">
      <w:pPr>
        <w:pStyle w:val="affc"/>
        <w:spacing w:before="240" w:after="240"/>
      </w:pPr>
      <w:bookmarkStart w:id="58" w:name="_Toc149900373"/>
      <w:bookmarkStart w:id="59" w:name="_Toc149900489"/>
      <w:r w:rsidRPr="00DC326E">
        <w:rPr>
          <w:rFonts w:hint="eastAsia"/>
        </w:rPr>
        <w:t>作业前</w:t>
      </w:r>
      <w:bookmarkEnd w:id="58"/>
      <w:bookmarkEnd w:id="59"/>
    </w:p>
    <w:p w14:paraId="6875C5B6" w14:textId="72170EF9" w:rsidR="00F24772" w:rsidRPr="00B02163" w:rsidRDefault="00F24772" w:rsidP="00432AA6">
      <w:pPr>
        <w:pStyle w:val="affffffffe"/>
        <w:rPr>
          <w:strike/>
          <w:color w:val="FF0000"/>
        </w:rPr>
      </w:pPr>
      <w:r w:rsidRPr="000B64DD">
        <w:rPr>
          <w:rFonts w:hint="eastAsia"/>
        </w:rPr>
        <w:t>指挥员应做好清理影响船舶靠、离、移泊作业的泊位障碍物工作，清理范围应按靠泊船舶总长的120%预留安全泊位。当船舶总长小于100</w:t>
      </w:r>
      <w:r w:rsidR="00A44C35">
        <w:rPr>
          <w:rFonts w:hint="eastAsia"/>
        </w:rPr>
        <w:t>m</w:t>
      </w:r>
      <w:r w:rsidRPr="000B64DD">
        <w:rPr>
          <w:rFonts w:hint="eastAsia"/>
        </w:rPr>
        <w:t>时，泊位有效长度应不小于靠泊船舶总长加20</w:t>
      </w:r>
      <w:r w:rsidR="00A44C35">
        <w:rPr>
          <w:rFonts w:hint="eastAsia"/>
        </w:rPr>
        <w:t>m</w:t>
      </w:r>
      <w:r w:rsidRPr="000B64DD">
        <w:rPr>
          <w:rFonts w:hint="eastAsia"/>
        </w:rPr>
        <w:t>。</w:t>
      </w:r>
    </w:p>
    <w:p w14:paraId="00156BDB" w14:textId="4041FB39" w:rsidR="00871066" w:rsidRDefault="00F24772" w:rsidP="00432AA6">
      <w:pPr>
        <w:pStyle w:val="affffffffe"/>
      </w:pPr>
      <w:r w:rsidRPr="004F0BA5">
        <w:rPr>
          <w:rFonts w:hint="eastAsia"/>
        </w:rPr>
        <w:t>指挥员在接到船舶靠、移泊指令后，</w:t>
      </w:r>
      <w:r w:rsidR="00B80572" w:rsidRPr="00DC326E">
        <w:rPr>
          <w:rFonts w:hint="eastAsia"/>
        </w:rPr>
        <w:t>应与船方沟通，计算出“</w:t>
      </w:r>
      <w:r w:rsidR="00B80572" w:rsidRPr="00DC326E">
        <w:t>N</w:t>
      </w:r>
      <w:r w:rsidR="00B80572" w:rsidRPr="00DC326E">
        <w:rPr>
          <w:rFonts w:hint="eastAsia"/>
        </w:rPr>
        <w:t>旗”或绿灯位置后，</w:t>
      </w:r>
      <w:r w:rsidRPr="00DC326E">
        <w:rPr>
          <w:rFonts w:hint="eastAsia"/>
        </w:rPr>
        <w:t>将靠泊灯、靠泊旗放置在</w:t>
      </w:r>
      <w:r w:rsidR="00B80572" w:rsidRPr="00DC326E">
        <w:rPr>
          <w:rFonts w:hint="eastAsia"/>
        </w:rPr>
        <w:t>准确</w:t>
      </w:r>
      <w:r w:rsidRPr="00DC326E">
        <w:rPr>
          <w:rFonts w:hint="eastAsia"/>
        </w:rPr>
        <w:t>位置，不应随意搬动和改变信号位置。</w:t>
      </w:r>
    </w:p>
    <w:p w14:paraId="562F2F4C" w14:textId="405A11D9" w:rsidR="0074214F" w:rsidRDefault="0074214F" w:rsidP="0074214F">
      <w:pPr>
        <w:pStyle w:val="affffffffe"/>
      </w:pPr>
      <w:r w:rsidRPr="000B64DD">
        <w:rPr>
          <w:rFonts w:hint="eastAsia"/>
        </w:rPr>
        <w:t>船舶靠、离、移泊前，桥吊停放状态及位置满足如下要求：</w:t>
      </w:r>
    </w:p>
    <w:p w14:paraId="63CF40FF" w14:textId="77777777" w:rsidR="0074214F" w:rsidRDefault="0074214F" w:rsidP="0074214F">
      <w:pPr>
        <w:pStyle w:val="af5"/>
        <w:numPr>
          <w:ilvl w:val="0"/>
          <w:numId w:val="33"/>
        </w:numPr>
      </w:pPr>
      <w:r w:rsidRPr="000B64DD">
        <w:rPr>
          <w:rFonts w:hint="eastAsia"/>
        </w:rPr>
        <w:t>桥吊应避开靠、离、移泊船舶的船头、船尾头缆及倒缆范围；</w:t>
      </w:r>
    </w:p>
    <w:p w14:paraId="3234DAF9" w14:textId="1F325812" w:rsidR="00F24772" w:rsidRPr="008F00EE" w:rsidRDefault="0074214F" w:rsidP="00B02163">
      <w:pPr>
        <w:pStyle w:val="af5"/>
        <w:numPr>
          <w:ilvl w:val="0"/>
          <w:numId w:val="33"/>
        </w:numPr>
      </w:pPr>
      <w:r w:rsidRPr="000B64DD">
        <w:rPr>
          <w:rFonts w:hint="eastAsia"/>
        </w:rPr>
        <w:t>停放在</w:t>
      </w:r>
      <w:r w:rsidR="0031203A">
        <w:rPr>
          <w:rFonts w:hint="eastAsia"/>
        </w:rPr>
        <w:t>船舶</w:t>
      </w:r>
      <w:r w:rsidRPr="000B64DD">
        <w:rPr>
          <w:rFonts w:hint="eastAsia"/>
        </w:rPr>
        <w:t>靠、离、移泊</w:t>
      </w:r>
      <w:r w:rsidR="0031203A">
        <w:rPr>
          <w:rFonts w:hint="eastAsia"/>
        </w:rPr>
        <w:t>泊位</w:t>
      </w:r>
      <w:r w:rsidRPr="000B64DD">
        <w:rPr>
          <w:rFonts w:hint="eastAsia"/>
        </w:rPr>
        <w:t>的桥吊，应</w:t>
      </w:r>
      <w:r>
        <w:rPr>
          <w:rFonts w:hint="eastAsia"/>
        </w:rPr>
        <w:t>收起大梁，并</w:t>
      </w:r>
      <w:r w:rsidRPr="000B64DD">
        <w:rPr>
          <w:rFonts w:hint="eastAsia"/>
        </w:rPr>
        <w:t>与船舶驾驶台及船首、船尾保持一定的</w:t>
      </w:r>
      <w:r w:rsidRPr="008F00EE">
        <w:rPr>
          <w:rFonts w:hint="eastAsia"/>
        </w:rPr>
        <w:t>安全距离。</w:t>
      </w:r>
    </w:p>
    <w:p w14:paraId="158E1612" w14:textId="5384EBBC" w:rsidR="0031203A" w:rsidRPr="008F00EE" w:rsidRDefault="0031203A" w:rsidP="00432AA6">
      <w:pPr>
        <w:pStyle w:val="affffffffe"/>
      </w:pPr>
      <w:r w:rsidRPr="008F00EE">
        <w:rPr>
          <w:rFonts w:hint="eastAsia"/>
        </w:rPr>
        <w:t>当桥吊发生故障不能移动而影响船舶靠、离、移泊作业时，码头应及时与引航员取得联系，并向相关主管部门报告后，确定该船舶的靠、离、移泊。</w:t>
      </w:r>
    </w:p>
    <w:p w14:paraId="379EAA19" w14:textId="5A6B82E7" w:rsidR="00BB47B7" w:rsidRPr="00B02163" w:rsidRDefault="0042513A" w:rsidP="004F0BA5">
      <w:pPr>
        <w:pStyle w:val="affffffffe"/>
      </w:pPr>
      <w:r w:rsidRPr="008F00EE">
        <w:rPr>
          <w:rFonts w:hint="eastAsia"/>
        </w:rPr>
        <w:t>系解缆</w:t>
      </w:r>
      <w:r w:rsidR="00BB47B7" w:rsidRPr="008F00EE">
        <w:rPr>
          <w:rFonts w:hint="eastAsia"/>
        </w:rPr>
        <w:t>操作</w:t>
      </w:r>
      <w:r w:rsidRPr="008F00EE">
        <w:rPr>
          <w:rFonts w:hint="eastAsia"/>
        </w:rPr>
        <w:t>人员</w:t>
      </w:r>
      <w:r w:rsidR="00BB47B7" w:rsidRPr="008F00EE">
        <w:rPr>
          <w:rFonts w:hint="eastAsia"/>
        </w:rPr>
        <w:t>应携带作业工具提前到达</w:t>
      </w:r>
      <w:r w:rsidRPr="008F00EE">
        <w:rPr>
          <w:rFonts w:hint="eastAsia"/>
        </w:rPr>
        <w:t>现场，做好系解缆的准备工作。</w:t>
      </w:r>
    </w:p>
    <w:p w14:paraId="3C08BE26" w14:textId="72185EED" w:rsidR="000B64DD" w:rsidRDefault="000B64DD" w:rsidP="000B64DD">
      <w:pPr>
        <w:pStyle w:val="affc"/>
        <w:spacing w:before="240" w:after="240"/>
      </w:pPr>
      <w:bookmarkStart w:id="60" w:name="_Toc149900374"/>
      <w:bookmarkStart w:id="61" w:name="_Toc149900490"/>
      <w:r w:rsidRPr="000B64DD">
        <w:rPr>
          <w:rFonts w:hint="eastAsia"/>
        </w:rPr>
        <w:t>作业中</w:t>
      </w:r>
      <w:bookmarkEnd w:id="60"/>
      <w:bookmarkEnd w:id="61"/>
    </w:p>
    <w:p w14:paraId="055F8F53" w14:textId="0C754CBF" w:rsidR="001B5948" w:rsidRDefault="001B5948" w:rsidP="004F0BA5">
      <w:pPr>
        <w:pStyle w:val="affffffffe"/>
      </w:pPr>
      <w:r w:rsidRPr="008E0E10">
        <w:rPr>
          <w:rFonts w:hint="eastAsia"/>
        </w:rPr>
        <w:t>船舶靠泊定位</w:t>
      </w:r>
      <w:r>
        <w:rPr>
          <w:rFonts w:hint="eastAsia"/>
        </w:rPr>
        <w:t>时，</w:t>
      </w:r>
      <w:r w:rsidRPr="008E0E10">
        <w:rPr>
          <w:rFonts w:hint="eastAsia"/>
        </w:rPr>
        <w:t>应严格按照计划尺码靠泊，不准随意改变位置</w:t>
      </w:r>
      <w:r>
        <w:rPr>
          <w:rFonts w:hint="eastAsia"/>
        </w:rPr>
        <w:t>。</w:t>
      </w:r>
    </w:p>
    <w:p w14:paraId="7E969621" w14:textId="5DAB060B" w:rsidR="001B5948" w:rsidRDefault="001B5948" w:rsidP="001B5948">
      <w:pPr>
        <w:pStyle w:val="affffffffe"/>
      </w:pPr>
      <w:r w:rsidRPr="008E0E10">
        <w:rPr>
          <w:rFonts w:hint="eastAsia"/>
        </w:rPr>
        <w:t>船舶移泊</w:t>
      </w:r>
      <w:r w:rsidR="00F04479">
        <w:rPr>
          <w:rFonts w:hint="eastAsia"/>
        </w:rPr>
        <w:t>时</w:t>
      </w:r>
      <w:r w:rsidRPr="008E0E10">
        <w:rPr>
          <w:rFonts w:hint="eastAsia"/>
        </w:rPr>
        <w:t>注意如下事项：</w:t>
      </w:r>
    </w:p>
    <w:p w14:paraId="720A66D2" w14:textId="0513B8DA" w:rsidR="001B5948" w:rsidRDefault="001B5948" w:rsidP="001B5948">
      <w:pPr>
        <w:pStyle w:val="af5"/>
        <w:numPr>
          <w:ilvl w:val="0"/>
          <w:numId w:val="35"/>
        </w:numPr>
      </w:pPr>
      <w:r w:rsidRPr="008E0E10">
        <w:rPr>
          <w:rFonts w:hint="eastAsia"/>
        </w:rPr>
        <w:t>需要改变靠泊位置时，</w:t>
      </w:r>
      <w:r w:rsidR="00F04479">
        <w:rPr>
          <w:rFonts w:hint="eastAsia"/>
        </w:rPr>
        <w:t>应</w:t>
      </w:r>
      <w:r w:rsidRPr="008E0E10">
        <w:rPr>
          <w:rFonts w:hint="eastAsia"/>
        </w:rPr>
        <w:t>由港方根据现场情况，通知船方改变位置</w:t>
      </w:r>
      <w:r>
        <w:rPr>
          <w:rFonts w:hint="eastAsia"/>
        </w:rPr>
        <w:t>；</w:t>
      </w:r>
    </w:p>
    <w:p w14:paraId="35F75846" w14:textId="554CC8CE" w:rsidR="001B5948" w:rsidRDefault="001B5948" w:rsidP="001B5948">
      <w:pPr>
        <w:pStyle w:val="af5"/>
        <w:numPr>
          <w:ilvl w:val="0"/>
          <w:numId w:val="35"/>
        </w:numPr>
      </w:pPr>
      <w:r w:rsidRPr="008E0E10">
        <w:rPr>
          <w:rFonts w:hint="eastAsia"/>
        </w:rPr>
        <w:t>船舶移泊不大于30</w:t>
      </w:r>
      <w:r w:rsidR="00A44C35">
        <w:rPr>
          <w:rFonts w:hint="eastAsia"/>
        </w:rPr>
        <w:t>m</w:t>
      </w:r>
      <w:r w:rsidRPr="008E0E10">
        <w:rPr>
          <w:rFonts w:hint="eastAsia"/>
        </w:rPr>
        <w:t>时，可由港方与船方共同商定绞船方案后再行移泊作业；</w:t>
      </w:r>
    </w:p>
    <w:p w14:paraId="0B0DF144" w14:textId="04C73C03" w:rsidR="001B5948" w:rsidRDefault="001B5948" w:rsidP="00B02163">
      <w:pPr>
        <w:pStyle w:val="af5"/>
        <w:numPr>
          <w:ilvl w:val="0"/>
          <w:numId w:val="35"/>
        </w:numPr>
      </w:pPr>
      <w:r w:rsidRPr="008E0E10">
        <w:rPr>
          <w:rFonts w:hint="eastAsia"/>
        </w:rPr>
        <w:t>船舶移泊大于30</w:t>
      </w:r>
      <w:r w:rsidR="00A44C35">
        <w:rPr>
          <w:rFonts w:hint="eastAsia"/>
        </w:rPr>
        <w:t>m</w:t>
      </w:r>
      <w:r w:rsidRPr="008E0E10">
        <w:rPr>
          <w:rFonts w:hint="eastAsia"/>
        </w:rPr>
        <w:t>时，宜申请拖轮及引航进行移泊作业。</w:t>
      </w:r>
    </w:p>
    <w:p w14:paraId="2A242E32" w14:textId="6B03A1B5" w:rsidR="004F0BA5" w:rsidRDefault="004F0BA5" w:rsidP="004F0BA5">
      <w:pPr>
        <w:pStyle w:val="affffffffe"/>
      </w:pPr>
      <w:r w:rsidRPr="00B91675">
        <w:rPr>
          <w:rFonts w:hint="eastAsia"/>
        </w:rPr>
        <w:t>系解缆作业时，</w:t>
      </w:r>
      <w:r>
        <w:rPr>
          <w:rFonts w:hint="eastAsia"/>
        </w:rPr>
        <w:t>系解缆操作</w:t>
      </w:r>
      <w:r w:rsidRPr="00B91675">
        <w:rPr>
          <w:rFonts w:hint="eastAsia"/>
        </w:rPr>
        <w:t>人员应注意如下事项：</w:t>
      </w:r>
    </w:p>
    <w:p w14:paraId="490CF62D" w14:textId="723C0303" w:rsidR="004F0BA5" w:rsidRDefault="004F0BA5" w:rsidP="004F0BA5">
      <w:pPr>
        <w:pStyle w:val="af5"/>
        <w:numPr>
          <w:ilvl w:val="0"/>
          <w:numId w:val="36"/>
        </w:numPr>
      </w:pPr>
      <w:r w:rsidRPr="00480968">
        <w:rPr>
          <w:rFonts w:hint="eastAsia"/>
        </w:rPr>
        <w:t>注意风、浪、潮流、船速等环境变化情况；</w:t>
      </w:r>
    </w:p>
    <w:p w14:paraId="114CF72A" w14:textId="77777777" w:rsidR="004F0BA5" w:rsidRDefault="004F0BA5" w:rsidP="004F0BA5">
      <w:pPr>
        <w:pStyle w:val="af5"/>
        <w:numPr>
          <w:ilvl w:val="0"/>
          <w:numId w:val="36"/>
        </w:numPr>
      </w:pPr>
      <w:r w:rsidRPr="00480968">
        <w:rPr>
          <w:rFonts w:hint="eastAsia"/>
        </w:rPr>
        <w:t>接引物缆时，注意船方动作，及时避让；</w:t>
      </w:r>
    </w:p>
    <w:p w14:paraId="50B2BF6D" w14:textId="77777777" w:rsidR="004F0BA5" w:rsidRDefault="004F0BA5" w:rsidP="004F0BA5">
      <w:pPr>
        <w:pStyle w:val="af5"/>
        <w:numPr>
          <w:ilvl w:val="0"/>
          <w:numId w:val="36"/>
        </w:numPr>
      </w:pPr>
      <w:r w:rsidRPr="00363A51">
        <w:rPr>
          <w:rFonts w:hint="eastAsia"/>
        </w:rPr>
        <w:t>抛引物缆前，提请船方注意后再抛缆；</w:t>
      </w:r>
    </w:p>
    <w:p w14:paraId="3B7B1F9A" w14:textId="0CB7D5D4" w:rsidR="00D75082" w:rsidRPr="00B02163" w:rsidRDefault="004F0BA5" w:rsidP="004F0BA5">
      <w:pPr>
        <w:pStyle w:val="af5"/>
        <w:rPr>
          <w:strike/>
          <w:color w:val="FF0000"/>
        </w:rPr>
      </w:pPr>
      <w:r w:rsidRPr="00363A51">
        <w:rPr>
          <w:rFonts w:hint="eastAsia"/>
        </w:rPr>
        <w:t>系解缆时，顺引物缆绳站立</w:t>
      </w:r>
      <w:r>
        <w:rPr>
          <w:rFonts w:hint="eastAsia"/>
        </w:rPr>
        <w:t>，</w:t>
      </w:r>
      <w:r w:rsidRPr="00363A51">
        <w:rPr>
          <w:rFonts w:hint="eastAsia"/>
        </w:rPr>
        <w:t>不站在绞动的头缆、尾缆的顶端及缆绳区</w:t>
      </w:r>
      <w:r>
        <w:rPr>
          <w:rFonts w:hint="eastAsia"/>
        </w:rPr>
        <w:t>；</w:t>
      </w:r>
    </w:p>
    <w:p w14:paraId="1AD1EF11" w14:textId="79831DA8" w:rsidR="001F6FC5" w:rsidRPr="00DC326E" w:rsidRDefault="001F6FC5" w:rsidP="00D75082">
      <w:pPr>
        <w:pStyle w:val="af5"/>
        <w:numPr>
          <w:ilvl w:val="0"/>
          <w:numId w:val="36"/>
        </w:numPr>
        <w:rPr>
          <w:strike/>
        </w:rPr>
      </w:pPr>
      <w:r w:rsidRPr="00DC326E">
        <w:rPr>
          <w:rFonts w:hint="eastAsia"/>
        </w:rPr>
        <w:t>系解缆时，注意缆绳质量，发现异常，应立即通知船方更换；</w:t>
      </w:r>
    </w:p>
    <w:p w14:paraId="26184ADD" w14:textId="77777777" w:rsidR="001F6FC5" w:rsidRPr="00DC326E" w:rsidRDefault="001F6FC5" w:rsidP="00D75082">
      <w:pPr>
        <w:pStyle w:val="af5"/>
        <w:numPr>
          <w:ilvl w:val="0"/>
          <w:numId w:val="36"/>
        </w:numPr>
        <w:rPr>
          <w:strike/>
        </w:rPr>
      </w:pPr>
      <w:r w:rsidRPr="00DC326E">
        <w:rPr>
          <w:rFonts w:hint="eastAsia"/>
        </w:rPr>
        <w:t>系缆时：</w:t>
      </w:r>
    </w:p>
    <w:p w14:paraId="7D2E2421" w14:textId="6F57DAA6" w:rsidR="001F6FC5" w:rsidRPr="00A44C35" w:rsidRDefault="001F6FC5" w:rsidP="00A44C35">
      <w:pPr>
        <w:pStyle w:val="af6"/>
        <w:numPr>
          <w:ilvl w:val="1"/>
          <w:numId w:val="43"/>
        </w:numPr>
        <w:rPr>
          <w:strike/>
        </w:rPr>
      </w:pPr>
      <w:r w:rsidRPr="00DC326E">
        <w:rPr>
          <w:rFonts w:hint="eastAsia"/>
        </w:rPr>
        <w:t>用手执绳圈两侧套上缆桩，不得直接握缆圈套桩；</w:t>
      </w:r>
    </w:p>
    <w:p w14:paraId="186BF909" w14:textId="514FDF97" w:rsidR="001F4AD7" w:rsidRPr="00DC326E" w:rsidRDefault="001F4AD7" w:rsidP="00A44C35">
      <w:pPr>
        <w:pStyle w:val="af6"/>
        <w:rPr>
          <w:strike/>
        </w:rPr>
      </w:pPr>
      <w:r w:rsidRPr="00DC326E">
        <w:rPr>
          <w:rFonts w:hint="eastAsia"/>
        </w:rPr>
        <w:t>自上而下，依次串带，</w:t>
      </w:r>
      <w:r w:rsidR="00A44C35">
        <w:rPr>
          <w:rFonts w:hint="eastAsia"/>
        </w:rPr>
        <w:t>不应</w:t>
      </w:r>
      <w:r w:rsidRPr="00DC326E">
        <w:rPr>
          <w:rFonts w:hint="eastAsia"/>
        </w:rPr>
        <w:t>上下压死；</w:t>
      </w:r>
    </w:p>
    <w:p w14:paraId="480A2B82" w14:textId="77777777" w:rsidR="001F4AD7" w:rsidRPr="00DC326E" w:rsidRDefault="00D75082" w:rsidP="00A44C35">
      <w:pPr>
        <w:pStyle w:val="af6"/>
        <w:rPr>
          <w:strike/>
        </w:rPr>
      </w:pPr>
      <w:r w:rsidRPr="00DC326E">
        <w:rPr>
          <w:rFonts w:hint="eastAsia"/>
        </w:rPr>
        <w:t>用手搬动琵琶扣时，手扶握在琵琶扣接近插头处，以便紧急情况下随时松手</w:t>
      </w:r>
      <w:r w:rsidR="001F4AD7" w:rsidRPr="00DC326E">
        <w:rPr>
          <w:rFonts w:hint="eastAsia"/>
        </w:rPr>
        <w:t>；</w:t>
      </w:r>
    </w:p>
    <w:p w14:paraId="05D5FFFC" w14:textId="1C4323C3" w:rsidR="0070293B" w:rsidRPr="00DC326E" w:rsidRDefault="001F4AD7" w:rsidP="00A44C35">
      <w:pPr>
        <w:pStyle w:val="af6"/>
      </w:pPr>
      <w:r w:rsidRPr="00DC326E">
        <w:rPr>
          <w:rFonts w:hint="eastAsia"/>
        </w:rPr>
        <w:t>避免多船同系一根缆桩，以便离船解缆。无法避免时，应套缆作业，避免相互叠压。</w:t>
      </w:r>
    </w:p>
    <w:p w14:paraId="097A5444" w14:textId="7B5A37E1" w:rsidR="001F6FC5" w:rsidRPr="00DC326E" w:rsidRDefault="001F6FC5" w:rsidP="001F6FC5">
      <w:pPr>
        <w:pStyle w:val="af5"/>
      </w:pPr>
      <w:r w:rsidRPr="00DC326E">
        <w:rPr>
          <w:rFonts w:hint="eastAsia"/>
        </w:rPr>
        <w:t>解缆时：</w:t>
      </w:r>
    </w:p>
    <w:p w14:paraId="09B390D1" w14:textId="77777777" w:rsidR="001F6FC5" w:rsidRPr="00DC326E" w:rsidRDefault="001F6FC5" w:rsidP="001F6FC5">
      <w:pPr>
        <w:pStyle w:val="af6"/>
      </w:pPr>
      <w:r w:rsidRPr="00DC326E">
        <w:rPr>
          <w:rFonts w:hint="eastAsia"/>
        </w:rPr>
        <w:t>听从船方指挥，按顺序解缆；</w:t>
      </w:r>
    </w:p>
    <w:p w14:paraId="33C55A04" w14:textId="2B1D7D81" w:rsidR="001F6FC5" w:rsidRPr="00DC326E" w:rsidRDefault="00EA4EC4" w:rsidP="001F6FC5">
      <w:pPr>
        <w:pStyle w:val="af6"/>
      </w:pPr>
      <w:r w:rsidRPr="00DC326E">
        <w:rPr>
          <w:rFonts w:hint="eastAsia"/>
        </w:rPr>
        <w:t>缆绳</w:t>
      </w:r>
      <w:r w:rsidR="001F6FC5" w:rsidRPr="00DC326E">
        <w:rPr>
          <w:rFonts w:hint="eastAsia"/>
        </w:rPr>
        <w:t>充分松弛后，再行</w:t>
      </w:r>
      <w:r w:rsidRPr="00DC326E">
        <w:rPr>
          <w:rFonts w:hint="eastAsia"/>
        </w:rPr>
        <w:t>对首缆、尾缆进行</w:t>
      </w:r>
      <w:r w:rsidR="001F6FC5" w:rsidRPr="00DC326E">
        <w:rPr>
          <w:rFonts w:hint="eastAsia"/>
        </w:rPr>
        <w:t>解缆。</w:t>
      </w:r>
    </w:p>
    <w:p w14:paraId="25647BD5" w14:textId="155572DC" w:rsidR="00E0705F" w:rsidRPr="00DC326E" w:rsidRDefault="00E0705F" w:rsidP="00B02163">
      <w:pPr>
        <w:pStyle w:val="af6"/>
      </w:pPr>
      <w:r w:rsidRPr="00DC326E">
        <w:rPr>
          <w:rFonts w:hint="eastAsia"/>
        </w:rPr>
        <w:t>搬动缆绳时，</w:t>
      </w:r>
      <w:r w:rsidR="00E42320" w:rsidRPr="00DC326E">
        <w:rPr>
          <w:rFonts w:hint="eastAsia"/>
        </w:rPr>
        <w:t>将缆绳全部搬出码头缆桩、电箱等设施外，再通知船方绞缆。</w:t>
      </w:r>
    </w:p>
    <w:p w14:paraId="791A6E4F" w14:textId="7BB90A9D" w:rsidR="004F0BA5" w:rsidRPr="00DC326E" w:rsidRDefault="004F0BA5" w:rsidP="00B02163">
      <w:pPr>
        <w:pStyle w:val="af5"/>
      </w:pPr>
      <w:r w:rsidRPr="00DC326E">
        <w:rPr>
          <w:rFonts w:hint="eastAsia"/>
        </w:rPr>
        <w:t>系解缆完毕后，应立即离开缆桩及缆绳区域。</w:t>
      </w:r>
    </w:p>
    <w:p w14:paraId="682F1900" w14:textId="358F48FA" w:rsidR="00C366DF" w:rsidRPr="00DC326E" w:rsidRDefault="00E42320" w:rsidP="00E42320">
      <w:pPr>
        <w:pStyle w:val="affffffffe"/>
      </w:pPr>
      <w:r w:rsidRPr="00DC326E">
        <w:rPr>
          <w:rFonts w:hint="eastAsia"/>
        </w:rPr>
        <w:t>人工</w:t>
      </w:r>
      <w:r w:rsidR="00DA128C" w:rsidRPr="00DC326E">
        <w:rPr>
          <w:rFonts w:hint="eastAsia"/>
        </w:rPr>
        <w:t>拖缆作业</w:t>
      </w:r>
      <w:r w:rsidRPr="00DC326E">
        <w:rPr>
          <w:rFonts w:hint="eastAsia"/>
        </w:rPr>
        <w:t>时，不应背对缆绳拖缆。</w:t>
      </w:r>
      <w:r w:rsidR="00C366DF" w:rsidRPr="00DC326E">
        <w:rPr>
          <w:rFonts w:hint="eastAsia"/>
        </w:rPr>
        <w:t xml:space="preserve"> </w:t>
      </w:r>
    </w:p>
    <w:p w14:paraId="58A05AF2" w14:textId="1A88957A" w:rsidR="00001584" w:rsidRDefault="00001584" w:rsidP="00001584">
      <w:pPr>
        <w:pStyle w:val="affffffffe"/>
      </w:pPr>
      <w:r w:rsidRPr="00F6485B">
        <w:rPr>
          <w:rFonts w:hint="eastAsia"/>
        </w:rPr>
        <w:t>机械配合拖缆时，宜配备自动脱缆装置。作业时注意如下事项：</w:t>
      </w:r>
    </w:p>
    <w:p w14:paraId="1ACDE51C" w14:textId="77777777" w:rsidR="00001584" w:rsidRDefault="00001584" w:rsidP="00001584">
      <w:pPr>
        <w:pStyle w:val="af5"/>
        <w:numPr>
          <w:ilvl w:val="0"/>
          <w:numId w:val="38"/>
        </w:numPr>
      </w:pPr>
      <w:r w:rsidRPr="007F77BB">
        <w:rPr>
          <w:rFonts w:hint="eastAsia"/>
        </w:rPr>
        <w:t>应待船方将缆绳充分松弛后，再将引缆绳与拖缆机械相连接，进行拖缆作业；</w:t>
      </w:r>
    </w:p>
    <w:p w14:paraId="67DB2BED" w14:textId="77777777" w:rsidR="00001584" w:rsidRDefault="00001584" w:rsidP="00001584">
      <w:pPr>
        <w:pStyle w:val="af5"/>
        <w:numPr>
          <w:ilvl w:val="0"/>
          <w:numId w:val="38"/>
        </w:numPr>
      </w:pPr>
      <w:r w:rsidRPr="007F77BB">
        <w:rPr>
          <w:rFonts w:hint="eastAsia"/>
        </w:rPr>
        <w:t>对无绳套的引缆绳，可使用专用引缆工具，或对引缆绳进行活结处理；</w:t>
      </w:r>
    </w:p>
    <w:p w14:paraId="5E310B3F" w14:textId="04DB360D" w:rsidR="00001584" w:rsidRDefault="00E26BB7" w:rsidP="00001584">
      <w:pPr>
        <w:pStyle w:val="af5"/>
        <w:numPr>
          <w:ilvl w:val="0"/>
          <w:numId w:val="38"/>
        </w:numPr>
      </w:pPr>
      <w:r>
        <w:rPr>
          <w:rFonts w:hint="eastAsia"/>
        </w:rPr>
        <w:t>不应</w:t>
      </w:r>
      <w:r w:rsidR="00001584" w:rsidRPr="007F77BB">
        <w:rPr>
          <w:rFonts w:hint="eastAsia"/>
        </w:rPr>
        <w:t>将缆绳直接与拖缆机械连接进行拖缆作业；</w:t>
      </w:r>
    </w:p>
    <w:p w14:paraId="1A895C29" w14:textId="77777777" w:rsidR="00001584" w:rsidRDefault="00001584" w:rsidP="00001584">
      <w:pPr>
        <w:pStyle w:val="af5"/>
        <w:numPr>
          <w:ilvl w:val="0"/>
          <w:numId w:val="38"/>
        </w:numPr>
      </w:pPr>
      <w:r w:rsidRPr="007F77BB">
        <w:rPr>
          <w:rFonts w:hint="eastAsia"/>
        </w:rPr>
        <w:t>拖缆时，应保持被拖缆绳始终处于松弛状态；</w:t>
      </w:r>
    </w:p>
    <w:p w14:paraId="22A1566E" w14:textId="77777777" w:rsidR="00001584" w:rsidRDefault="00001584" w:rsidP="00001584">
      <w:pPr>
        <w:pStyle w:val="af5"/>
        <w:numPr>
          <w:ilvl w:val="0"/>
          <w:numId w:val="38"/>
        </w:numPr>
      </w:pPr>
      <w:r w:rsidRPr="007F77BB">
        <w:rPr>
          <w:rFonts w:hint="eastAsia"/>
        </w:rPr>
        <w:t>拖缆时，当发现缆绳有被绷紧趋势时，应立即指挥机械停车，待缆绳松弛后再行拖缆；</w:t>
      </w:r>
    </w:p>
    <w:p w14:paraId="227D8305" w14:textId="4A69001B" w:rsidR="00001584" w:rsidRDefault="00001584" w:rsidP="00001584">
      <w:pPr>
        <w:pStyle w:val="af5"/>
        <w:numPr>
          <w:ilvl w:val="0"/>
          <w:numId w:val="38"/>
        </w:numPr>
      </w:pPr>
      <w:r w:rsidRPr="007F77BB">
        <w:rPr>
          <w:rFonts w:hint="eastAsia"/>
        </w:rPr>
        <w:t>拖缆时，当发现有逆向绞车故障时，</w:t>
      </w:r>
      <w:r w:rsidR="00462655">
        <w:rPr>
          <w:rFonts w:hint="eastAsia"/>
        </w:rPr>
        <w:t>指挥员</w:t>
      </w:r>
      <w:r w:rsidRPr="007F77BB">
        <w:rPr>
          <w:rFonts w:hint="eastAsia"/>
        </w:rPr>
        <w:t>应立即指挥机械暂停，将引缆绳脱钩；</w:t>
      </w:r>
    </w:p>
    <w:p w14:paraId="44180E1D" w14:textId="0E9FB329" w:rsidR="00001584" w:rsidRDefault="00001584" w:rsidP="00001584">
      <w:pPr>
        <w:pStyle w:val="af5"/>
        <w:numPr>
          <w:ilvl w:val="0"/>
          <w:numId w:val="38"/>
        </w:numPr>
      </w:pPr>
      <w:r w:rsidRPr="007F77BB">
        <w:rPr>
          <w:rFonts w:hint="eastAsia"/>
        </w:rPr>
        <w:t>拖缆时，司机应根据</w:t>
      </w:r>
      <w:r w:rsidR="00462655">
        <w:rPr>
          <w:rFonts w:hint="eastAsia"/>
        </w:rPr>
        <w:t>指挥员</w:t>
      </w:r>
      <w:r w:rsidRPr="007F77BB">
        <w:rPr>
          <w:rFonts w:hint="eastAsia"/>
        </w:rPr>
        <w:t>要求进行操作，严禁盲目行车；</w:t>
      </w:r>
    </w:p>
    <w:p w14:paraId="69E24A52" w14:textId="77777777" w:rsidR="00001584" w:rsidRDefault="00001584" w:rsidP="00001584">
      <w:pPr>
        <w:pStyle w:val="af5"/>
        <w:numPr>
          <w:ilvl w:val="0"/>
          <w:numId w:val="38"/>
        </w:numPr>
      </w:pPr>
      <w:r w:rsidRPr="007F77BB">
        <w:rPr>
          <w:rFonts w:hint="eastAsia"/>
        </w:rPr>
        <w:t>拖缆时，车速应不大于5km/h；</w:t>
      </w:r>
    </w:p>
    <w:p w14:paraId="294A1930" w14:textId="427CD0F5" w:rsidR="00001584" w:rsidRPr="006B08F5" w:rsidRDefault="00001584" w:rsidP="00001584">
      <w:pPr>
        <w:pStyle w:val="af5"/>
        <w:numPr>
          <w:ilvl w:val="0"/>
          <w:numId w:val="38"/>
        </w:numPr>
      </w:pPr>
      <w:r w:rsidRPr="007F77BB">
        <w:rPr>
          <w:rFonts w:hint="eastAsia"/>
        </w:rPr>
        <w:lastRenderedPageBreak/>
        <w:t>拖缆时，当缆绳琵琶扣即将被拖上岸时，应降低拖缆速度，待整个琵琶扣被拖出</w:t>
      </w:r>
      <w:r w:rsidRPr="006B08F5">
        <w:rPr>
          <w:rFonts w:hint="eastAsia"/>
        </w:rPr>
        <w:t>码头前沿</w:t>
      </w:r>
      <w:r w:rsidR="006B08F5" w:rsidRPr="006B08F5">
        <w:rPr>
          <w:rFonts w:hint="eastAsia"/>
        </w:rPr>
        <w:t>护轮坎</w:t>
      </w:r>
      <w:r w:rsidRPr="006B08F5">
        <w:rPr>
          <w:rFonts w:hint="eastAsia"/>
        </w:rPr>
        <w:t>后，再以正常速度拖缆；</w:t>
      </w:r>
    </w:p>
    <w:p w14:paraId="1AB50169" w14:textId="68B54432" w:rsidR="00001584" w:rsidRDefault="00001584" w:rsidP="00001584">
      <w:pPr>
        <w:pStyle w:val="af5"/>
        <w:numPr>
          <w:ilvl w:val="0"/>
          <w:numId w:val="38"/>
        </w:numPr>
      </w:pPr>
      <w:r w:rsidRPr="007F77BB">
        <w:rPr>
          <w:rFonts w:hint="eastAsia"/>
        </w:rPr>
        <w:t>拖缆时，人员站立位置注意如下事项：</w:t>
      </w:r>
    </w:p>
    <w:p w14:paraId="2D03CAC0" w14:textId="0D062A34" w:rsidR="00001584" w:rsidRDefault="00E26BB7" w:rsidP="00001584">
      <w:pPr>
        <w:pStyle w:val="af6"/>
        <w:numPr>
          <w:ilvl w:val="1"/>
          <w:numId w:val="39"/>
        </w:numPr>
      </w:pPr>
      <w:r>
        <w:rPr>
          <w:rFonts w:hint="eastAsia"/>
        </w:rPr>
        <w:t>不应</w:t>
      </w:r>
      <w:r w:rsidR="00001584" w:rsidRPr="007F77BB">
        <w:rPr>
          <w:rFonts w:hint="eastAsia"/>
        </w:rPr>
        <w:t>站在被拖缆绳区域内；</w:t>
      </w:r>
    </w:p>
    <w:p w14:paraId="0585E4AC" w14:textId="408DBFEB" w:rsidR="00001584" w:rsidRDefault="00E26BB7" w:rsidP="00001584">
      <w:pPr>
        <w:pStyle w:val="af6"/>
        <w:numPr>
          <w:ilvl w:val="1"/>
          <w:numId w:val="39"/>
        </w:numPr>
      </w:pPr>
      <w:r>
        <w:rPr>
          <w:rFonts w:hint="eastAsia"/>
        </w:rPr>
        <w:t>不应</w:t>
      </w:r>
      <w:r w:rsidR="00001584" w:rsidRPr="007F77BB">
        <w:rPr>
          <w:rFonts w:hint="eastAsia"/>
        </w:rPr>
        <w:t>站在拖缆机械3米以内范围。</w:t>
      </w:r>
    </w:p>
    <w:p w14:paraId="1DA9570F" w14:textId="7FF7494F" w:rsidR="00001584" w:rsidRPr="00B02163" w:rsidRDefault="00001584" w:rsidP="00040E16">
      <w:pPr>
        <w:pStyle w:val="affffffffe"/>
      </w:pPr>
      <w:r w:rsidRPr="00040E16">
        <w:rPr>
          <w:rFonts w:hint="eastAsia"/>
        </w:rPr>
        <w:t>在靠、离、移泊区域内的桥吊司机应在驾驶室待命，随时接受有关避让和移动大车的指令。</w:t>
      </w:r>
    </w:p>
    <w:p w14:paraId="49FE5AB6" w14:textId="1B82ACE2" w:rsidR="008E0E10" w:rsidRDefault="00040E16" w:rsidP="001B5948">
      <w:pPr>
        <w:pStyle w:val="affffffffe"/>
      </w:pPr>
      <w:r w:rsidRPr="00040E16">
        <w:rPr>
          <w:rFonts w:hint="eastAsia"/>
        </w:rPr>
        <w:t>当需移动桥吊时，指挥员应及时与</w:t>
      </w:r>
      <w:r w:rsidR="001B5948">
        <w:rPr>
          <w:rFonts w:hint="eastAsia"/>
        </w:rPr>
        <w:t>船方或</w:t>
      </w:r>
      <w:r w:rsidRPr="00040E16">
        <w:rPr>
          <w:rFonts w:hint="eastAsia"/>
        </w:rPr>
        <w:t>引航员沟通后，指挥桥吊移动。</w:t>
      </w:r>
    </w:p>
    <w:p w14:paraId="1F56CD0F" w14:textId="4E8E8E79" w:rsidR="00ED68B0" w:rsidRDefault="00ED68B0" w:rsidP="00F6485B">
      <w:pPr>
        <w:pStyle w:val="affffffffe"/>
      </w:pPr>
      <w:r w:rsidRPr="007F77BB">
        <w:rPr>
          <w:rFonts w:hint="eastAsia"/>
        </w:rPr>
        <w:t>靠、离、移泊作业过程</w:t>
      </w:r>
      <w:r w:rsidR="00DF5AA2">
        <w:rPr>
          <w:rFonts w:hint="eastAsia"/>
        </w:rPr>
        <w:t>中，不应交接班</w:t>
      </w:r>
      <w:r w:rsidRPr="007F77BB">
        <w:rPr>
          <w:rFonts w:hint="eastAsia"/>
        </w:rPr>
        <w:t>。</w:t>
      </w:r>
    </w:p>
    <w:p w14:paraId="04623621" w14:textId="2AC6708F" w:rsidR="007F77BB" w:rsidRDefault="007F77BB" w:rsidP="007F77BB">
      <w:pPr>
        <w:pStyle w:val="affc"/>
        <w:spacing w:before="240" w:after="240"/>
      </w:pPr>
      <w:bookmarkStart w:id="62" w:name="_Toc149900375"/>
      <w:bookmarkStart w:id="63" w:name="_Toc149900491"/>
      <w:r w:rsidRPr="007F77BB">
        <w:rPr>
          <w:rFonts w:hint="eastAsia"/>
        </w:rPr>
        <w:t>作业后</w:t>
      </w:r>
      <w:bookmarkEnd w:id="62"/>
      <w:bookmarkEnd w:id="63"/>
    </w:p>
    <w:p w14:paraId="25C989FD" w14:textId="7DB10325" w:rsidR="003A16DE" w:rsidRPr="00DC326E" w:rsidRDefault="007F77BB" w:rsidP="00652892">
      <w:pPr>
        <w:pStyle w:val="affffffffe"/>
      </w:pPr>
      <w:r w:rsidRPr="007F77BB">
        <w:rPr>
          <w:rFonts w:hint="eastAsia"/>
        </w:rPr>
        <w:t>船舶离开码头岸壁相</w:t>
      </w:r>
      <w:r w:rsidRPr="00DC326E">
        <w:rPr>
          <w:rFonts w:hint="eastAsia"/>
        </w:rPr>
        <w:t>应安全距离，且</w:t>
      </w:r>
      <w:r w:rsidR="00462655" w:rsidRPr="00DC326E">
        <w:rPr>
          <w:rFonts w:hint="eastAsia"/>
        </w:rPr>
        <w:t>指挥员</w:t>
      </w:r>
      <w:r w:rsidRPr="00DC326E">
        <w:rPr>
          <w:rFonts w:hint="eastAsia"/>
        </w:rPr>
        <w:t>在确认离泊船舶没有回靠码头或碰撞码头的趋势后，码头信号才可撤离、桥吊才可锚定</w:t>
      </w:r>
      <w:r w:rsidR="00E26BB7" w:rsidRPr="00DC326E">
        <w:rPr>
          <w:rFonts w:hint="eastAsia"/>
        </w:rPr>
        <w:t>、辅助设备才可驶离</w:t>
      </w:r>
      <w:r w:rsidRPr="00DC326E">
        <w:rPr>
          <w:rFonts w:hint="eastAsia"/>
        </w:rPr>
        <w:t>、人员</w:t>
      </w:r>
      <w:r w:rsidR="00652892" w:rsidRPr="00DC326E">
        <w:rPr>
          <w:rFonts w:hint="eastAsia"/>
        </w:rPr>
        <w:t>才</w:t>
      </w:r>
      <w:r w:rsidRPr="00DC326E">
        <w:rPr>
          <w:rFonts w:hint="eastAsia"/>
        </w:rPr>
        <w:t>可离开。</w:t>
      </w:r>
    </w:p>
    <w:p w14:paraId="1D0150C1" w14:textId="32674178" w:rsidR="007F77BB" w:rsidRPr="00DC326E" w:rsidRDefault="007F77BB" w:rsidP="007F77BB">
      <w:pPr>
        <w:pStyle w:val="affffffffe"/>
      </w:pPr>
      <w:r w:rsidRPr="00DC326E">
        <w:rPr>
          <w:rFonts w:hint="eastAsia"/>
        </w:rPr>
        <w:t>船舶靠、离、移泊后，指挥员应记录并报告包括但不限于如下信息：</w:t>
      </w:r>
    </w:p>
    <w:p w14:paraId="2891DDB0" w14:textId="699017D4" w:rsidR="003A16DE" w:rsidRPr="00DC326E" w:rsidRDefault="003A16DE" w:rsidP="007F77BB">
      <w:pPr>
        <w:pStyle w:val="af5"/>
        <w:numPr>
          <w:ilvl w:val="0"/>
          <w:numId w:val="40"/>
        </w:numPr>
      </w:pPr>
      <w:r w:rsidRPr="00DC326E">
        <w:rPr>
          <w:rFonts w:hint="eastAsia"/>
        </w:rPr>
        <w:t>船舶驾驶台位置；</w:t>
      </w:r>
    </w:p>
    <w:p w14:paraId="1265EFE7" w14:textId="6E009CF2" w:rsidR="007F77BB" w:rsidRDefault="007F77BB" w:rsidP="007F77BB">
      <w:pPr>
        <w:pStyle w:val="af5"/>
        <w:numPr>
          <w:ilvl w:val="0"/>
          <w:numId w:val="40"/>
        </w:numPr>
      </w:pPr>
      <w:r w:rsidRPr="007F77BB">
        <w:rPr>
          <w:rFonts w:hint="eastAsia"/>
        </w:rPr>
        <w:t>船舶的水尺情况</w:t>
      </w:r>
      <w:r>
        <w:rPr>
          <w:rFonts w:hint="eastAsia"/>
        </w:rPr>
        <w:t>；</w:t>
      </w:r>
    </w:p>
    <w:p w14:paraId="7ECA63D9" w14:textId="4303DA3E" w:rsidR="007F77BB" w:rsidRDefault="007F77BB" w:rsidP="007F77BB">
      <w:pPr>
        <w:pStyle w:val="af5"/>
        <w:numPr>
          <w:ilvl w:val="0"/>
          <w:numId w:val="40"/>
        </w:numPr>
      </w:pPr>
      <w:r w:rsidRPr="007F77BB">
        <w:rPr>
          <w:rFonts w:hint="eastAsia"/>
        </w:rPr>
        <w:t>船舶系解缆时间</w:t>
      </w:r>
      <w:r>
        <w:rPr>
          <w:rFonts w:hint="eastAsia"/>
        </w:rPr>
        <w:t>；</w:t>
      </w:r>
    </w:p>
    <w:p w14:paraId="006A6F25" w14:textId="1BEE46F4" w:rsidR="007F77BB" w:rsidRDefault="007F77BB" w:rsidP="007F77BB">
      <w:pPr>
        <w:pStyle w:val="af5"/>
        <w:numPr>
          <w:ilvl w:val="0"/>
          <w:numId w:val="40"/>
        </w:numPr>
      </w:pPr>
      <w:r w:rsidRPr="007F77BB">
        <w:rPr>
          <w:rFonts w:hint="eastAsia"/>
        </w:rPr>
        <w:t>船舶实际船位等。</w:t>
      </w:r>
    </w:p>
    <w:p w14:paraId="61B34C56" w14:textId="6B01C5FA" w:rsidR="007F77BB" w:rsidRPr="007F77BB" w:rsidRDefault="007F77BB" w:rsidP="007F77BB">
      <w:pPr>
        <w:pStyle w:val="affffb"/>
        <w:ind w:firstLineChars="0" w:firstLine="0"/>
        <w:jc w:val="center"/>
      </w:pPr>
      <w:bookmarkStart w:id="64" w:name="BookMark8"/>
      <w:bookmarkEnd w:id="24"/>
      <w:r>
        <w:rPr>
          <w:rFonts w:hint="eastAsia"/>
        </w:rPr>
        <w:drawing>
          <wp:inline distT="0" distB="0" distL="0" distR="0" wp14:anchorId="3414C12A" wp14:editId="7001C74C">
            <wp:extent cx="1485900" cy="317500"/>
            <wp:effectExtent l="0" t="0" r="0" b="6350"/>
            <wp:docPr id="1393585332" name="图片 1"/>
            <wp:cNvGraphicFramePr/>
            <a:graphic xmlns:a="http://schemas.openxmlformats.org/drawingml/2006/main">
              <a:graphicData uri="http://schemas.openxmlformats.org/drawingml/2006/picture">
                <pic:pic xmlns:pic="http://schemas.openxmlformats.org/drawingml/2006/picture">
                  <pic:nvPicPr>
                    <pic:cNvPr id="1393585332"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4"/>
    </w:p>
    <w:sectPr w:rsidR="007F77BB" w:rsidRPr="007F77BB" w:rsidSect="002F34A8">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57985" w14:textId="77777777" w:rsidR="002F34A8" w:rsidRDefault="002F34A8" w:rsidP="00D86DB7">
      <w:r>
        <w:separator/>
      </w:r>
    </w:p>
    <w:p w14:paraId="5A7397B1" w14:textId="77777777" w:rsidR="002F34A8" w:rsidRDefault="002F34A8"/>
    <w:p w14:paraId="1F8F50DD" w14:textId="77777777" w:rsidR="002F34A8" w:rsidRDefault="002F34A8"/>
  </w:endnote>
  <w:endnote w:type="continuationSeparator" w:id="0">
    <w:p w14:paraId="0DC9A33F" w14:textId="77777777" w:rsidR="002F34A8" w:rsidRDefault="002F34A8" w:rsidP="00D86DB7">
      <w:r>
        <w:continuationSeparator/>
      </w:r>
    </w:p>
    <w:p w14:paraId="0B886C60" w14:textId="77777777" w:rsidR="002F34A8" w:rsidRDefault="002F34A8"/>
    <w:p w14:paraId="0BB2531B" w14:textId="77777777" w:rsidR="002F34A8" w:rsidRDefault="002F34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9C0EC"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82587"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067E2" w14:textId="5257458D" w:rsidR="000C57D6" w:rsidRDefault="000C57D6" w:rsidP="00C94DF2">
    <w:pPr>
      <w:pStyle w:val="affff8"/>
    </w:pPr>
    <w:r>
      <w:fldChar w:fldCharType="begin"/>
    </w:r>
    <w:r>
      <w:instrText>PAGE   \* MERGEFORMAT</w:instrText>
    </w:r>
    <w:r>
      <w:fldChar w:fldCharType="separate"/>
    </w:r>
    <w:r w:rsidR="005E75FD" w:rsidRPr="005E75FD">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0ACC5" w14:textId="77777777" w:rsidR="002F34A8" w:rsidRDefault="002F34A8" w:rsidP="00D86DB7">
      <w:r>
        <w:separator/>
      </w:r>
    </w:p>
  </w:footnote>
  <w:footnote w:type="continuationSeparator" w:id="0">
    <w:p w14:paraId="06AC19BF" w14:textId="77777777" w:rsidR="002F34A8" w:rsidRDefault="002F34A8" w:rsidP="00D86DB7">
      <w:r>
        <w:continuationSeparator/>
      </w:r>
    </w:p>
    <w:p w14:paraId="13646D43" w14:textId="77777777" w:rsidR="002F34A8" w:rsidRDefault="002F34A8"/>
    <w:p w14:paraId="0EC051A6" w14:textId="77777777" w:rsidR="002F34A8" w:rsidRDefault="002F34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10C62"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3F5EC"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9A11" w14:textId="225C669B"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E7CB3">
      <w:rPr>
        <w:noProof/>
      </w:rPr>
      <w:t>T/CPHA XXXX—2023</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7F0F" w14:textId="5A97251D" w:rsidR="00D84FA1" w:rsidRPr="00D84FA1" w:rsidRDefault="00D84FA1" w:rsidP="00A2271D">
    <w:pPr>
      <w:pStyle w:val="afffff0"/>
    </w:pPr>
    <w:r>
      <w:fldChar w:fldCharType="begin"/>
    </w:r>
    <w:r>
      <w:instrText xml:space="preserve"> STYLEREF  标准文件_文件编号  \* MERGEFORMAT </w:instrText>
    </w:r>
    <w:r>
      <w:fldChar w:fldCharType="separate"/>
    </w:r>
    <w:r w:rsidR="00A44C35">
      <w:t>T/CPHA XXXX</w:t>
    </w:r>
    <w:r w:rsidR="00A44C35">
      <w:t>—</w:t>
    </w:r>
    <w:r w:rsidR="00A44C35">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C3C6A02"/>
    <w:multiLevelType w:val="hybridMultilevel"/>
    <w:tmpl w:val="2F6E0C62"/>
    <w:lvl w:ilvl="0" w:tplc="923A56D2">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DAFA5C46"/>
    <w:lvl w:ilvl="0">
      <w:start w:val="1"/>
      <w:numFmt w:val="lowerLetter"/>
      <w:pStyle w:val="af5"/>
      <w:lvlText w:val="%1)"/>
      <w:lvlJc w:val="left"/>
      <w:pPr>
        <w:tabs>
          <w:tab w:val="num" w:pos="851"/>
        </w:tabs>
        <w:ind w:left="851" w:hanging="426"/>
      </w:pPr>
      <w:rPr>
        <w:rFonts w:ascii="宋体" w:eastAsia="宋体" w:hAnsi="Times New Roman" w:hint="eastAsia"/>
        <w:strike w:val="0"/>
        <w:color w:val="auto"/>
        <w:sz w:val="21"/>
      </w:rPr>
    </w:lvl>
    <w:lvl w:ilvl="1">
      <w:start w:val="1"/>
      <w:numFmt w:val="decimal"/>
      <w:pStyle w:val="af6"/>
      <w:lvlText w:val="%2)"/>
      <w:lvlJc w:val="left"/>
      <w:pPr>
        <w:tabs>
          <w:tab w:val="num" w:pos="1276"/>
        </w:tabs>
        <w:ind w:left="1276" w:hanging="425"/>
      </w:pPr>
      <w:rPr>
        <w:rFonts w:ascii="宋体" w:eastAsia="宋体" w:hAnsi="Times New Roman" w:hint="eastAsia"/>
        <w:strike w:val="0"/>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114208751">
    <w:abstractNumId w:val="0"/>
  </w:num>
  <w:num w:numId="2" w16cid:durableId="653678820">
    <w:abstractNumId w:val="21"/>
  </w:num>
  <w:num w:numId="3" w16cid:durableId="809136325">
    <w:abstractNumId w:val="5"/>
  </w:num>
  <w:num w:numId="4" w16cid:durableId="495613335">
    <w:abstractNumId w:val="19"/>
  </w:num>
  <w:num w:numId="5" w16cid:durableId="475413273">
    <w:abstractNumId w:val="14"/>
  </w:num>
  <w:num w:numId="6" w16cid:durableId="525172485">
    <w:abstractNumId w:val="24"/>
  </w:num>
  <w:num w:numId="7" w16cid:durableId="1855270027">
    <w:abstractNumId w:val="8"/>
  </w:num>
  <w:num w:numId="8" w16cid:durableId="1108237265">
    <w:abstractNumId w:val="10"/>
  </w:num>
  <w:num w:numId="9" w16cid:durableId="2030793619">
    <w:abstractNumId w:val="17"/>
  </w:num>
  <w:num w:numId="10" w16cid:durableId="267784170">
    <w:abstractNumId w:val="25"/>
  </w:num>
  <w:num w:numId="11" w16cid:durableId="492066543">
    <w:abstractNumId w:val="4"/>
  </w:num>
  <w:num w:numId="12" w16cid:durableId="461582586">
    <w:abstractNumId w:val="15"/>
  </w:num>
  <w:num w:numId="13" w16cid:durableId="1359160935">
    <w:abstractNumId w:val="26"/>
  </w:num>
  <w:num w:numId="14" w16cid:durableId="653144557">
    <w:abstractNumId w:val="12"/>
  </w:num>
  <w:num w:numId="15" w16cid:durableId="1153646064">
    <w:abstractNumId w:val="6"/>
  </w:num>
  <w:num w:numId="16" w16cid:durableId="664087597">
    <w:abstractNumId w:val="11"/>
  </w:num>
  <w:num w:numId="17" w16cid:durableId="796070930">
    <w:abstractNumId w:val="23"/>
  </w:num>
  <w:num w:numId="18" w16cid:durableId="33969809">
    <w:abstractNumId w:val="3"/>
  </w:num>
  <w:num w:numId="19" w16cid:durableId="1780099834">
    <w:abstractNumId w:val="7"/>
  </w:num>
  <w:num w:numId="20" w16cid:durableId="925306857">
    <w:abstractNumId w:val="20"/>
  </w:num>
  <w:num w:numId="21" w16cid:durableId="1323658875">
    <w:abstractNumId w:val="22"/>
  </w:num>
  <w:num w:numId="22" w16cid:durableId="1624966989">
    <w:abstractNumId w:val="18"/>
  </w:num>
  <w:num w:numId="23" w16cid:durableId="1845897157">
    <w:abstractNumId w:val="30"/>
  </w:num>
  <w:num w:numId="24" w16cid:durableId="1936549725">
    <w:abstractNumId w:val="16"/>
  </w:num>
  <w:num w:numId="25" w16cid:durableId="674378113">
    <w:abstractNumId w:val="29"/>
  </w:num>
  <w:num w:numId="26" w16cid:durableId="1919248999">
    <w:abstractNumId w:val="2"/>
  </w:num>
  <w:num w:numId="27" w16cid:durableId="730232917">
    <w:abstractNumId w:val="13"/>
  </w:num>
  <w:num w:numId="28" w16cid:durableId="2034303890">
    <w:abstractNumId w:val="31"/>
  </w:num>
  <w:num w:numId="29" w16cid:durableId="443424591">
    <w:abstractNumId w:val="28"/>
  </w:num>
  <w:num w:numId="30" w16cid:durableId="1480266417">
    <w:abstractNumId w:val="27"/>
  </w:num>
  <w:num w:numId="31" w16cid:durableId="658197600">
    <w:abstractNumId w:val="1"/>
  </w:num>
  <w:num w:numId="32" w16cid:durableId="14547838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66409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810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02659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80392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944284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90081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490450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71470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228307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5595011">
    <w:abstractNumId w:val="9"/>
  </w:num>
  <w:num w:numId="43" w16cid:durableId="8811392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4E0"/>
    <w:rsid w:val="0000040A"/>
    <w:rsid w:val="00000A94"/>
    <w:rsid w:val="0000158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E16"/>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F4E"/>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BAD"/>
    <w:rsid w:val="00096D63"/>
    <w:rsid w:val="000A0B60"/>
    <w:rsid w:val="000A0EB8"/>
    <w:rsid w:val="000A19FC"/>
    <w:rsid w:val="000A296B"/>
    <w:rsid w:val="000A3500"/>
    <w:rsid w:val="000A7311"/>
    <w:rsid w:val="000B060F"/>
    <w:rsid w:val="000B1592"/>
    <w:rsid w:val="000B1FF2"/>
    <w:rsid w:val="000B1FF3"/>
    <w:rsid w:val="000B3CDA"/>
    <w:rsid w:val="000B64DD"/>
    <w:rsid w:val="000B6A0B"/>
    <w:rsid w:val="000C0F6C"/>
    <w:rsid w:val="000C11DB"/>
    <w:rsid w:val="000C1492"/>
    <w:rsid w:val="000C2FBD"/>
    <w:rsid w:val="000C4B41"/>
    <w:rsid w:val="000C57D6"/>
    <w:rsid w:val="000C6362"/>
    <w:rsid w:val="000C7666"/>
    <w:rsid w:val="000C79CE"/>
    <w:rsid w:val="000D0A9C"/>
    <w:rsid w:val="000D1795"/>
    <w:rsid w:val="000D329A"/>
    <w:rsid w:val="000D4B9C"/>
    <w:rsid w:val="000D4EB6"/>
    <w:rsid w:val="000D753B"/>
    <w:rsid w:val="000E4C9E"/>
    <w:rsid w:val="000E6FD7"/>
    <w:rsid w:val="000E7144"/>
    <w:rsid w:val="000E7CB3"/>
    <w:rsid w:val="000F06E1"/>
    <w:rsid w:val="000F0E3C"/>
    <w:rsid w:val="000F19D5"/>
    <w:rsid w:val="000F4050"/>
    <w:rsid w:val="000F4AEA"/>
    <w:rsid w:val="000F67E9"/>
    <w:rsid w:val="000F6AFC"/>
    <w:rsid w:val="00104926"/>
    <w:rsid w:val="00113735"/>
    <w:rsid w:val="00113B1E"/>
    <w:rsid w:val="0011711C"/>
    <w:rsid w:val="00124E4F"/>
    <w:rsid w:val="001260B7"/>
    <w:rsid w:val="001265CB"/>
    <w:rsid w:val="001321C6"/>
    <w:rsid w:val="001325C4"/>
    <w:rsid w:val="00133010"/>
    <w:rsid w:val="001338EE"/>
    <w:rsid w:val="00133AAE"/>
    <w:rsid w:val="00135323"/>
    <w:rsid w:val="001356C4"/>
    <w:rsid w:val="00137565"/>
    <w:rsid w:val="001378D4"/>
    <w:rsid w:val="00141114"/>
    <w:rsid w:val="00142969"/>
    <w:rsid w:val="00142AC0"/>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5948"/>
    <w:rsid w:val="001B71D0"/>
    <w:rsid w:val="001B71EE"/>
    <w:rsid w:val="001B7391"/>
    <w:rsid w:val="001C04A8"/>
    <w:rsid w:val="001C2C03"/>
    <w:rsid w:val="001C42F7"/>
    <w:rsid w:val="001C49E5"/>
    <w:rsid w:val="001C680C"/>
    <w:rsid w:val="001C7FEA"/>
    <w:rsid w:val="001D0499"/>
    <w:rsid w:val="001D0BBE"/>
    <w:rsid w:val="001D0ED4"/>
    <w:rsid w:val="001D212F"/>
    <w:rsid w:val="001D29D7"/>
    <w:rsid w:val="001D2DE7"/>
    <w:rsid w:val="001D3C64"/>
    <w:rsid w:val="001D411C"/>
    <w:rsid w:val="001E1B6A"/>
    <w:rsid w:val="001E2484"/>
    <w:rsid w:val="001E3CC4"/>
    <w:rsid w:val="001E4882"/>
    <w:rsid w:val="001E4E06"/>
    <w:rsid w:val="001E73AB"/>
    <w:rsid w:val="001F092D"/>
    <w:rsid w:val="001F143A"/>
    <w:rsid w:val="001F1605"/>
    <w:rsid w:val="001F2508"/>
    <w:rsid w:val="001F4816"/>
    <w:rsid w:val="001F4AD7"/>
    <w:rsid w:val="001F69B4"/>
    <w:rsid w:val="001F6FC5"/>
    <w:rsid w:val="001F77C7"/>
    <w:rsid w:val="00200183"/>
    <w:rsid w:val="00200333"/>
    <w:rsid w:val="00200526"/>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00C9"/>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2A4"/>
    <w:rsid w:val="00266EEB"/>
    <w:rsid w:val="00267EF4"/>
    <w:rsid w:val="00270CB8"/>
    <w:rsid w:val="002719EB"/>
    <w:rsid w:val="00272B08"/>
    <w:rsid w:val="00274B25"/>
    <w:rsid w:val="00277557"/>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9E3"/>
    <w:rsid w:val="002A3AAB"/>
    <w:rsid w:val="002A4CEA"/>
    <w:rsid w:val="002A520E"/>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0A"/>
    <w:rsid w:val="002D79AC"/>
    <w:rsid w:val="002E039D"/>
    <w:rsid w:val="002E4D5A"/>
    <w:rsid w:val="002E6326"/>
    <w:rsid w:val="002F30E0"/>
    <w:rsid w:val="002F34A8"/>
    <w:rsid w:val="002F35E4"/>
    <w:rsid w:val="002F3730"/>
    <w:rsid w:val="002F38E1"/>
    <w:rsid w:val="002F7AF6"/>
    <w:rsid w:val="00300E63"/>
    <w:rsid w:val="00302F5F"/>
    <w:rsid w:val="0030441D"/>
    <w:rsid w:val="00306063"/>
    <w:rsid w:val="0031203A"/>
    <w:rsid w:val="00313B85"/>
    <w:rsid w:val="00317988"/>
    <w:rsid w:val="003221B4"/>
    <w:rsid w:val="0032258D"/>
    <w:rsid w:val="00322E62"/>
    <w:rsid w:val="00324D13"/>
    <w:rsid w:val="00324EDD"/>
    <w:rsid w:val="00332067"/>
    <w:rsid w:val="003331E4"/>
    <w:rsid w:val="00336C64"/>
    <w:rsid w:val="00337162"/>
    <w:rsid w:val="0034194F"/>
    <w:rsid w:val="00344605"/>
    <w:rsid w:val="003474AA"/>
    <w:rsid w:val="00350D1D"/>
    <w:rsid w:val="00352C83"/>
    <w:rsid w:val="00352F1A"/>
    <w:rsid w:val="0036107C"/>
    <w:rsid w:val="003615D2"/>
    <w:rsid w:val="00363A51"/>
    <w:rsid w:val="0036429C"/>
    <w:rsid w:val="00364A53"/>
    <w:rsid w:val="003654CB"/>
    <w:rsid w:val="00365AA9"/>
    <w:rsid w:val="00365F86"/>
    <w:rsid w:val="00365F87"/>
    <w:rsid w:val="00366E89"/>
    <w:rsid w:val="003705F4"/>
    <w:rsid w:val="00370D58"/>
    <w:rsid w:val="00371316"/>
    <w:rsid w:val="0037335E"/>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16DE"/>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1969"/>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13A"/>
    <w:rsid w:val="00431EE3"/>
    <w:rsid w:val="00432AA6"/>
    <w:rsid w:val="00432DAA"/>
    <w:rsid w:val="00434305"/>
    <w:rsid w:val="00435DF7"/>
    <w:rsid w:val="004365C7"/>
    <w:rsid w:val="0043741A"/>
    <w:rsid w:val="0044083F"/>
    <w:rsid w:val="00441AE7"/>
    <w:rsid w:val="004426A0"/>
    <w:rsid w:val="00445574"/>
    <w:rsid w:val="004467FB"/>
    <w:rsid w:val="00450183"/>
    <w:rsid w:val="00452D6B"/>
    <w:rsid w:val="00454484"/>
    <w:rsid w:val="0045517B"/>
    <w:rsid w:val="00462655"/>
    <w:rsid w:val="00463B77"/>
    <w:rsid w:val="00463C7B"/>
    <w:rsid w:val="004644A6"/>
    <w:rsid w:val="004659BD"/>
    <w:rsid w:val="00470775"/>
    <w:rsid w:val="004746B1"/>
    <w:rsid w:val="0047583F"/>
    <w:rsid w:val="00475DE8"/>
    <w:rsid w:val="00480968"/>
    <w:rsid w:val="00481618"/>
    <w:rsid w:val="00481C44"/>
    <w:rsid w:val="00484936"/>
    <w:rsid w:val="00485C89"/>
    <w:rsid w:val="00486BE3"/>
    <w:rsid w:val="004900CC"/>
    <w:rsid w:val="004905E4"/>
    <w:rsid w:val="00490A89"/>
    <w:rsid w:val="00490AB4"/>
    <w:rsid w:val="00492F02"/>
    <w:rsid w:val="004939AE"/>
    <w:rsid w:val="004A12DF"/>
    <w:rsid w:val="004A1BA8"/>
    <w:rsid w:val="004A4B57"/>
    <w:rsid w:val="004A63FA"/>
    <w:rsid w:val="004A6A3D"/>
    <w:rsid w:val="004B0272"/>
    <w:rsid w:val="004B0A8A"/>
    <w:rsid w:val="004B2701"/>
    <w:rsid w:val="004B2E1B"/>
    <w:rsid w:val="004B3AA8"/>
    <w:rsid w:val="004B3E93"/>
    <w:rsid w:val="004B44E0"/>
    <w:rsid w:val="004C1FBC"/>
    <w:rsid w:val="004C25A2"/>
    <w:rsid w:val="004C3F1D"/>
    <w:rsid w:val="004C458D"/>
    <w:rsid w:val="004C7556"/>
    <w:rsid w:val="004C7E8B"/>
    <w:rsid w:val="004C7E9D"/>
    <w:rsid w:val="004C7F67"/>
    <w:rsid w:val="004D076D"/>
    <w:rsid w:val="004D0EF1"/>
    <w:rsid w:val="004D1B82"/>
    <w:rsid w:val="004D2253"/>
    <w:rsid w:val="004D4406"/>
    <w:rsid w:val="004D617B"/>
    <w:rsid w:val="004D7C42"/>
    <w:rsid w:val="004E0465"/>
    <w:rsid w:val="004E127B"/>
    <w:rsid w:val="004E1C0A"/>
    <w:rsid w:val="004E30C5"/>
    <w:rsid w:val="004E398C"/>
    <w:rsid w:val="004E4AA5"/>
    <w:rsid w:val="004E4AEE"/>
    <w:rsid w:val="004E59E3"/>
    <w:rsid w:val="004E67C0"/>
    <w:rsid w:val="004F0BA5"/>
    <w:rsid w:val="004F391A"/>
    <w:rsid w:val="004F3CFB"/>
    <w:rsid w:val="004F6456"/>
    <w:rsid w:val="004F696E"/>
    <w:rsid w:val="004F6C71"/>
    <w:rsid w:val="00501139"/>
    <w:rsid w:val="005014A4"/>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2E2"/>
    <w:rsid w:val="00561475"/>
    <w:rsid w:val="00562308"/>
    <w:rsid w:val="0056487B"/>
    <w:rsid w:val="00564FB9"/>
    <w:rsid w:val="00567923"/>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5FD"/>
    <w:rsid w:val="005E7881"/>
    <w:rsid w:val="005E78E0"/>
    <w:rsid w:val="005F0562"/>
    <w:rsid w:val="005F0D9C"/>
    <w:rsid w:val="005F284E"/>
    <w:rsid w:val="006015CE"/>
    <w:rsid w:val="00604784"/>
    <w:rsid w:val="00606419"/>
    <w:rsid w:val="00607D29"/>
    <w:rsid w:val="006125E5"/>
    <w:rsid w:val="00612952"/>
    <w:rsid w:val="00614CC1"/>
    <w:rsid w:val="00615A9D"/>
    <w:rsid w:val="00617387"/>
    <w:rsid w:val="006205D6"/>
    <w:rsid w:val="006252D8"/>
    <w:rsid w:val="006259BC"/>
    <w:rsid w:val="0062636B"/>
    <w:rsid w:val="00626501"/>
    <w:rsid w:val="00632182"/>
    <w:rsid w:val="00632AE0"/>
    <w:rsid w:val="00633C17"/>
    <w:rsid w:val="00634D9E"/>
    <w:rsid w:val="00636E3E"/>
    <w:rsid w:val="00637048"/>
    <w:rsid w:val="006379F7"/>
    <w:rsid w:val="00637E4D"/>
    <w:rsid w:val="00640620"/>
    <w:rsid w:val="00641A1F"/>
    <w:rsid w:val="0064508A"/>
    <w:rsid w:val="00645904"/>
    <w:rsid w:val="00651ACB"/>
    <w:rsid w:val="00651C47"/>
    <w:rsid w:val="00652892"/>
    <w:rsid w:val="00652AB2"/>
    <w:rsid w:val="00653FED"/>
    <w:rsid w:val="00654EC0"/>
    <w:rsid w:val="0065525A"/>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953F2"/>
    <w:rsid w:val="00697668"/>
    <w:rsid w:val="006A07AA"/>
    <w:rsid w:val="006A2326"/>
    <w:rsid w:val="006A25E5"/>
    <w:rsid w:val="006A2B46"/>
    <w:rsid w:val="006A336D"/>
    <w:rsid w:val="006A37B9"/>
    <w:rsid w:val="006B08F5"/>
    <w:rsid w:val="006B2672"/>
    <w:rsid w:val="006B54BF"/>
    <w:rsid w:val="006B5F44"/>
    <w:rsid w:val="006B5F90"/>
    <w:rsid w:val="006B62E4"/>
    <w:rsid w:val="006C1BBA"/>
    <w:rsid w:val="006C2079"/>
    <w:rsid w:val="006C5A62"/>
    <w:rsid w:val="006C5D68"/>
    <w:rsid w:val="006C6976"/>
    <w:rsid w:val="006C6B3D"/>
    <w:rsid w:val="006C6DD0"/>
    <w:rsid w:val="006D04EA"/>
    <w:rsid w:val="006D16C4"/>
    <w:rsid w:val="006D3E96"/>
    <w:rsid w:val="006D4515"/>
    <w:rsid w:val="006D4BB1"/>
    <w:rsid w:val="006D6593"/>
    <w:rsid w:val="006E3AE5"/>
    <w:rsid w:val="006E65DE"/>
    <w:rsid w:val="006F03A8"/>
    <w:rsid w:val="006F2ACA"/>
    <w:rsid w:val="006F2ADC"/>
    <w:rsid w:val="006F2BFE"/>
    <w:rsid w:val="006F31E9"/>
    <w:rsid w:val="006F6284"/>
    <w:rsid w:val="007002C5"/>
    <w:rsid w:val="0070293B"/>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14F"/>
    <w:rsid w:val="00742C35"/>
    <w:rsid w:val="007432CA"/>
    <w:rsid w:val="007439EB"/>
    <w:rsid w:val="00743CB4"/>
    <w:rsid w:val="00743F0A"/>
    <w:rsid w:val="007444E8"/>
    <w:rsid w:val="0074548E"/>
    <w:rsid w:val="00745773"/>
    <w:rsid w:val="00745917"/>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460"/>
    <w:rsid w:val="00773C1F"/>
    <w:rsid w:val="00774DA4"/>
    <w:rsid w:val="00776599"/>
    <w:rsid w:val="0078114B"/>
    <w:rsid w:val="00781DD2"/>
    <w:rsid w:val="00783ECF"/>
    <w:rsid w:val="0078413A"/>
    <w:rsid w:val="00785D81"/>
    <w:rsid w:val="007959E8"/>
    <w:rsid w:val="00795E9C"/>
    <w:rsid w:val="007A0521"/>
    <w:rsid w:val="007A2E12"/>
    <w:rsid w:val="007A3475"/>
    <w:rsid w:val="007A3745"/>
    <w:rsid w:val="007A41C8"/>
    <w:rsid w:val="007A54CE"/>
    <w:rsid w:val="007A5D3A"/>
    <w:rsid w:val="007A6FD9"/>
    <w:rsid w:val="007A7FFA"/>
    <w:rsid w:val="007B03CF"/>
    <w:rsid w:val="007B04EB"/>
    <w:rsid w:val="007B0D4F"/>
    <w:rsid w:val="007B5A3D"/>
    <w:rsid w:val="007B5B95"/>
    <w:rsid w:val="007B6032"/>
    <w:rsid w:val="007B68EA"/>
    <w:rsid w:val="007B7453"/>
    <w:rsid w:val="007C1E16"/>
    <w:rsid w:val="007C2D89"/>
    <w:rsid w:val="007C4593"/>
    <w:rsid w:val="007C5309"/>
    <w:rsid w:val="007C6069"/>
    <w:rsid w:val="007D06C4"/>
    <w:rsid w:val="007D1352"/>
    <w:rsid w:val="007D2508"/>
    <w:rsid w:val="007D346A"/>
    <w:rsid w:val="007D6518"/>
    <w:rsid w:val="007D76BD"/>
    <w:rsid w:val="007E0BF1"/>
    <w:rsid w:val="007E328D"/>
    <w:rsid w:val="007F0ED8"/>
    <w:rsid w:val="007F0F63"/>
    <w:rsid w:val="007F75CE"/>
    <w:rsid w:val="007F77BB"/>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666"/>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1066"/>
    <w:rsid w:val="00880407"/>
    <w:rsid w:val="00883F93"/>
    <w:rsid w:val="00884DB3"/>
    <w:rsid w:val="00885A9D"/>
    <w:rsid w:val="008864F6"/>
    <w:rsid w:val="0088782F"/>
    <w:rsid w:val="0089049D"/>
    <w:rsid w:val="008928C9"/>
    <w:rsid w:val="008930CB"/>
    <w:rsid w:val="008931F0"/>
    <w:rsid w:val="00893257"/>
    <w:rsid w:val="008938DC"/>
    <w:rsid w:val="00893B33"/>
    <w:rsid w:val="00893FD1"/>
    <w:rsid w:val="00894836"/>
    <w:rsid w:val="00895172"/>
    <w:rsid w:val="00895680"/>
    <w:rsid w:val="00896DFF"/>
    <w:rsid w:val="0089762C"/>
    <w:rsid w:val="008A173B"/>
    <w:rsid w:val="008A1893"/>
    <w:rsid w:val="008A1FFD"/>
    <w:rsid w:val="008A57E6"/>
    <w:rsid w:val="008A6BC0"/>
    <w:rsid w:val="008A6F81"/>
    <w:rsid w:val="008A769A"/>
    <w:rsid w:val="008B0C9C"/>
    <w:rsid w:val="008B166D"/>
    <w:rsid w:val="008B17F4"/>
    <w:rsid w:val="008B3615"/>
    <w:rsid w:val="008B4AC4"/>
    <w:rsid w:val="008B50C8"/>
    <w:rsid w:val="008B5281"/>
    <w:rsid w:val="008B7E05"/>
    <w:rsid w:val="008C1797"/>
    <w:rsid w:val="008C219C"/>
    <w:rsid w:val="008C42B5"/>
    <w:rsid w:val="008C475E"/>
    <w:rsid w:val="008C619A"/>
    <w:rsid w:val="008D0CE8"/>
    <w:rsid w:val="008D2D1D"/>
    <w:rsid w:val="008D453D"/>
    <w:rsid w:val="008D53AD"/>
    <w:rsid w:val="008D562B"/>
    <w:rsid w:val="008D5733"/>
    <w:rsid w:val="008D622B"/>
    <w:rsid w:val="008D666C"/>
    <w:rsid w:val="008D7B54"/>
    <w:rsid w:val="008E0C9D"/>
    <w:rsid w:val="008E0E10"/>
    <w:rsid w:val="008E1648"/>
    <w:rsid w:val="008E1B3E"/>
    <w:rsid w:val="008E2319"/>
    <w:rsid w:val="008E42D7"/>
    <w:rsid w:val="008E4BB6"/>
    <w:rsid w:val="008E5518"/>
    <w:rsid w:val="008E6A84"/>
    <w:rsid w:val="008E6C68"/>
    <w:rsid w:val="008F00EE"/>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B8A"/>
    <w:rsid w:val="00914CA7"/>
    <w:rsid w:val="00915C3E"/>
    <w:rsid w:val="009161A8"/>
    <w:rsid w:val="009245AE"/>
    <w:rsid w:val="009245F5"/>
    <w:rsid w:val="009249EC"/>
    <w:rsid w:val="009273B3"/>
    <w:rsid w:val="009305B5"/>
    <w:rsid w:val="009378DD"/>
    <w:rsid w:val="009429D5"/>
    <w:rsid w:val="00942BF1"/>
    <w:rsid w:val="00943419"/>
    <w:rsid w:val="00945180"/>
    <w:rsid w:val="00945428"/>
    <w:rsid w:val="0094607B"/>
    <w:rsid w:val="0095086F"/>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0AE5"/>
    <w:rsid w:val="0098364B"/>
    <w:rsid w:val="009854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3CF"/>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2CC1"/>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0DFC"/>
    <w:rsid w:val="00A2271D"/>
    <w:rsid w:val="00A237D5"/>
    <w:rsid w:val="00A27FEA"/>
    <w:rsid w:val="00A305F6"/>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C35"/>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C5A"/>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2163"/>
    <w:rsid w:val="00B049AF"/>
    <w:rsid w:val="00B07242"/>
    <w:rsid w:val="00B10534"/>
    <w:rsid w:val="00B113DB"/>
    <w:rsid w:val="00B11D8A"/>
    <w:rsid w:val="00B12981"/>
    <w:rsid w:val="00B147DD"/>
    <w:rsid w:val="00B156FD"/>
    <w:rsid w:val="00B17C61"/>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67A92"/>
    <w:rsid w:val="00B72880"/>
    <w:rsid w:val="00B758BF"/>
    <w:rsid w:val="00B77EC8"/>
    <w:rsid w:val="00B80572"/>
    <w:rsid w:val="00B827A6"/>
    <w:rsid w:val="00B831CE"/>
    <w:rsid w:val="00B86453"/>
    <w:rsid w:val="00B86677"/>
    <w:rsid w:val="00B87131"/>
    <w:rsid w:val="00B91675"/>
    <w:rsid w:val="00B939B1"/>
    <w:rsid w:val="00B94E95"/>
    <w:rsid w:val="00B96D40"/>
    <w:rsid w:val="00B97386"/>
    <w:rsid w:val="00BA25E0"/>
    <w:rsid w:val="00BA263B"/>
    <w:rsid w:val="00BA42B2"/>
    <w:rsid w:val="00BA58D4"/>
    <w:rsid w:val="00BA5B9E"/>
    <w:rsid w:val="00BA7C9A"/>
    <w:rsid w:val="00BB2CF6"/>
    <w:rsid w:val="00BB47B7"/>
    <w:rsid w:val="00BB5F8F"/>
    <w:rsid w:val="00BB657A"/>
    <w:rsid w:val="00BC1A4E"/>
    <w:rsid w:val="00BC3F23"/>
    <w:rsid w:val="00BC5DC7"/>
    <w:rsid w:val="00BC6B8B"/>
    <w:rsid w:val="00BC73D8"/>
    <w:rsid w:val="00BD52D7"/>
    <w:rsid w:val="00BD5AD2"/>
    <w:rsid w:val="00BE04DE"/>
    <w:rsid w:val="00BE22F3"/>
    <w:rsid w:val="00BE5B52"/>
    <w:rsid w:val="00BE7B8D"/>
    <w:rsid w:val="00BF0993"/>
    <w:rsid w:val="00BF10A9"/>
    <w:rsid w:val="00BF1703"/>
    <w:rsid w:val="00BF231C"/>
    <w:rsid w:val="00BF4373"/>
    <w:rsid w:val="00BF51E5"/>
    <w:rsid w:val="00BF74A6"/>
    <w:rsid w:val="00C013AD"/>
    <w:rsid w:val="00C04904"/>
    <w:rsid w:val="00C056B3"/>
    <w:rsid w:val="00C103E5"/>
    <w:rsid w:val="00C13319"/>
    <w:rsid w:val="00C13EE9"/>
    <w:rsid w:val="00C21433"/>
    <w:rsid w:val="00C21540"/>
    <w:rsid w:val="00C21906"/>
    <w:rsid w:val="00C21BFA"/>
    <w:rsid w:val="00C24C8D"/>
    <w:rsid w:val="00C25FE2"/>
    <w:rsid w:val="00C26B53"/>
    <w:rsid w:val="00C279B2"/>
    <w:rsid w:val="00C33E50"/>
    <w:rsid w:val="00C34C20"/>
    <w:rsid w:val="00C35A3E"/>
    <w:rsid w:val="00C366DF"/>
    <w:rsid w:val="00C42130"/>
    <w:rsid w:val="00C423A4"/>
    <w:rsid w:val="00C423E3"/>
    <w:rsid w:val="00C44BF5"/>
    <w:rsid w:val="00C521D6"/>
    <w:rsid w:val="00C55232"/>
    <w:rsid w:val="00C553A4"/>
    <w:rsid w:val="00C55A06"/>
    <w:rsid w:val="00C55D03"/>
    <w:rsid w:val="00C601BC"/>
    <w:rsid w:val="00C60B03"/>
    <w:rsid w:val="00C6329F"/>
    <w:rsid w:val="00C63340"/>
    <w:rsid w:val="00C643F9"/>
    <w:rsid w:val="00C64E95"/>
    <w:rsid w:val="00C71372"/>
    <w:rsid w:val="00C72410"/>
    <w:rsid w:val="00C7287F"/>
    <w:rsid w:val="00C80CB8"/>
    <w:rsid w:val="00C819F8"/>
    <w:rsid w:val="00C8248C"/>
    <w:rsid w:val="00C84E33"/>
    <w:rsid w:val="00C85A59"/>
    <w:rsid w:val="00C86D6F"/>
    <w:rsid w:val="00C905FC"/>
    <w:rsid w:val="00C92D03"/>
    <w:rsid w:val="00C9319C"/>
    <w:rsid w:val="00C9435D"/>
    <w:rsid w:val="00C94DF2"/>
    <w:rsid w:val="00C96741"/>
    <w:rsid w:val="00CA0037"/>
    <w:rsid w:val="00CA2D1B"/>
    <w:rsid w:val="00CA375D"/>
    <w:rsid w:val="00CA662A"/>
    <w:rsid w:val="00CA7AFD"/>
    <w:rsid w:val="00CA7C3C"/>
    <w:rsid w:val="00CB0189"/>
    <w:rsid w:val="00CB0BA2"/>
    <w:rsid w:val="00CB1A42"/>
    <w:rsid w:val="00CB1B0C"/>
    <w:rsid w:val="00CB2C0B"/>
    <w:rsid w:val="00CB4EAC"/>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67"/>
    <w:rsid w:val="00D1067E"/>
    <w:rsid w:val="00D10F50"/>
    <w:rsid w:val="00D11272"/>
    <w:rsid w:val="00D1259E"/>
    <w:rsid w:val="00D126F5"/>
    <w:rsid w:val="00D1489E"/>
    <w:rsid w:val="00D20737"/>
    <w:rsid w:val="00D21E81"/>
    <w:rsid w:val="00D223DE"/>
    <w:rsid w:val="00D25E37"/>
    <w:rsid w:val="00D2661A"/>
    <w:rsid w:val="00D27582"/>
    <w:rsid w:val="00D27EC4"/>
    <w:rsid w:val="00D32719"/>
    <w:rsid w:val="00D33333"/>
    <w:rsid w:val="00D352A2"/>
    <w:rsid w:val="00D35A4B"/>
    <w:rsid w:val="00D4162B"/>
    <w:rsid w:val="00D4514F"/>
    <w:rsid w:val="00D451E2"/>
    <w:rsid w:val="00D45E89"/>
    <w:rsid w:val="00D45E8D"/>
    <w:rsid w:val="00D466AE"/>
    <w:rsid w:val="00D4734F"/>
    <w:rsid w:val="00D51BF3"/>
    <w:rsid w:val="00D66846"/>
    <w:rsid w:val="00D675FB"/>
    <w:rsid w:val="00D71F25"/>
    <w:rsid w:val="00D72A9C"/>
    <w:rsid w:val="00D75082"/>
    <w:rsid w:val="00D76A11"/>
    <w:rsid w:val="00D77031"/>
    <w:rsid w:val="00D84941"/>
    <w:rsid w:val="00D84FA1"/>
    <w:rsid w:val="00D851F0"/>
    <w:rsid w:val="00D86DB7"/>
    <w:rsid w:val="00D87BF5"/>
    <w:rsid w:val="00D90721"/>
    <w:rsid w:val="00D926D0"/>
    <w:rsid w:val="00D93030"/>
    <w:rsid w:val="00D950E1"/>
    <w:rsid w:val="00D952A6"/>
    <w:rsid w:val="00D97F99"/>
    <w:rsid w:val="00DA128C"/>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26E"/>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AA2"/>
    <w:rsid w:val="00E01138"/>
    <w:rsid w:val="00E029A4"/>
    <w:rsid w:val="00E02DFB"/>
    <w:rsid w:val="00E030F9"/>
    <w:rsid w:val="00E0311A"/>
    <w:rsid w:val="00E03138"/>
    <w:rsid w:val="00E06404"/>
    <w:rsid w:val="00E0705F"/>
    <w:rsid w:val="00E11A85"/>
    <w:rsid w:val="00E12495"/>
    <w:rsid w:val="00E15CCD"/>
    <w:rsid w:val="00E202EF"/>
    <w:rsid w:val="00E210B5"/>
    <w:rsid w:val="00E24DC2"/>
    <w:rsid w:val="00E2552F"/>
    <w:rsid w:val="00E26BB7"/>
    <w:rsid w:val="00E3137A"/>
    <w:rsid w:val="00E32CCF"/>
    <w:rsid w:val="00E34A98"/>
    <w:rsid w:val="00E35D1E"/>
    <w:rsid w:val="00E364F9"/>
    <w:rsid w:val="00E365FA"/>
    <w:rsid w:val="00E36789"/>
    <w:rsid w:val="00E42320"/>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4EC4"/>
    <w:rsid w:val="00EA58D1"/>
    <w:rsid w:val="00EA61BC"/>
    <w:rsid w:val="00EA681A"/>
    <w:rsid w:val="00EA735B"/>
    <w:rsid w:val="00EB0F11"/>
    <w:rsid w:val="00EB1E69"/>
    <w:rsid w:val="00EB2086"/>
    <w:rsid w:val="00EB31ED"/>
    <w:rsid w:val="00EB5EDF"/>
    <w:rsid w:val="00EB60FE"/>
    <w:rsid w:val="00EB74DB"/>
    <w:rsid w:val="00EC5359"/>
    <w:rsid w:val="00EC562A"/>
    <w:rsid w:val="00ED067A"/>
    <w:rsid w:val="00ED2B50"/>
    <w:rsid w:val="00ED6365"/>
    <w:rsid w:val="00ED68B0"/>
    <w:rsid w:val="00EE0350"/>
    <w:rsid w:val="00EE0719"/>
    <w:rsid w:val="00EE0E80"/>
    <w:rsid w:val="00EE613F"/>
    <w:rsid w:val="00EE7295"/>
    <w:rsid w:val="00EE7869"/>
    <w:rsid w:val="00EF054A"/>
    <w:rsid w:val="00EF3235"/>
    <w:rsid w:val="00EF7E72"/>
    <w:rsid w:val="00F04479"/>
    <w:rsid w:val="00F06080"/>
    <w:rsid w:val="00F06D37"/>
    <w:rsid w:val="00F07B9D"/>
    <w:rsid w:val="00F11586"/>
    <w:rsid w:val="00F1183B"/>
    <w:rsid w:val="00F11C9F"/>
    <w:rsid w:val="00F11D04"/>
    <w:rsid w:val="00F12263"/>
    <w:rsid w:val="00F1409D"/>
    <w:rsid w:val="00F14214"/>
    <w:rsid w:val="00F157A9"/>
    <w:rsid w:val="00F16F00"/>
    <w:rsid w:val="00F24772"/>
    <w:rsid w:val="00F25BB6"/>
    <w:rsid w:val="00F26B7E"/>
    <w:rsid w:val="00F27A3B"/>
    <w:rsid w:val="00F32780"/>
    <w:rsid w:val="00F32F85"/>
    <w:rsid w:val="00F33817"/>
    <w:rsid w:val="00F35B00"/>
    <w:rsid w:val="00F420D5"/>
    <w:rsid w:val="00F451EA"/>
    <w:rsid w:val="00F45447"/>
    <w:rsid w:val="00F456C6"/>
    <w:rsid w:val="00F4577B"/>
    <w:rsid w:val="00F46496"/>
    <w:rsid w:val="00F474D0"/>
    <w:rsid w:val="00F50179"/>
    <w:rsid w:val="00F515EE"/>
    <w:rsid w:val="00F56511"/>
    <w:rsid w:val="00F6194E"/>
    <w:rsid w:val="00F623AC"/>
    <w:rsid w:val="00F62744"/>
    <w:rsid w:val="00F6412A"/>
    <w:rsid w:val="00F6485B"/>
    <w:rsid w:val="00F65893"/>
    <w:rsid w:val="00F66A4A"/>
    <w:rsid w:val="00F71E22"/>
    <w:rsid w:val="00F72142"/>
    <w:rsid w:val="00F72AE7"/>
    <w:rsid w:val="00F73FBD"/>
    <w:rsid w:val="00F833BA"/>
    <w:rsid w:val="00F84520"/>
    <w:rsid w:val="00F84FD0"/>
    <w:rsid w:val="00F859A8"/>
    <w:rsid w:val="00F86D87"/>
    <w:rsid w:val="00F9108B"/>
    <w:rsid w:val="00F91349"/>
    <w:rsid w:val="00F93A8A"/>
    <w:rsid w:val="00F94E12"/>
    <w:rsid w:val="00F95248"/>
    <w:rsid w:val="00F956A9"/>
    <w:rsid w:val="00F963ED"/>
    <w:rsid w:val="00F966CF"/>
    <w:rsid w:val="00F96CAE"/>
    <w:rsid w:val="00F97C99"/>
    <w:rsid w:val="00FA4C25"/>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04B"/>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627A15"/>
  <w15:docId w15:val="{9545A278-4844-4681-B075-A52621D4D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Revision"/>
    <w:hidden/>
    <w:uiPriority w:val="99"/>
    <w:semiHidden/>
    <w:rsid w:val="008931F0"/>
    <w:rPr>
      <w:kern w:val="2"/>
      <w:sz w:val="21"/>
      <w:szCs w:val="21"/>
    </w:rPr>
  </w:style>
  <w:style w:type="character" w:styleId="afffffffffffc">
    <w:name w:val="annotation reference"/>
    <w:basedOn w:val="afff6"/>
    <w:uiPriority w:val="99"/>
    <w:semiHidden/>
    <w:unhideWhenUsed/>
    <w:rsid w:val="005612E2"/>
    <w:rPr>
      <w:sz w:val="21"/>
      <w:szCs w:val="21"/>
    </w:rPr>
  </w:style>
  <w:style w:type="paragraph" w:styleId="afffffffffffd">
    <w:name w:val="annotation text"/>
    <w:basedOn w:val="afff5"/>
    <w:link w:val="afffffffffffe"/>
    <w:uiPriority w:val="99"/>
    <w:semiHidden/>
    <w:unhideWhenUsed/>
    <w:rsid w:val="005612E2"/>
    <w:pPr>
      <w:jc w:val="left"/>
    </w:pPr>
  </w:style>
  <w:style w:type="character" w:customStyle="1" w:styleId="afffffffffffe">
    <w:name w:val="批注文字 字符"/>
    <w:basedOn w:val="afff6"/>
    <w:link w:val="afffffffffffd"/>
    <w:uiPriority w:val="99"/>
    <w:semiHidden/>
    <w:rsid w:val="005612E2"/>
    <w:rPr>
      <w:kern w:val="2"/>
      <w:sz w:val="21"/>
      <w:szCs w:val="21"/>
    </w:rPr>
  </w:style>
  <w:style w:type="paragraph" w:styleId="affffffffffff">
    <w:name w:val="annotation subject"/>
    <w:basedOn w:val="afffffffffffd"/>
    <w:next w:val="afffffffffffd"/>
    <w:link w:val="affffffffffff0"/>
    <w:uiPriority w:val="99"/>
    <w:semiHidden/>
    <w:unhideWhenUsed/>
    <w:rsid w:val="005612E2"/>
    <w:rPr>
      <w:b/>
      <w:bCs/>
    </w:rPr>
  </w:style>
  <w:style w:type="character" w:customStyle="1" w:styleId="affffffffffff0">
    <w:name w:val="批注主题 字符"/>
    <w:basedOn w:val="afffffffffffe"/>
    <w:link w:val="affffffffffff"/>
    <w:uiPriority w:val="99"/>
    <w:semiHidden/>
    <w:rsid w:val="005612E2"/>
    <w:rPr>
      <w:b/>
      <w:bCs/>
      <w:kern w:val="2"/>
      <w:sz w:val="21"/>
      <w:szCs w:val="21"/>
    </w:rPr>
  </w:style>
  <w:style w:type="character" w:customStyle="1" w:styleId="textkvjae">
    <w:name w:val="text_kvjae"/>
    <w:basedOn w:val="afff6"/>
    <w:rsid w:val="00561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6607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DD6B891CCB4A768AF9ACF5B75EA30D"/>
        <w:category>
          <w:name w:val="常规"/>
          <w:gallery w:val="placeholder"/>
        </w:category>
        <w:types>
          <w:type w:val="bbPlcHdr"/>
        </w:types>
        <w:behaviors>
          <w:behavior w:val="content"/>
        </w:behaviors>
        <w:guid w:val="{BFE88FCF-4913-4B04-8D86-5A37371A3C4E}"/>
      </w:docPartPr>
      <w:docPartBody>
        <w:p w:rsidR="00D669AE" w:rsidRDefault="00EB662B">
          <w:pPr>
            <w:pStyle w:val="B8DD6B891CCB4A768AF9ACF5B75EA30D"/>
          </w:pPr>
          <w:r w:rsidRPr="00751A05">
            <w:rPr>
              <w:rStyle w:val="a3"/>
              <w:rFonts w:hint="eastAsia"/>
            </w:rPr>
            <w:t>单击或点击此处输入文字。</w:t>
          </w:r>
        </w:p>
      </w:docPartBody>
    </w:docPart>
    <w:docPart>
      <w:docPartPr>
        <w:name w:val="CBBD4FD1B4AC4ADC8DB655E47622A6AA"/>
        <w:category>
          <w:name w:val="常规"/>
          <w:gallery w:val="placeholder"/>
        </w:category>
        <w:types>
          <w:type w:val="bbPlcHdr"/>
        </w:types>
        <w:behaviors>
          <w:behavior w:val="content"/>
        </w:behaviors>
        <w:guid w:val="{6A988CE3-7769-4735-B566-57DDB88E8E06}"/>
      </w:docPartPr>
      <w:docPartBody>
        <w:p w:rsidR="00D669AE" w:rsidRDefault="00EB662B">
          <w:pPr>
            <w:pStyle w:val="CBBD4FD1B4AC4ADC8DB655E47622A6AA"/>
          </w:pPr>
          <w:r w:rsidRPr="00FB6243">
            <w:rPr>
              <w:rStyle w:val="a3"/>
              <w:rFonts w:hint="eastAsia"/>
            </w:rPr>
            <w:t>选择一项。</w:t>
          </w:r>
        </w:p>
      </w:docPartBody>
    </w:docPart>
    <w:docPart>
      <w:docPartPr>
        <w:name w:val="B17BF406C5774696B93054FBC13F37BE"/>
        <w:category>
          <w:name w:val="常规"/>
          <w:gallery w:val="placeholder"/>
        </w:category>
        <w:types>
          <w:type w:val="bbPlcHdr"/>
        </w:types>
        <w:behaviors>
          <w:behavior w:val="content"/>
        </w:behaviors>
        <w:guid w:val="{EF4001F0-E1C4-4ACF-9D58-D4FCF4AC1C7F}"/>
      </w:docPartPr>
      <w:docPartBody>
        <w:p w:rsidR="00D669AE" w:rsidRDefault="00EB662B">
          <w:pPr>
            <w:pStyle w:val="B17BF406C5774696B93054FBC13F37B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F4D"/>
    <w:rsid w:val="0008205B"/>
    <w:rsid w:val="000C0DEB"/>
    <w:rsid w:val="001963EB"/>
    <w:rsid w:val="00387AF2"/>
    <w:rsid w:val="00392BCD"/>
    <w:rsid w:val="004117C7"/>
    <w:rsid w:val="004C77A7"/>
    <w:rsid w:val="005946E7"/>
    <w:rsid w:val="007B37C7"/>
    <w:rsid w:val="00891A28"/>
    <w:rsid w:val="00AB6216"/>
    <w:rsid w:val="00C8207B"/>
    <w:rsid w:val="00D021D6"/>
    <w:rsid w:val="00D10F4D"/>
    <w:rsid w:val="00D6417E"/>
    <w:rsid w:val="00D660A1"/>
    <w:rsid w:val="00D669AE"/>
    <w:rsid w:val="00EB662B"/>
    <w:rsid w:val="00FF6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8DD6B891CCB4A768AF9ACF5B75EA30D">
    <w:name w:val="B8DD6B891CCB4A768AF9ACF5B75EA30D"/>
    <w:pPr>
      <w:widowControl w:val="0"/>
      <w:jc w:val="both"/>
    </w:pPr>
  </w:style>
  <w:style w:type="paragraph" w:customStyle="1" w:styleId="CBBD4FD1B4AC4ADC8DB655E47622A6AA">
    <w:name w:val="CBBD4FD1B4AC4ADC8DB655E47622A6AA"/>
    <w:pPr>
      <w:widowControl w:val="0"/>
      <w:jc w:val="both"/>
    </w:pPr>
  </w:style>
  <w:style w:type="paragraph" w:customStyle="1" w:styleId="B17BF406C5774696B93054FBC13F37BE">
    <w:name w:val="B17BF406C5774696B93054FBC13F37B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BB9D6-CB55-4804-A5D0-B4172C7CA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21</TotalTime>
  <Pages>6</Pages>
  <Words>535</Words>
  <Characters>3055</Characters>
  <Application>Microsoft Office Word</Application>
  <DocSecurity>2</DocSecurity>
  <Lines>25</Lines>
  <Paragraphs>7</Paragraphs>
  <ScaleCrop>false</ScaleCrop>
  <Company>PCMI</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vico</dc:creator>
  <cp:keywords/>
  <dc:description>&lt;config cover="true" show_menu="true" version="1.0.0" doctype="SDKXY"&gt;_x000d_
&lt;/config&gt;</dc:description>
  <cp:lastModifiedBy>Jun Wen</cp:lastModifiedBy>
  <cp:revision>4</cp:revision>
  <cp:lastPrinted>2024-02-22T01:10:00Z</cp:lastPrinted>
  <dcterms:created xsi:type="dcterms:W3CDTF">2024-03-06T13:34:00Z</dcterms:created>
  <dcterms:modified xsi:type="dcterms:W3CDTF">2024-03-07T08:05:00Z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