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CA51E" w14:textId="77777777" w:rsidR="005A5AC2" w:rsidRDefault="005A5AC2">
      <w:pPr>
        <w:jc w:val="center"/>
        <w:rPr>
          <w:rFonts w:ascii="黑体" w:eastAsia="黑体" w:hAnsi="黑体" w:hint="eastAsia"/>
          <w:b/>
          <w:sz w:val="44"/>
          <w:szCs w:val="44"/>
        </w:rPr>
      </w:pPr>
    </w:p>
    <w:p w14:paraId="5F57198F" w14:textId="77777777" w:rsidR="005A5AC2" w:rsidRDefault="005A5AC2">
      <w:pPr>
        <w:jc w:val="center"/>
        <w:rPr>
          <w:rFonts w:ascii="黑体" w:eastAsia="黑体" w:hAnsi="黑体" w:hint="eastAsia"/>
          <w:b/>
          <w:sz w:val="44"/>
          <w:szCs w:val="44"/>
        </w:rPr>
      </w:pPr>
    </w:p>
    <w:p w14:paraId="2B7C5C7D" w14:textId="77777777" w:rsidR="005A5AC2" w:rsidRDefault="005A5AC2">
      <w:pPr>
        <w:jc w:val="center"/>
        <w:rPr>
          <w:rFonts w:ascii="黑体" w:eastAsia="黑体" w:hAnsi="黑体" w:hint="eastAsia"/>
          <w:b/>
          <w:sz w:val="44"/>
          <w:szCs w:val="44"/>
        </w:rPr>
      </w:pPr>
    </w:p>
    <w:p w14:paraId="5CF50392" w14:textId="77777777" w:rsidR="005A5AC2" w:rsidRDefault="005A5AC2">
      <w:pPr>
        <w:jc w:val="center"/>
        <w:rPr>
          <w:rFonts w:ascii="黑体" w:eastAsia="黑体" w:hAnsi="黑体" w:hint="eastAsia"/>
          <w:b/>
          <w:sz w:val="44"/>
          <w:szCs w:val="44"/>
        </w:rPr>
      </w:pPr>
    </w:p>
    <w:p w14:paraId="3E96E1EA" w14:textId="77777777" w:rsidR="005A5AC2" w:rsidRDefault="00000000">
      <w:pPr>
        <w:jc w:val="center"/>
        <w:rPr>
          <w:rFonts w:ascii="黑体" w:eastAsia="黑体" w:hAnsi="黑体" w:hint="eastAsia"/>
          <w:b/>
          <w:sz w:val="44"/>
          <w:szCs w:val="44"/>
        </w:rPr>
      </w:pPr>
      <w:r>
        <w:rPr>
          <w:rFonts w:ascii="黑体" w:eastAsia="黑体" w:hAnsi="黑体" w:hint="eastAsia"/>
          <w:b/>
          <w:sz w:val="44"/>
          <w:szCs w:val="44"/>
        </w:rPr>
        <w:t>集装箱堆高机操作规程</w:t>
      </w:r>
    </w:p>
    <w:p w14:paraId="3D659ABC" w14:textId="77777777" w:rsidR="005A5AC2" w:rsidRDefault="00000000">
      <w:pPr>
        <w:jc w:val="center"/>
        <w:rPr>
          <w:rFonts w:ascii="黑体" w:eastAsia="黑体" w:hAnsi="黑体" w:hint="eastAsia"/>
          <w:b/>
          <w:sz w:val="44"/>
          <w:szCs w:val="44"/>
        </w:rPr>
      </w:pPr>
      <w:r>
        <w:rPr>
          <w:rFonts w:ascii="黑体" w:eastAsia="黑体" w:hAnsi="黑体"/>
          <w:b/>
          <w:sz w:val="44"/>
          <w:szCs w:val="44"/>
        </w:rPr>
        <w:t>Operation rules of container handler</w:t>
      </w:r>
    </w:p>
    <w:p w14:paraId="7DEDF822" w14:textId="77777777" w:rsidR="005A5AC2" w:rsidRDefault="005A5AC2">
      <w:pPr>
        <w:jc w:val="center"/>
        <w:rPr>
          <w:rFonts w:ascii="黑体" w:eastAsia="黑体" w:hAnsi="黑体" w:hint="eastAsia"/>
          <w:b/>
          <w:sz w:val="44"/>
          <w:szCs w:val="44"/>
        </w:rPr>
      </w:pPr>
    </w:p>
    <w:p w14:paraId="2D552863" w14:textId="77777777" w:rsidR="005A5AC2" w:rsidRDefault="00000000">
      <w:pPr>
        <w:jc w:val="center"/>
        <w:rPr>
          <w:rFonts w:ascii="黑体" w:eastAsia="黑体" w:hAnsi="黑体" w:hint="eastAsia"/>
          <w:b/>
          <w:sz w:val="44"/>
          <w:szCs w:val="44"/>
        </w:rPr>
      </w:pPr>
      <w:r>
        <w:rPr>
          <w:rFonts w:ascii="黑体" w:eastAsia="黑体" w:hAnsi="黑体" w:hint="eastAsia"/>
          <w:b/>
          <w:sz w:val="44"/>
          <w:szCs w:val="44"/>
        </w:rPr>
        <w:t>（征求意见稿）</w:t>
      </w:r>
    </w:p>
    <w:p w14:paraId="36FB3781" w14:textId="77777777" w:rsidR="005A5AC2" w:rsidRDefault="005A5AC2">
      <w:pPr>
        <w:jc w:val="center"/>
        <w:rPr>
          <w:rFonts w:ascii="黑体" w:eastAsia="黑体" w:hAnsi="黑体" w:hint="eastAsia"/>
          <w:b/>
          <w:sz w:val="44"/>
          <w:szCs w:val="44"/>
        </w:rPr>
      </w:pPr>
    </w:p>
    <w:p w14:paraId="5E8D2C06" w14:textId="77777777" w:rsidR="005A5AC2" w:rsidRDefault="00000000">
      <w:pPr>
        <w:jc w:val="center"/>
        <w:rPr>
          <w:rFonts w:ascii="黑体" w:eastAsia="黑体" w:hAnsi="黑体" w:hint="eastAsia"/>
          <w:b/>
          <w:sz w:val="44"/>
          <w:szCs w:val="44"/>
        </w:rPr>
      </w:pPr>
      <w:r>
        <w:rPr>
          <w:rFonts w:ascii="黑体" w:eastAsia="黑体" w:hAnsi="黑体" w:hint="eastAsia"/>
          <w:b/>
          <w:sz w:val="44"/>
          <w:szCs w:val="44"/>
        </w:rPr>
        <w:t>编制说明</w:t>
      </w:r>
    </w:p>
    <w:p w14:paraId="68DECC0D" w14:textId="77777777" w:rsidR="005A5AC2" w:rsidRDefault="005A5AC2">
      <w:pPr>
        <w:jc w:val="center"/>
        <w:rPr>
          <w:rFonts w:ascii="黑体" w:eastAsia="黑体" w:hAnsi="黑体" w:hint="eastAsia"/>
          <w:b/>
          <w:sz w:val="32"/>
          <w:szCs w:val="32"/>
        </w:rPr>
      </w:pPr>
    </w:p>
    <w:p w14:paraId="464701D0" w14:textId="77777777" w:rsidR="005A5AC2" w:rsidRDefault="005A5AC2">
      <w:pPr>
        <w:jc w:val="center"/>
        <w:rPr>
          <w:rFonts w:ascii="黑体" w:eastAsia="黑体" w:hAnsi="黑体" w:hint="eastAsia"/>
          <w:b/>
          <w:sz w:val="32"/>
          <w:szCs w:val="32"/>
        </w:rPr>
      </w:pPr>
    </w:p>
    <w:p w14:paraId="2D1D6267" w14:textId="77777777" w:rsidR="005A5AC2" w:rsidRDefault="005A5AC2">
      <w:pPr>
        <w:jc w:val="center"/>
        <w:rPr>
          <w:rFonts w:ascii="黑体" w:eastAsia="黑体" w:hAnsi="黑体" w:hint="eastAsia"/>
          <w:b/>
          <w:sz w:val="32"/>
          <w:szCs w:val="32"/>
        </w:rPr>
      </w:pPr>
    </w:p>
    <w:p w14:paraId="5B54DB17" w14:textId="77777777" w:rsidR="005A5AC2" w:rsidRDefault="005A5AC2">
      <w:pPr>
        <w:rPr>
          <w:rFonts w:ascii="黑体" w:eastAsia="黑体" w:hAnsi="黑体" w:hint="eastAsia"/>
          <w:b/>
          <w:sz w:val="32"/>
          <w:szCs w:val="32"/>
        </w:rPr>
      </w:pPr>
    </w:p>
    <w:p w14:paraId="6165DABE" w14:textId="77777777" w:rsidR="005A5AC2" w:rsidRDefault="005A5AC2">
      <w:pPr>
        <w:jc w:val="center"/>
        <w:rPr>
          <w:rFonts w:ascii="黑体" w:eastAsia="黑体" w:hAnsi="黑体" w:hint="eastAsia"/>
          <w:b/>
          <w:sz w:val="32"/>
          <w:szCs w:val="32"/>
        </w:rPr>
      </w:pPr>
    </w:p>
    <w:p w14:paraId="1B859F9D" w14:textId="77777777" w:rsidR="005A5AC2" w:rsidRDefault="005A5AC2">
      <w:pPr>
        <w:jc w:val="center"/>
        <w:rPr>
          <w:rFonts w:ascii="黑体" w:eastAsia="黑体" w:hAnsi="黑体" w:hint="eastAsia"/>
          <w:b/>
          <w:sz w:val="32"/>
          <w:szCs w:val="32"/>
        </w:rPr>
      </w:pPr>
    </w:p>
    <w:p w14:paraId="704915C9" w14:textId="77777777" w:rsidR="005A5AC2" w:rsidRDefault="005A5AC2">
      <w:pPr>
        <w:jc w:val="center"/>
        <w:rPr>
          <w:rFonts w:ascii="黑体" w:eastAsia="黑体" w:hAnsi="黑体" w:hint="eastAsia"/>
          <w:b/>
          <w:sz w:val="32"/>
          <w:szCs w:val="32"/>
        </w:rPr>
      </w:pPr>
    </w:p>
    <w:p w14:paraId="3ED5B25C" w14:textId="77777777" w:rsidR="005A5AC2" w:rsidRDefault="005A5AC2">
      <w:pPr>
        <w:rPr>
          <w:rFonts w:ascii="黑体" w:eastAsia="黑体" w:hAnsi="黑体" w:hint="eastAsia"/>
          <w:b/>
          <w:sz w:val="32"/>
          <w:szCs w:val="32"/>
        </w:rPr>
      </w:pPr>
    </w:p>
    <w:p w14:paraId="27285475" w14:textId="77777777" w:rsidR="005A5AC2" w:rsidRDefault="005A5AC2">
      <w:pPr>
        <w:jc w:val="center"/>
        <w:rPr>
          <w:rFonts w:ascii="黑体" w:eastAsia="黑体" w:hAnsi="黑体" w:hint="eastAsia"/>
          <w:b/>
          <w:sz w:val="32"/>
          <w:szCs w:val="32"/>
        </w:rPr>
      </w:pPr>
    </w:p>
    <w:p w14:paraId="513CC898" w14:textId="77777777" w:rsidR="005A5AC2" w:rsidRDefault="00000000">
      <w:pPr>
        <w:jc w:val="center"/>
        <w:rPr>
          <w:rFonts w:ascii="黑体" w:eastAsia="黑体" w:hAnsi="黑体" w:hint="eastAsia"/>
          <w:b/>
          <w:sz w:val="32"/>
          <w:szCs w:val="32"/>
        </w:rPr>
      </w:pPr>
      <w:r>
        <w:rPr>
          <w:rFonts w:ascii="黑体" w:eastAsia="黑体" w:hAnsi="黑体" w:hint="eastAsia"/>
          <w:b/>
          <w:sz w:val="32"/>
          <w:szCs w:val="32"/>
        </w:rPr>
        <w:t>标准起草组</w:t>
      </w:r>
    </w:p>
    <w:p w14:paraId="23E862FC" w14:textId="77777777" w:rsidR="005A5AC2" w:rsidRDefault="00000000">
      <w:pPr>
        <w:jc w:val="center"/>
        <w:rPr>
          <w:rFonts w:ascii="黑体" w:eastAsia="黑体" w:hAnsi="黑体" w:hint="eastAsia"/>
          <w:b/>
          <w:sz w:val="32"/>
          <w:szCs w:val="32"/>
        </w:rPr>
        <w:sectPr w:rsidR="005A5AC2">
          <w:footerReference w:type="even" r:id="rId9"/>
          <w:pgSz w:w="11906" w:h="16838"/>
          <w:pgMar w:top="1440" w:right="1800" w:bottom="1440" w:left="1800" w:header="851" w:footer="992" w:gutter="0"/>
          <w:cols w:space="425"/>
          <w:docGrid w:type="lines" w:linePitch="312"/>
        </w:sectPr>
      </w:pPr>
      <w:r>
        <w:rPr>
          <w:rFonts w:ascii="黑体" w:eastAsia="黑体" w:hAnsi="黑体" w:hint="eastAsia"/>
          <w:b/>
          <w:sz w:val="32"/>
          <w:szCs w:val="32"/>
        </w:rPr>
        <w:t>202</w:t>
      </w:r>
      <w:r>
        <w:rPr>
          <w:rFonts w:ascii="黑体" w:eastAsia="黑体" w:hAnsi="黑体"/>
          <w:b/>
          <w:sz w:val="32"/>
          <w:szCs w:val="32"/>
        </w:rPr>
        <w:t>4</w:t>
      </w:r>
      <w:r>
        <w:rPr>
          <w:rFonts w:ascii="黑体" w:eastAsia="黑体" w:hAnsi="黑体" w:hint="eastAsia"/>
          <w:b/>
          <w:sz w:val="32"/>
          <w:szCs w:val="32"/>
        </w:rPr>
        <w:t>年</w:t>
      </w:r>
      <w:r>
        <w:rPr>
          <w:rFonts w:ascii="黑体" w:eastAsia="黑体" w:hAnsi="黑体"/>
          <w:b/>
          <w:sz w:val="32"/>
          <w:szCs w:val="32"/>
        </w:rPr>
        <w:t>1</w:t>
      </w:r>
      <w:r>
        <w:rPr>
          <w:rFonts w:ascii="黑体" w:eastAsia="黑体" w:hAnsi="黑体" w:hint="eastAsia"/>
          <w:b/>
          <w:sz w:val="32"/>
          <w:szCs w:val="32"/>
        </w:rPr>
        <w:t>1月</w:t>
      </w:r>
    </w:p>
    <w:p w14:paraId="252A2960" w14:textId="77777777" w:rsidR="005A5AC2" w:rsidRDefault="00000000">
      <w:pPr>
        <w:jc w:val="center"/>
        <w:rPr>
          <w:rFonts w:hint="eastAsia"/>
          <w:b/>
          <w:bCs/>
          <w:sz w:val="32"/>
          <w:szCs w:val="32"/>
        </w:rPr>
      </w:pPr>
      <w:r>
        <w:rPr>
          <w:rFonts w:hint="eastAsia"/>
          <w:b/>
          <w:bCs/>
          <w:sz w:val="32"/>
          <w:szCs w:val="32"/>
        </w:rPr>
        <w:lastRenderedPageBreak/>
        <w:t>目录</w:t>
      </w:r>
    </w:p>
    <w:p w14:paraId="5D821AD2" w14:textId="77777777" w:rsidR="005A5AC2" w:rsidRDefault="005A5AC2">
      <w:pPr>
        <w:jc w:val="center"/>
        <w:rPr>
          <w:rFonts w:hint="eastAsia"/>
        </w:rPr>
      </w:pPr>
    </w:p>
    <w:p w14:paraId="634BC70C" w14:textId="77777777" w:rsidR="005A5AC2" w:rsidRDefault="005A5AC2">
      <w:pPr>
        <w:jc w:val="center"/>
        <w:rPr>
          <w:rFonts w:hint="eastAsia"/>
        </w:rPr>
      </w:pPr>
    </w:p>
    <w:p w14:paraId="6D20129D" w14:textId="77777777" w:rsidR="005A5AC2" w:rsidRDefault="005A5AC2">
      <w:pPr>
        <w:jc w:val="center"/>
        <w:rPr>
          <w:rFonts w:hint="eastAsia"/>
          <w:sz w:val="28"/>
          <w:szCs w:val="28"/>
        </w:rPr>
      </w:pPr>
    </w:p>
    <w:p w14:paraId="02770986" w14:textId="2001F02C" w:rsidR="005A5AC2" w:rsidRDefault="00000000">
      <w:pPr>
        <w:pStyle w:val="TOC1"/>
        <w:tabs>
          <w:tab w:val="right" w:leader="dot" w:pos="8296"/>
        </w:tabs>
        <w:rPr>
          <w:noProof/>
          <w:sz w:val="28"/>
          <w:szCs w:val="28"/>
        </w:rPr>
      </w:pPr>
      <w:r>
        <w:rPr>
          <w:sz w:val="28"/>
          <w:szCs w:val="28"/>
        </w:rPr>
        <w:fldChar w:fldCharType="begin"/>
      </w:r>
      <w:r>
        <w:rPr>
          <w:sz w:val="28"/>
          <w:szCs w:val="28"/>
        </w:rPr>
        <w:instrText xml:space="preserve"> TOC \o "1-1" \h \z \u </w:instrText>
      </w:r>
      <w:r>
        <w:rPr>
          <w:sz w:val="28"/>
          <w:szCs w:val="28"/>
        </w:rPr>
        <w:fldChar w:fldCharType="separate"/>
      </w:r>
      <w:hyperlink w:anchor="_Toc117636936" w:history="1">
        <w:r w:rsidR="005A5AC2">
          <w:rPr>
            <w:rStyle w:val="af0"/>
            <w:noProof/>
            <w:sz w:val="28"/>
            <w:szCs w:val="28"/>
          </w:rPr>
          <w:t>一、工作简况</w:t>
        </w:r>
        <w:r w:rsidR="005A5AC2">
          <w:rPr>
            <w:noProof/>
            <w:sz w:val="28"/>
            <w:szCs w:val="28"/>
          </w:rPr>
          <w:tab/>
        </w:r>
        <w:r w:rsidR="005A5AC2">
          <w:rPr>
            <w:noProof/>
            <w:sz w:val="28"/>
            <w:szCs w:val="28"/>
          </w:rPr>
          <w:fldChar w:fldCharType="begin"/>
        </w:r>
        <w:r w:rsidR="005A5AC2">
          <w:rPr>
            <w:noProof/>
            <w:sz w:val="28"/>
            <w:szCs w:val="28"/>
          </w:rPr>
          <w:instrText xml:space="preserve"> PAGEREF _Toc117636936 \h </w:instrText>
        </w:r>
        <w:r w:rsidR="005A5AC2">
          <w:rPr>
            <w:noProof/>
            <w:sz w:val="28"/>
            <w:szCs w:val="28"/>
          </w:rPr>
        </w:r>
        <w:r w:rsidR="005A5AC2">
          <w:rPr>
            <w:noProof/>
            <w:sz w:val="28"/>
            <w:szCs w:val="28"/>
          </w:rPr>
          <w:fldChar w:fldCharType="separate"/>
        </w:r>
        <w:r w:rsidR="00205760">
          <w:rPr>
            <w:noProof/>
            <w:sz w:val="28"/>
            <w:szCs w:val="28"/>
          </w:rPr>
          <w:t>1</w:t>
        </w:r>
        <w:r w:rsidR="005A5AC2">
          <w:rPr>
            <w:noProof/>
            <w:sz w:val="28"/>
            <w:szCs w:val="28"/>
          </w:rPr>
          <w:fldChar w:fldCharType="end"/>
        </w:r>
      </w:hyperlink>
    </w:p>
    <w:p w14:paraId="2BB51027" w14:textId="10882F62" w:rsidR="005A5AC2" w:rsidRDefault="005A5AC2">
      <w:pPr>
        <w:pStyle w:val="TOC1"/>
        <w:tabs>
          <w:tab w:val="right" w:leader="dot" w:pos="8296"/>
        </w:tabs>
        <w:rPr>
          <w:noProof/>
          <w:sz w:val="28"/>
          <w:szCs w:val="28"/>
        </w:rPr>
      </w:pPr>
      <w:hyperlink w:anchor="_Toc117636937" w:history="1">
        <w:r>
          <w:rPr>
            <w:rStyle w:val="af0"/>
            <w:noProof/>
            <w:sz w:val="28"/>
            <w:szCs w:val="28"/>
          </w:rPr>
          <w:t>二、标准编制原则和确定标准主要内容的论据</w:t>
        </w:r>
        <w:r>
          <w:rPr>
            <w:noProof/>
            <w:sz w:val="28"/>
            <w:szCs w:val="28"/>
          </w:rPr>
          <w:tab/>
        </w:r>
        <w:r>
          <w:rPr>
            <w:noProof/>
            <w:sz w:val="28"/>
            <w:szCs w:val="28"/>
          </w:rPr>
          <w:fldChar w:fldCharType="begin"/>
        </w:r>
        <w:r>
          <w:rPr>
            <w:noProof/>
            <w:sz w:val="28"/>
            <w:szCs w:val="28"/>
          </w:rPr>
          <w:instrText xml:space="preserve"> PAGEREF _Toc117636937 \h </w:instrText>
        </w:r>
        <w:r>
          <w:rPr>
            <w:noProof/>
            <w:sz w:val="28"/>
            <w:szCs w:val="28"/>
          </w:rPr>
        </w:r>
        <w:r>
          <w:rPr>
            <w:noProof/>
            <w:sz w:val="28"/>
            <w:szCs w:val="28"/>
          </w:rPr>
          <w:fldChar w:fldCharType="separate"/>
        </w:r>
        <w:r w:rsidR="00205760">
          <w:rPr>
            <w:noProof/>
            <w:sz w:val="28"/>
            <w:szCs w:val="28"/>
          </w:rPr>
          <w:t>3</w:t>
        </w:r>
        <w:r>
          <w:rPr>
            <w:noProof/>
            <w:sz w:val="28"/>
            <w:szCs w:val="28"/>
          </w:rPr>
          <w:fldChar w:fldCharType="end"/>
        </w:r>
      </w:hyperlink>
    </w:p>
    <w:p w14:paraId="5C398408" w14:textId="1CCA5E21" w:rsidR="005A5AC2" w:rsidRDefault="005A5AC2">
      <w:pPr>
        <w:pStyle w:val="TOC1"/>
        <w:tabs>
          <w:tab w:val="right" w:leader="dot" w:pos="8296"/>
        </w:tabs>
        <w:rPr>
          <w:noProof/>
          <w:sz w:val="28"/>
          <w:szCs w:val="28"/>
        </w:rPr>
      </w:pPr>
      <w:hyperlink w:anchor="_Toc117636938" w:history="1">
        <w:r>
          <w:rPr>
            <w:rStyle w:val="af0"/>
            <w:noProof/>
            <w:sz w:val="28"/>
            <w:szCs w:val="28"/>
          </w:rPr>
          <w:t>三、主要试验（或验证）的分析、综述报告，技术经济论证，预期的经济效果</w:t>
        </w:r>
        <w:r>
          <w:rPr>
            <w:noProof/>
            <w:sz w:val="28"/>
            <w:szCs w:val="28"/>
          </w:rPr>
          <w:tab/>
        </w:r>
        <w:r>
          <w:rPr>
            <w:noProof/>
            <w:sz w:val="28"/>
            <w:szCs w:val="28"/>
          </w:rPr>
          <w:fldChar w:fldCharType="begin"/>
        </w:r>
        <w:r>
          <w:rPr>
            <w:noProof/>
            <w:sz w:val="28"/>
            <w:szCs w:val="28"/>
          </w:rPr>
          <w:instrText xml:space="preserve"> PAGEREF _Toc117636938 \h </w:instrText>
        </w:r>
        <w:r>
          <w:rPr>
            <w:noProof/>
            <w:sz w:val="28"/>
            <w:szCs w:val="28"/>
          </w:rPr>
        </w:r>
        <w:r>
          <w:rPr>
            <w:noProof/>
            <w:sz w:val="28"/>
            <w:szCs w:val="28"/>
          </w:rPr>
          <w:fldChar w:fldCharType="separate"/>
        </w:r>
        <w:r w:rsidR="00205760">
          <w:rPr>
            <w:noProof/>
            <w:sz w:val="28"/>
            <w:szCs w:val="28"/>
          </w:rPr>
          <w:t>16</w:t>
        </w:r>
        <w:r>
          <w:rPr>
            <w:noProof/>
            <w:sz w:val="28"/>
            <w:szCs w:val="28"/>
          </w:rPr>
          <w:fldChar w:fldCharType="end"/>
        </w:r>
      </w:hyperlink>
    </w:p>
    <w:p w14:paraId="258B0BE9" w14:textId="3371E45A" w:rsidR="005A5AC2" w:rsidRDefault="005A5AC2">
      <w:pPr>
        <w:pStyle w:val="TOC1"/>
        <w:tabs>
          <w:tab w:val="right" w:leader="dot" w:pos="8296"/>
        </w:tabs>
        <w:rPr>
          <w:noProof/>
          <w:sz w:val="28"/>
          <w:szCs w:val="28"/>
        </w:rPr>
      </w:pPr>
      <w:hyperlink w:anchor="_Toc117636939" w:history="1">
        <w:r>
          <w:rPr>
            <w:rStyle w:val="af0"/>
            <w:noProof/>
            <w:sz w:val="28"/>
            <w:szCs w:val="28"/>
          </w:rPr>
          <w:t>四、采用国际标准和国外先进标准的程度，以及与国际、国外同类标准水平的对比情况，或与测试的国外样品、样机的有关数据对比情况</w:t>
        </w:r>
        <w:r>
          <w:rPr>
            <w:noProof/>
            <w:sz w:val="28"/>
            <w:szCs w:val="28"/>
          </w:rPr>
          <w:tab/>
        </w:r>
        <w:r>
          <w:rPr>
            <w:noProof/>
            <w:sz w:val="28"/>
            <w:szCs w:val="28"/>
          </w:rPr>
          <w:fldChar w:fldCharType="begin"/>
        </w:r>
        <w:r>
          <w:rPr>
            <w:noProof/>
            <w:sz w:val="28"/>
            <w:szCs w:val="28"/>
          </w:rPr>
          <w:instrText xml:space="preserve"> PAGEREF _Toc117636939 \h </w:instrText>
        </w:r>
        <w:r>
          <w:rPr>
            <w:noProof/>
            <w:sz w:val="28"/>
            <w:szCs w:val="28"/>
          </w:rPr>
        </w:r>
        <w:r>
          <w:rPr>
            <w:noProof/>
            <w:sz w:val="28"/>
            <w:szCs w:val="28"/>
          </w:rPr>
          <w:fldChar w:fldCharType="separate"/>
        </w:r>
        <w:r w:rsidR="00205760">
          <w:rPr>
            <w:noProof/>
            <w:sz w:val="28"/>
            <w:szCs w:val="28"/>
          </w:rPr>
          <w:t>17</w:t>
        </w:r>
        <w:r>
          <w:rPr>
            <w:noProof/>
            <w:sz w:val="28"/>
            <w:szCs w:val="28"/>
          </w:rPr>
          <w:fldChar w:fldCharType="end"/>
        </w:r>
      </w:hyperlink>
    </w:p>
    <w:p w14:paraId="6254BDCA" w14:textId="707BEF5B" w:rsidR="005A5AC2" w:rsidRDefault="005A5AC2">
      <w:pPr>
        <w:pStyle w:val="TOC1"/>
        <w:tabs>
          <w:tab w:val="right" w:leader="dot" w:pos="8296"/>
        </w:tabs>
        <w:rPr>
          <w:noProof/>
          <w:sz w:val="28"/>
          <w:szCs w:val="28"/>
        </w:rPr>
      </w:pPr>
      <w:hyperlink w:anchor="_Toc117636940" w:history="1">
        <w:r>
          <w:rPr>
            <w:rStyle w:val="af0"/>
            <w:noProof/>
            <w:sz w:val="28"/>
            <w:szCs w:val="28"/>
          </w:rPr>
          <w:t>五、与有关的现行法律、法规和强制性标准的关系</w:t>
        </w:r>
        <w:r>
          <w:rPr>
            <w:noProof/>
            <w:sz w:val="28"/>
            <w:szCs w:val="28"/>
          </w:rPr>
          <w:tab/>
        </w:r>
        <w:r>
          <w:rPr>
            <w:noProof/>
            <w:sz w:val="28"/>
            <w:szCs w:val="28"/>
          </w:rPr>
          <w:fldChar w:fldCharType="begin"/>
        </w:r>
        <w:r>
          <w:rPr>
            <w:noProof/>
            <w:sz w:val="28"/>
            <w:szCs w:val="28"/>
          </w:rPr>
          <w:instrText xml:space="preserve"> PAGEREF _Toc117636940 \h </w:instrText>
        </w:r>
        <w:r>
          <w:rPr>
            <w:noProof/>
            <w:sz w:val="28"/>
            <w:szCs w:val="28"/>
          </w:rPr>
        </w:r>
        <w:r>
          <w:rPr>
            <w:noProof/>
            <w:sz w:val="28"/>
            <w:szCs w:val="28"/>
          </w:rPr>
          <w:fldChar w:fldCharType="separate"/>
        </w:r>
        <w:r w:rsidR="00205760">
          <w:rPr>
            <w:noProof/>
            <w:sz w:val="28"/>
            <w:szCs w:val="28"/>
          </w:rPr>
          <w:t>17</w:t>
        </w:r>
        <w:r>
          <w:rPr>
            <w:noProof/>
            <w:sz w:val="28"/>
            <w:szCs w:val="28"/>
          </w:rPr>
          <w:fldChar w:fldCharType="end"/>
        </w:r>
      </w:hyperlink>
    </w:p>
    <w:p w14:paraId="6801C78C" w14:textId="0705D921" w:rsidR="005A5AC2" w:rsidRDefault="005A5AC2">
      <w:pPr>
        <w:pStyle w:val="TOC1"/>
        <w:tabs>
          <w:tab w:val="right" w:leader="dot" w:pos="8296"/>
        </w:tabs>
        <w:rPr>
          <w:noProof/>
          <w:sz w:val="28"/>
          <w:szCs w:val="28"/>
        </w:rPr>
      </w:pPr>
      <w:hyperlink w:anchor="_Toc117636941" w:history="1">
        <w:r>
          <w:rPr>
            <w:rStyle w:val="af0"/>
            <w:noProof/>
            <w:sz w:val="28"/>
            <w:szCs w:val="28"/>
          </w:rPr>
          <w:t>六、重大分歧意见的处理经过和依据</w:t>
        </w:r>
        <w:r>
          <w:rPr>
            <w:noProof/>
            <w:sz w:val="28"/>
            <w:szCs w:val="28"/>
          </w:rPr>
          <w:tab/>
        </w:r>
        <w:r>
          <w:rPr>
            <w:noProof/>
            <w:sz w:val="28"/>
            <w:szCs w:val="28"/>
          </w:rPr>
          <w:fldChar w:fldCharType="begin"/>
        </w:r>
        <w:r>
          <w:rPr>
            <w:noProof/>
            <w:sz w:val="28"/>
            <w:szCs w:val="28"/>
          </w:rPr>
          <w:instrText xml:space="preserve"> PAGEREF _Toc117636941 \h </w:instrText>
        </w:r>
        <w:r>
          <w:rPr>
            <w:noProof/>
            <w:sz w:val="28"/>
            <w:szCs w:val="28"/>
          </w:rPr>
        </w:r>
        <w:r>
          <w:rPr>
            <w:noProof/>
            <w:sz w:val="28"/>
            <w:szCs w:val="28"/>
          </w:rPr>
          <w:fldChar w:fldCharType="separate"/>
        </w:r>
        <w:r w:rsidR="00205760">
          <w:rPr>
            <w:noProof/>
            <w:sz w:val="28"/>
            <w:szCs w:val="28"/>
          </w:rPr>
          <w:t>17</w:t>
        </w:r>
        <w:r>
          <w:rPr>
            <w:noProof/>
            <w:sz w:val="28"/>
            <w:szCs w:val="28"/>
          </w:rPr>
          <w:fldChar w:fldCharType="end"/>
        </w:r>
      </w:hyperlink>
    </w:p>
    <w:p w14:paraId="2751258B" w14:textId="4A8A1C23" w:rsidR="005A5AC2" w:rsidRDefault="005A5AC2">
      <w:pPr>
        <w:pStyle w:val="TOC1"/>
        <w:tabs>
          <w:tab w:val="right" w:leader="dot" w:pos="8296"/>
        </w:tabs>
        <w:rPr>
          <w:noProof/>
          <w:sz w:val="28"/>
          <w:szCs w:val="28"/>
        </w:rPr>
      </w:pPr>
      <w:hyperlink w:anchor="_Toc117636942" w:history="1">
        <w:r>
          <w:rPr>
            <w:rStyle w:val="af0"/>
            <w:noProof/>
            <w:sz w:val="28"/>
            <w:szCs w:val="28"/>
          </w:rPr>
          <w:t>七、贯彻标准的要求和措施建议（包括组织措施、技术措施、过渡办法等内容）</w:t>
        </w:r>
        <w:r>
          <w:rPr>
            <w:noProof/>
            <w:sz w:val="28"/>
            <w:szCs w:val="28"/>
          </w:rPr>
          <w:tab/>
        </w:r>
        <w:r>
          <w:rPr>
            <w:noProof/>
            <w:sz w:val="28"/>
            <w:szCs w:val="28"/>
          </w:rPr>
          <w:fldChar w:fldCharType="begin"/>
        </w:r>
        <w:r>
          <w:rPr>
            <w:noProof/>
            <w:sz w:val="28"/>
            <w:szCs w:val="28"/>
          </w:rPr>
          <w:instrText xml:space="preserve"> PAGEREF _Toc117636942 \h </w:instrText>
        </w:r>
        <w:r>
          <w:rPr>
            <w:noProof/>
            <w:sz w:val="28"/>
            <w:szCs w:val="28"/>
          </w:rPr>
        </w:r>
        <w:r>
          <w:rPr>
            <w:noProof/>
            <w:sz w:val="28"/>
            <w:szCs w:val="28"/>
          </w:rPr>
          <w:fldChar w:fldCharType="separate"/>
        </w:r>
        <w:r w:rsidR="00205760">
          <w:rPr>
            <w:noProof/>
            <w:sz w:val="28"/>
            <w:szCs w:val="28"/>
          </w:rPr>
          <w:t>18</w:t>
        </w:r>
        <w:r>
          <w:rPr>
            <w:noProof/>
            <w:sz w:val="28"/>
            <w:szCs w:val="28"/>
          </w:rPr>
          <w:fldChar w:fldCharType="end"/>
        </w:r>
      </w:hyperlink>
    </w:p>
    <w:p w14:paraId="6F1A1D9C" w14:textId="7F80C2DA" w:rsidR="005A5AC2" w:rsidRDefault="005A5AC2">
      <w:pPr>
        <w:pStyle w:val="TOC1"/>
        <w:tabs>
          <w:tab w:val="right" w:leader="dot" w:pos="8296"/>
        </w:tabs>
        <w:rPr>
          <w:noProof/>
          <w:sz w:val="28"/>
          <w:szCs w:val="28"/>
        </w:rPr>
      </w:pPr>
      <w:hyperlink w:anchor="_Toc117636943" w:history="1">
        <w:r>
          <w:rPr>
            <w:rStyle w:val="af0"/>
            <w:noProof/>
            <w:sz w:val="28"/>
            <w:szCs w:val="28"/>
          </w:rPr>
          <w:t>八、废止现行有关标准的建议</w:t>
        </w:r>
        <w:r>
          <w:rPr>
            <w:noProof/>
            <w:sz w:val="28"/>
            <w:szCs w:val="28"/>
          </w:rPr>
          <w:tab/>
        </w:r>
        <w:r>
          <w:rPr>
            <w:noProof/>
            <w:sz w:val="28"/>
            <w:szCs w:val="28"/>
          </w:rPr>
          <w:fldChar w:fldCharType="begin"/>
        </w:r>
        <w:r>
          <w:rPr>
            <w:noProof/>
            <w:sz w:val="28"/>
            <w:szCs w:val="28"/>
          </w:rPr>
          <w:instrText xml:space="preserve"> PAGEREF _Toc117636943 \h </w:instrText>
        </w:r>
        <w:r>
          <w:rPr>
            <w:noProof/>
            <w:sz w:val="28"/>
            <w:szCs w:val="28"/>
          </w:rPr>
        </w:r>
        <w:r>
          <w:rPr>
            <w:noProof/>
            <w:sz w:val="28"/>
            <w:szCs w:val="28"/>
          </w:rPr>
          <w:fldChar w:fldCharType="separate"/>
        </w:r>
        <w:r w:rsidR="00205760">
          <w:rPr>
            <w:noProof/>
            <w:sz w:val="28"/>
            <w:szCs w:val="28"/>
          </w:rPr>
          <w:t>18</w:t>
        </w:r>
        <w:r>
          <w:rPr>
            <w:noProof/>
            <w:sz w:val="28"/>
            <w:szCs w:val="28"/>
          </w:rPr>
          <w:fldChar w:fldCharType="end"/>
        </w:r>
      </w:hyperlink>
    </w:p>
    <w:p w14:paraId="57EEDAE3" w14:textId="2AFD30AA" w:rsidR="005A5AC2" w:rsidRDefault="005A5AC2">
      <w:pPr>
        <w:pStyle w:val="TOC1"/>
        <w:tabs>
          <w:tab w:val="right" w:leader="dot" w:pos="8296"/>
        </w:tabs>
        <w:rPr>
          <w:noProof/>
          <w:sz w:val="28"/>
          <w:szCs w:val="28"/>
        </w:rPr>
      </w:pPr>
      <w:hyperlink w:anchor="_Toc117636944" w:history="1">
        <w:r>
          <w:rPr>
            <w:rStyle w:val="af0"/>
            <w:noProof/>
            <w:sz w:val="28"/>
            <w:szCs w:val="28"/>
          </w:rPr>
          <w:t>九、其他应予说明的事项</w:t>
        </w:r>
        <w:r>
          <w:rPr>
            <w:noProof/>
            <w:sz w:val="28"/>
            <w:szCs w:val="28"/>
          </w:rPr>
          <w:tab/>
        </w:r>
        <w:r>
          <w:rPr>
            <w:noProof/>
            <w:sz w:val="28"/>
            <w:szCs w:val="28"/>
          </w:rPr>
          <w:fldChar w:fldCharType="begin"/>
        </w:r>
        <w:r>
          <w:rPr>
            <w:noProof/>
            <w:sz w:val="28"/>
            <w:szCs w:val="28"/>
          </w:rPr>
          <w:instrText xml:space="preserve"> PAGEREF _Toc117636944 \h </w:instrText>
        </w:r>
        <w:r>
          <w:rPr>
            <w:noProof/>
            <w:sz w:val="28"/>
            <w:szCs w:val="28"/>
          </w:rPr>
        </w:r>
        <w:r>
          <w:rPr>
            <w:noProof/>
            <w:sz w:val="28"/>
            <w:szCs w:val="28"/>
          </w:rPr>
          <w:fldChar w:fldCharType="separate"/>
        </w:r>
        <w:r w:rsidR="00205760">
          <w:rPr>
            <w:noProof/>
            <w:sz w:val="28"/>
            <w:szCs w:val="28"/>
          </w:rPr>
          <w:t>18</w:t>
        </w:r>
        <w:r>
          <w:rPr>
            <w:noProof/>
            <w:sz w:val="28"/>
            <w:szCs w:val="28"/>
          </w:rPr>
          <w:fldChar w:fldCharType="end"/>
        </w:r>
      </w:hyperlink>
    </w:p>
    <w:p w14:paraId="015021FE" w14:textId="77777777" w:rsidR="005A5AC2" w:rsidRDefault="00000000">
      <w:pPr>
        <w:spacing w:line="360" w:lineRule="auto"/>
        <w:jc w:val="center"/>
        <w:rPr>
          <w:rFonts w:hint="eastAsia"/>
          <w:sz w:val="28"/>
          <w:szCs w:val="28"/>
        </w:rPr>
      </w:pPr>
      <w:r>
        <w:rPr>
          <w:rFonts w:asciiTheme="minorHAnsi" w:eastAsiaTheme="minorEastAsia" w:hAnsiTheme="minorHAnsi" w:cstheme="minorBidi"/>
          <w:kern w:val="2"/>
          <w:sz w:val="28"/>
          <w:szCs w:val="28"/>
        </w:rPr>
        <w:fldChar w:fldCharType="end"/>
      </w:r>
    </w:p>
    <w:p w14:paraId="7A34B37C" w14:textId="77777777" w:rsidR="005A5AC2" w:rsidRDefault="005A5AC2">
      <w:pPr>
        <w:jc w:val="center"/>
        <w:rPr>
          <w:rFonts w:hint="eastAsia"/>
        </w:rPr>
        <w:sectPr w:rsidR="005A5AC2">
          <w:footerReference w:type="default" r:id="rId10"/>
          <w:pgSz w:w="11906" w:h="16838"/>
          <w:pgMar w:top="1440" w:right="1800" w:bottom="1440" w:left="1800" w:header="851" w:footer="992" w:gutter="0"/>
          <w:pgNumType w:fmt="upperRoman" w:start="1"/>
          <w:cols w:space="425"/>
          <w:docGrid w:type="lines" w:linePitch="312"/>
        </w:sectPr>
      </w:pPr>
    </w:p>
    <w:p w14:paraId="52D68E50" w14:textId="77777777" w:rsidR="005A5AC2" w:rsidRDefault="00000000">
      <w:pPr>
        <w:pStyle w:val="1"/>
        <w:rPr>
          <w:sz w:val="30"/>
          <w:szCs w:val="30"/>
        </w:rPr>
      </w:pPr>
      <w:bookmarkStart w:id="0" w:name="_Toc117636936"/>
      <w:r>
        <w:rPr>
          <w:rFonts w:hint="eastAsia"/>
          <w:sz w:val="30"/>
          <w:szCs w:val="30"/>
        </w:rPr>
        <w:lastRenderedPageBreak/>
        <w:t>一、工作简况</w:t>
      </w:r>
      <w:bookmarkEnd w:id="0"/>
    </w:p>
    <w:p w14:paraId="0C1E7898" w14:textId="77777777" w:rsidR="005A5AC2" w:rsidRDefault="00000000">
      <w:pPr>
        <w:spacing w:beforeLines="50" w:before="156" w:line="360" w:lineRule="auto"/>
        <w:rPr>
          <w:rFonts w:asciiTheme="minorEastAsia" w:hAnsiTheme="minorEastAsia" w:cs="Times New Roman" w:hint="eastAsia"/>
          <w:b/>
        </w:rPr>
      </w:pPr>
      <w:r>
        <w:rPr>
          <w:rFonts w:asciiTheme="minorEastAsia" w:hAnsiTheme="minorEastAsia" w:cs="Times New Roman" w:hint="eastAsia"/>
          <w:b/>
        </w:rPr>
        <w:t>（一）任务来源</w:t>
      </w:r>
    </w:p>
    <w:p w14:paraId="0805176B" w14:textId="342AA524" w:rsidR="005A5AC2" w:rsidRDefault="00000000">
      <w:pPr>
        <w:spacing w:beforeLines="50" w:before="156" w:line="360" w:lineRule="auto"/>
        <w:ind w:firstLineChars="202" w:firstLine="485"/>
        <w:rPr>
          <w:rFonts w:asciiTheme="minorEastAsia" w:hAnsiTheme="minorEastAsia" w:cs="Times New Roman" w:hint="eastAsia"/>
        </w:rPr>
      </w:pPr>
      <w:r>
        <w:rPr>
          <w:rFonts w:asciiTheme="minorEastAsia" w:hAnsiTheme="minorEastAsia" w:cs="Times New Roman" w:hint="eastAsia"/>
        </w:rPr>
        <w:t>根据中国港口协会关于下达《2021年中国港口协会团体标准计划》的通知（中港协行函[2021]21号），《集装箱叉车操作规程》（计划编号：2021-15）正式立项，编制单位为：上海国际港务（集团）股份有限公司、</w:t>
      </w:r>
      <w:r w:rsidR="00F05B85">
        <w:rPr>
          <w:rFonts w:ascii="Times New Roman" w:hint="eastAsia"/>
        </w:rPr>
        <w:t>宁波北仑第一集装箱码头有限公司</w:t>
      </w:r>
      <w:r>
        <w:rPr>
          <w:rFonts w:asciiTheme="minorEastAsia" w:hAnsiTheme="minorEastAsia" w:cs="Times New Roman" w:hint="eastAsia"/>
        </w:rPr>
        <w:t>。</w:t>
      </w:r>
    </w:p>
    <w:p w14:paraId="46602030" w14:textId="2EE1839E" w:rsidR="005A5AC2" w:rsidRDefault="00000000">
      <w:pPr>
        <w:spacing w:beforeLines="50" w:before="156" w:line="360" w:lineRule="auto"/>
        <w:ind w:firstLineChars="202" w:firstLine="485"/>
        <w:rPr>
          <w:rFonts w:asciiTheme="minorEastAsia" w:hAnsiTheme="minorEastAsia" w:cs="Times New Roman" w:hint="eastAsia"/>
        </w:rPr>
      </w:pPr>
      <w:r>
        <w:rPr>
          <w:rFonts w:asciiTheme="minorEastAsia" w:hAnsiTheme="minorEastAsia" w:cs="Times New Roman" w:hint="eastAsia"/>
        </w:rPr>
        <w:t>目前国内集装箱码头基本不使用叉车对集装箱空箱进行作业，而主要使用集装箱堆高机</w:t>
      </w:r>
      <w:r w:rsidR="00F05B85">
        <w:rPr>
          <w:rFonts w:asciiTheme="minorEastAsia" w:hAnsiTheme="minorEastAsia" w:cs="Times New Roman" w:hint="eastAsia"/>
        </w:rPr>
        <w:t>进行</w:t>
      </w:r>
      <w:r>
        <w:rPr>
          <w:rFonts w:asciiTheme="minorEastAsia" w:hAnsiTheme="minorEastAsia" w:cs="Times New Roman" w:hint="eastAsia"/>
        </w:rPr>
        <w:t>空箱作业。标准编写组经过大量调研及充分讨论后，特向中国港口协会申请将原《集装箱叉车操作规程》名称变更为《集装箱堆高机操作规程》。</w:t>
      </w:r>
    </w:p>
    <w:p w14:paraId="70BFB3BE" w14:textId="77777777" w:rsidR="005A5AC2" w:rsidRDefault="00000000">
      <w:pPr>
        <w:spacing w:beforeLines="50" w:before="156" w:line="360" w:lineRule="auto"/>
        <w:ind w:firstLineChars="202" w:firstLine="485"/>
        <w:rPr>
          <w:rFonts w:asciiTheme="minorEastAsia" w:hAnsiTheme="minorEastAsia" w:cs="Times New Roman" w:hint="eastAsia"/>
        </w:rPr>
      </w:pPr>
      <w:r>
        <w:rPr>
          <w:rFonts w:asciiTheme="minorEastAsia" w:hAnsiTheme="minorEastAsia" w:cs="Times New Roman" w:hint="eastAsia"/>
        </w:rPr>
        <w:t>考虑到青岛前湾联合集装箱码头有限责任公司作为集装箱大港，在集装箱装卸、搬运设备的操作及使用方面积累了大量的实践经验，因此，申请将青岛前湾联合集装箱码头有限责任公司加入标准编制单位，调整后的标准编制单位为：上海国际港务（集团）股份有限公司、宁波北仑第一集装箱码头有限公司、青岛前湾联合集装箱码头有限责任公司。</w:t>
      </w:r>
    </w:p>
    <w:p w14:paraId="055F65DB" w14:textId="77777777" w:rsidR="005A5AC2" w:rsidRDefault="00000000">
      <w:pPr>
        <w:spacing w:beforeLines="50" w:before="156" w:line="360" w:lineRule="auto"/>
        <w:rPr>
          <w:rFonts w:asciiTheme="minorEastAsia" w:hAnsiTheme="minorEastAsia" w:cs="Times New Roman" w:hint="eastAsia"/>
          <w:b/>
        </w:rPr>
      </w:pPr>
      <w:r>
        <w:rPr>
          <w:rFonts w:asciiTheme="minorEastAsia" w:hAnsiTheme="minorEastAsia" w:cs="Times New Roman" w:hint="eastAsia"/>
          <w:b/>
        </w:rPr>
        <w:t>（二）起草单位</w:t>
      </w:r>
    </w:p>
    <w:p w14:paraId="37D33057" w14:textId="77777777" w:rsidR="005A5AC2" w:rsidRDefault="00000000">
      <w:pPr>
        <w:spacing w:beforeLines="50" w:before="156" w:line="360" w:lineRule="auto"/>
        <w:ind w:firstLineChars="200" w:firstLine="480"/>
        <w:rPr>
          <w:rFonts w:hint="eastAsia"/>
        </w:rPr>
      </w:pPr>
      <w:r>
        <w:rPr>
          <w:rFonts w:asciiTheme="minorEastAsia" w:hAnsiTheme="minorEastAsia" w:cs="Times New Roman" w:hint="eastAsia"/>
        </w:rPr>
        <w:t>标准编写主要由</w:t>
      </w:r>
      <w:r>
        <w:rPr>
          <w:rFonts w:ascii="Times New Roman" w:hint="eastAsia"/>
        </w:rPr>
        <w:t>上海国际港务（集团）股份有限公司、宁波北仑第一集装箱码头有限公司、</w:t>
      </w:r>
      <w:r>
        <w:rPr>
          <w:rFonts w:asciiTheme="minorEastAsia" w:hAnsiTheme="minorEastAsia" w:cs="Times New Roman" w:hint="eastAsia"/>
        </w:rPr>
        <w:t>青岛前湾联合集装箱码头有限责任公司负责，协作单位主要为上海海事大学。</w:t>
      </w:r>
    </w:p>
    <w:p w14:paraId="3BF252C5" w14:textId="77777777" w:rsidR="005A5AC2" w:rsidRDefault="00000000">
      <w:pPr>
        <w:spacing w:beforeLines="50" w:before="156" w:line="360" w:lineRule="auto"/>
        <w:rPr>
          <w:rFonts w:asciiTheme="minorEastAsia" w:hAnsiTheme="minorEastAsia" w:cs="Times New Roman" w:hint="eastAsia"/>
          <w:b/>
        </w:rPr>
      </w:pPr>
      <w:r>
        <w:rPr>
          <w:rFonts w:asciiTheme="minorEastAsia" w:hAnsiTheme="minorEastAsia" w:cs="Times New Roman" w:hint="eastAsia"/>
          <w:b/>
        </w:rPr>
        <w:t>（三）主要起草人及其所做的工作</w:t>
      </w:r>
    </w:p>
    <w:p w14:paraId="5A5E2F40" w14:textId="610884CA" w:rsidR="005A5AC2" w:rsidRDefault="00000000">
      <w:pPr>
        <w:spacing w:beforeLines="50" w:before="156" w:line="360" w:lineRule="auto"/>
        <w:rPr>
          <w:rFonts w:asciiTheme="minorEastAsia" w:hAnsiTheme="minorEastAsia" w:cs="Times New Roman" w:hint="eastAsia"/>
        </w:rPr>
      </w:pPr>
      <w:r>
        <w:rPr>
          <w:rFonts w:asciiTheme="minorEastAsia" w:hAnsiTheme="minorEastAsia" w:cs="Times New Roman"/>
        </w:rPr>
        <w:tab/>
      </w:r>
      <w:r>
        <w:rPr>
          <w:rFonts w:asciiTheme="minorEastAsia" w:hAnsiTheme="minorEastAsia" w:cs="Times New Roman" w:hint="eastAsia"/>
        </w:rPr>
        <w:t>标准主要起草人有：</w:t>
      </w:r>
      <w:r w:rsidR="00C12D2C" w:rsidRPr="00C12D2C">
        <w:rPr>
          <w:rFonts w:asciiTheme="minorEastAsia" w:hAnsiTheme="minorEastAsia" w:cs="Times New Roman" w:hint="eastAsia"/>
        </w:rPr>
        <w:t>夏祯捷、</w:t>
      </w:r>
      <w:r w:rsidR="00837D92" w:rsidRPr="00C12D2C">
        <w:rPr>
          <w:rFonts w:asciiTheme="minorEastAsia" w:hAnsiTheme="minorEastAsia" w:cs="Times New Roman" w:hint="eastAsia"/>
        </w:rPr>
        <w:t>艾明飞、</w:t>
      </w:r>
      <w:r w:rsidR="00C12D2C" w:rsidRPr="00C12D2C">
        <w:rPr>
          <w:rFonts w:asciiTheme="minorEastAsia" w:hAnsiTheme="minorEastAsia" w:cs="Times New Roman" w:hint="eastAsia"/>
        </w:rPr>
        <w:t>刘龙、戴文建、王秋晨、王伟、</w:t>
      </w:r>
      <w:r w:rsidR="003E7A5C" w:rsidRPr="00C12D2C">
        <w:rPr>
          <w:rFonts w:asciiTheme="minorEastAsia" w:hAnsiTheme="minorEastAsia" w:cs="Times New Roman" w:hint="eastAsia"/>
        </w:rPr>
        <w:t>田</w:t>
      </w:r>
      <w:r w:rsidR="004173A5">
        <w:rPr>
          <w:rFonts w:asciiTheme="minorEastAsia" w:hAnsiTheme="minorEastAsia" w:cs="Times New Roman" w:hint="eastAsia"/>
        </w:rPr>
        <w:t>绪</w:t>
      </w:r>
      <w:r w:rsidR="003E7A5C" w:rsidRPr="00C12D2C">
        <w:rPr>
          <w:rFonts w:asciiTheme="minorEastAsia" w:hAnsiTheme="minorEastAsia" w:cs="Times New Roman" w:hint="eastAsia"/>
        </w:rPr>
        <w:t>业</w:t>
      </w:r>
      <w:r w:rsidR="00C12D2C" w:rsidRPr="00C12D2C">
        <w:rPr>
          <w:rFonts w:asciiTheme="minorEastAsia" w:hAnsiTheme="minorEastAsia" w:cs="Times New Roman" w:hint="eastAsia"/>
        </w:rPr>
        <w:t>、刘帅、李浩旭、</w:t>
      </w:r>
      <w:r w:rsidR="003E7A5C" w:rsidRPr="00C12D2C">
        <w:rPr>
          <w:rFonts w:asciiTheme="minorEastAsia" w:hAnsiTheme="minorEastAsia" w:cs="Times New Roman" w:hint="eastAsia"/>
        </w:rPr>
        <w:t>薛洋</w:t>
      </w:r>
      <w:r w:rsidR="00C12D2C" w:rsidRPr="00C12D2C">
        <w:rPr>
          <w:rFonts w:asciiTheme="minorEastAsia" w:hAnsiTheme="minorEastAsia" w:cs="Times New Roman" w:hint="eastAsia"/>
        </w:rPr>
        <w:t>、余文学、张卫国、</w:t>
      </w:r>
      <w:r w:rsidR="005C13C4" w:rsidRPr="003E7A5C">
        <w:rPr>
          <w:rFonts w:asciiTheme="minorEastAsia" w:hAnsiTheme="minorEastAsia" w:cs="Times New Roman" w:hint="eastAsia"/>
        </w:rPr>
        <w:t>谢峥飙</w:t>
      </w:r>
      <w:r w:rsidR="00C12D2C" w:rsidRPr="00C12D2C">
        <w:rPr>
          <w:rFonts w:asciiTheme="minorEastAsia" w:hAnsiTheme="minorEastAsia" w:cs="Times New Roman" w:hint="eastAsia"/>
        </w:rPr>
        <w:t>、陈忠伟</w:t>
      </w:r>
      <w:r>
        <w:rPr>
          <w:rFonts w:asciiTheme="minorEastAsia" w:hAnsiTheme="minorEastAsia" w:cs="Times New Roman" w:hint="eastAsia"/>
        </w:rPr>
        <w:t>等。</w:t>
      </w:r>
    </w:p>
    <w:p w14:paraId="6A47825D" w14:textId="77777777" w:rsidR="005A5AC2" w:rsidRDefault="00000000">
      <w:pPr>
        <w:spacing w:beforeLines="50" w:before="156" w:line="360" w:lineRule="auto"/>
        <w:ind w:firstLine="420"/>
        <w:rPr>
          <w:rFonts w:asciiTheme="minorEastAsia" w:hAnsiTheme="minorEastAsia" w:cs="Times New Roman" w:hint="eastAsia"/>
        </w:rPr>
      </w:pPr>
      <w:r>
        <w:rPr>
          <w:rFonts w:asciiTheme="minorEastAsia" w:hAnsiTheme="minorEastAsia" w:cs="Times New Roman" w:hint="eastAsia"/>
        </w:rPr>
        <w:t>起草人任务分工见表</w:t>
      </w:r>
      <w:r>
        <w:rPr>
          <w:rFonts w:asciiTheme="minorEastAsia" w:hAnsiTheme="minorEastAsia" w:cs="Times New Roman"/>
        </w:rPr>
        <w:t>1</w:t>
      </w:r>
      <w:r>
        <w:rPr>
          <w:rFonts w:asciiTheme="minorEastAsia" w:hAnsiTheme="minorEastAsia" w:cs="Times New Roman" w:hint="eastAsia"/>
        </w:rPr>
        <w:t>。</w:t>
      </w:r>
    </w:p>
    <w:p w14:paraId="54611B00" w14:textId="77777777" w:rsidR="005A5AC2" w:rsidRPr="00C925AB" w:rsidRDefault="00000000">
      <w:pPr>
        <w:jc w:val="center"/>
        <w:rPr>
          <w:rFonts w:asciiTheme="minorEastAsia" w:eastAsiaTheme="minorEastAsia" w:hAnsiTheme="minorEastAsia" w:hint="eastAsia"/>
          <w:b/>
          <w:bCs/>
        </w:rPr>
      </w:pPr>
      <w:r w:rsidRPr="00C925AB">
        <w:rPr>
          <w:rFonts w:asciiTheme="minorEastAsia" w:eastAsiaTheme="minorEastAsia" w:hAnsiTheme="minorEastAsia" w:hint="eastAsia"/>
          <w:b/>
          <w:bCs/>
        </w:rPr>
        <w:t>表1 标准主要起草人任务分工</w:t>
      </w:r>
    </w:p>
    <w:tbl>
      <w:tblPr>
        <w:tblW w:w="8506" w:type="dxa"/>
        <w:jc w:val="center"/>
        <w:tblLayout w:type="fixed"/>
        <w:tblLook w:val="04A0" w:firstRow="1" w:lastRow="0" w:firstColumn="1" w:lastColumn="0" w:noHBand="0" w:noVBand="1"/>
      </w:tblPr>
      <w:tblGrid>
        <w:gridCol w:w="988"/>
        <w:gridCol w:w="2023"/>
        <w:gridCol w:w="1379"/>
        <w:gridCol w:w="1134"/>
        <w:gridCol w:w="2982"/>
      </w:tblGrid>
      <w:tr w:rsidR="005A5AC2" w14:paraId="1FA89310" w14:textId="77777777" w:rsidTr="007A1A27">
        <w:trPr>
          <w:trHeight w:val="56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C55BA73" w14:textId="77777777" w:rsidR="005A5AC2" w:rsidRPr="00146689" w:rsidRDefault="00000000" w:rsidP="007A1A27">
            <w:pPr>
              <w:jc w:val="center"/>
              <w:rPr>
                <w:rFonts w:hint="eastAsia"/>
                <w:b/>
                <w:bCs/>
                <w:sz w:val="21"/>
                <w:szCs w:val="21"/>
              </w:rPr>
            </w:pPr>
            <w:r w:rsidRPr="00146689">
              <w:rPr>
                <w:rFonts w:hint="eastAsia"/>
                <w:b/>
                <w:bCs/>
                <w:sz w:val="21"/>
                <w:szCs w:val="21"/>
              </w:rPr>
              <w:t>姓名</w:t>
            </w:r>
          </w:p>
        </w:tc>
        <w:tc>
          <w:tcPr>
            <w:tcW w:w="2023" w:type="dxa"/>
            <w:tcBorders>
              <w:top w:val="single" w:sz="4" w:space="0" w:color="auto"/>
              <w:left w:val="nil"/>
              <w:bottom w:val="single" w:sz="4" w:space="0" w:color="auto"/>
              <w:right w:val="single" w:sz="4" w:space="0" w:color="auto"/>
            </w:tcBorders>
            <w:shd w:val="clear" w:color="auto" w:fill="auto"/>
            <w:vAlign w:val="center"/>
          </w:tcPr>
          <w:p w14:paraId="6FDE9362" w14:textId="77777777" w:rsidR="005A5AC2" w:rsidRPr="00146689" w:rsidRDefault="00000000" w:rsidP="007A1A27">
            <w:pPr>
              <w:jc w:val="center"/>
              <w:rPr>
                <w:rFonts w:hint="eastAsia"/>
                <w:b/>
                <w:bCs/>
                <w:sz w:val="21"/>
                <w:szCs w:val="21"/>
              </w:rPr>
            </w:pPr>
            <w:r w:rsidRPr="00146689">
              <w:rPr>
                <w:rFonts w:hint="eastAsia"/>
                <w:b/>
                <w:bCs/>
                <w:sz w:val="21"/>
                <w:szCs w:val="21"/>
              </w:rPr>
              <w:t>单  位</w:t>
            </w:r>
          </w:p>
        </w:tc>
        <w:tc>
          <w:tcPr>
            <w:tcW w:w="1379" w:type="dxa"/>
            <w:tcBorders>
              <w:top w:val="single" w:sz="4" w:space="0" w:color="auto"/>
              <w:left w:val="nil"/>
              <w:bottom w:val="single" w:sz="4" w:space="0" w:color="auto"/>
              <w:right w:val="single" w:sz="4" w:space="0" w:color="auto"/>
            </w:tcBorders>
            <w:shd w:val="clear" w:color="auto" w:fill="auto"/>
            <w:vAlign w:val="center"/>
          </w:tcPr>
          <w:p w14:paraId="48C90CFD" w14:textId="77777777" w:rsidR="005A5AC2" w:rsidRPr="00146689" w:rsidRDefault="00000000" w:rsidP="007A1A27">
            <w:pPr>
              <w:jc w:val="center"/>
              <w:rPr>
                <w:rFonts w:hint="eastAsia"/>
                <w:b/>
                <w:bCs/>
                <w:sz w:val="21"/>
                <w:szCs w:val="21"/>
              </w:rPr>
            </w:pPr>
            <w:r w:rsidRPr="00146689">
              <w:rPr>
                <w:rFonts w:hint="eastAsia"/>
                <w:b/>
                <w:bCs/>
                <w:sz w:val="21"/>
                <w:szCs w:val="21"/>
              </w:rPr>
              <w:t>职务、职称</w:t>
            </w:r>
          </w:p>
        </w:tc>
        <w:tc>
          <w:tcPr>
            <w:tcW w:w="1134" w:type="dxa"/>
            <w:tcBorders>
              <w:top w:val="single" w:sz="4" w:space="0" w:color="auto"/>
              <w:left w:val="nil"/>
              <w:bottom w:val="single" w:sz="4" w:space="0" w:color="auto"/>
              <w:right w:val="single" w:sz="4" w:space="0" w:color="auto"/>
            </w:tcBorders>
            <w:shd w:val="clear" w:color="auto" w:fill="auto"/>
            <w:vAlign w:val="center"/>
          </w:tcPr>
          <w:p w14:paraId="64041F73" w14:textId="77777777" w:rsidR="005A5AC2" w:rsidRPr="00146689" w:rsidRDefault="00000000" w:rsidP="007A1A27">
            <w:pPr>
              <w:jc w:val="center"/>
              <w:rPr>
                <w:rFonts w:hint="eastAsia"/>
                <w:b/>
                <w:bCs/>
                <w:sz w:val="21"/>
                <w:szCs w:val="21"/>
              </w:rPr>
            </w:pPr>
            <w:r w:rsidRPr="00146689">
              <w:rPr>
                <w:rFonts w:hint="eastAsia"/>
                <w:b/>
                <w:bCs/>
                <w:sz w:val="21"/>
                <w:szCs w:val="21"/>
              </w:rPr>
              <w:t>项目职务</w:t>
            </w:r>
          </w:p>
        </w:tc>
        <w:tc>
          <w:tcPr>
            <w:tcW w:w="2982" w:type="dxa"/>
            <w:tcBorders>
              <w:top w:val="single" w:sz="4" w:space="0" w:color="auto"/>
              <w:left w:val="nil"/>
              <w:bottom w:val="single" w:sz="4" w:space="0" w:color="auto"/>
              <w:right w:val="single" w:sz="4" w:space="0" w:color="auto"/>
            </w:tcBorders>
            <w:shd w:val="clear" w:color="auto" w:fill="auto"/>
            <w:vAlign w:val="center"/>
          </w:tcPr>
          <w:p w14:paraId="0D375AF1" w14:textId="77777777" w:rsidR="005A5AC2" w:rsidRPr="00146689" w:rsidRDefault="00000000" w:rsidP="007A1A27">
            <w:pPr>
              <w:jc w:val="center"/>
              <w:rPr>
                <w:rFonts w:hint="eastAsia"/>
                <w:b/>
                <w:bCs/>
                <w:sz w:val="21"/>
                <w:szCs w:val="21"/>
              </w:rPr>
            </w:pPr>
            <w:r w:rsidRPr="00146689">
              <w:rPr>
                <w:rFonts w:hint="eastAsia"/>
                <w:b/>
                <w:bCs/>
                <w:sz w:val="21"/>
                <w:szCs w:val="21"/>
              </w:rPr>
              <w:t>分    工</w:t>
            </w:r>
          </w:p>
        </w:tc>
      </w:tr>
      <w:tr w:rsidR="005A5AC2" w14:paraId="37B924FC" w14:textId="77777777" w:rsidTr="007A1A27">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11E998B" w14:textId="77777777" w:rsidR="005A5AC2" w:rsidRDefault="00000000" w:rsidP="007A1A27">
            <w:pPr>
              <w:jc w:val="center"/>
              <w:rPr>
                <w:rFonts w:cs="Times New Roman" w:hint="eastAsia"/>
                <w:sz w:val="21"/>
                <w:szCs w:val="21"/>
              </w:rPr>
            </w:pPr>
            <w:r>
              <w:rPr>
                <w:rFonts w:cs="Times New Roman" w:hint="eastAsia"/>
                <w:sz w:val="21"/>
                <w:szCs w:val="21"/>
              </w:rPr>
              <w:lastRenderedPageBreak/>
              <w:t>夏祯捷</w:t>
            </w:r>
          </w:p>
        </w:tc>
        <w:tc>
          <w:tcPr>
            <w:tcW w:w="2023" w:type="dxa"/>
            <w:tcBorders>
              <w:top w:val="nil"/>
              <w:left w:val="nil"/>
              <w:bottom w:val="single" w:sz="4" w:space="0" w:color="auto"/>
              <w:right w:val="single" w:sz="4" w:space="0" w:color="auto"/>
            </w:tcBorders>
            <w:shd w:val="clear" w:color="auto" w:fill="auto"/>
            <w:vAlign w:val="center"/>
          </w:tcPr>
          <w:p w14:paraId="2DF51CF9" w14:textId="77777777" w:rsidR="005A5AC2" w:rsidRDefault="00000000" w:rsidP="007A1A27">
            <w:pPr>
              <w:jc w:val="center"/>
              <w:rPr>
                <w:rFonts w:cs="Times New Roman" w:hint="eastAsia"/>
                <w:sz w:val="21"/>
                <w:szCs w:val="21"/>
              </w:rPr>
            </w:pPr>
            <w:r>
              <w:rPr>
                <w:rFonts w:cs="Times New Roman" w:hint="eastAsia"/>
                <w:sz w:val="21"/>
                <w:szCs w:val="21"/>
              </w:rPr>
              <w:t>上海国际港务（集团）股份有限公司</w:t>
            </w:r>
          </w:p>
        </w:tc>
        <w:tc>
          <w:tcPr>
            <w:tcW w:w="1379" w:type="dxa"/>
            <w:tcBorders>
              <w:top w:val="nil"/>
              <w:left w:val="nil"/>
              <w:bottom w:val="single" w:sz="4" w:space="0" w:color="auto"/>
              <w:right w:val="single" w:sz="4" w:space="0" w:color="auto"/>
            </w:tcBorders>
            <w:shd w:val="clear" w:color="auto" w:fill="auto"/>
            <w:vAlign w:val="center"/>
          </w:tcPr>
          <w:p w14:paraId="2F654E21" w14:textId="77777777" w:rsidR="005A5AC2" w:rsidRDefault="00000000" w:rsidP="007A1A27">
            <w:pPr>
              <w:jc w:val="center"/>
              <w:rPr>
                <w:rFonts w:cs="Times New Roman" w:hint="eastAsia"/>
                <w:sz w:val="21"/>
                <w:szCs w:val="21"/>
              </w:rPr>
            </w:pPr>
            <w:r>
              <w:rPr>
                <w:rFonts w:cs="Times New Roman" w:hint="eastAsia"/>
                <w:sz w:val="21"/>
                <w:szCs w:val="21"/>
              </w:rPr>
              <w:t>工程设备部副总经理、工程师</w:t>
            </w:r>
          </w:p>
        </w:tc>
        <w:tc>
          <w:tcPr>
            <w:tcW w:w="1134" w:type="dxa"/>
            <w:tcBorders>
              <w:top w:val="nil"/>
              <w:left w:val="nil"/>
              <w:bottom w:val="single" w:sz="4" w:space="0" w:color="auto"/>
              <w:right w:val="single" w:sz="4" w:space="0" w:color="auto"/>
            </w:tcBorders>
            <w:shd w:val="clear" w:color="auto" w:fill="auto"/>
            <w:vAlign w:val="center"/>
          </w:tcPr>
          <w:p w14:paraId="5C732160" w14:textId="77777777" w:rsidR="005A5AC2" w:rsidRDefault="00000000" w:rsidP="007A1A27">
            <w:pPr>
              <w:jc w:val="center"/>
              <w:rPr>
                <w:rFonts w:hint="eastAsia"/>
                <w:sz w:val="21"/>
                <w:szCs w:val="21"/>
              </w:rPr>
            </w:pPr>
            <w:r>
              <w:rPr>
                <w:rFonts w:hint="eastAsia"/>
                <w:sz w:val="21"/>
                <w:szCs w:val="21"/>
              </w:rPr>
              <w:t>组长</w:t>
            </w:r>
          </w:p>
        </w:tc>
        <w:tc>
          <w:tcPr>
            <w:tcW w:w="2982" w:type="dxa"/>
            <w:tcBorders>
              <w:top w:val="nil"/>
              <w:left w:val="nil"/>
              <w:bottom w:val="single" w:sz="4" w:space="0" w:color="auto"/>
              <w:right w:val="single" w:sz="4" w:space="0" w:color="auto"/>
            </w:tcBorders>
            <w:shd w:val="clear" w:color="auto" w:fill="auto"/>
            <w:vAlign w:val="center"/>
          </w:tcPr>
          <w:p w14:paraId="47D45477" w14:textId="77777777" w:rsidR="005A5AC2" w:rsidRDefault="00000000" w:rsidP="007A1A27">
            <w:pPr>
              <w:jc w:val="center"/>
              <w:rPr>
                <w:rFonts w:hint="eastAsia"/>
                <w:sz w:val="21"/>
                <w:szCs w:val="21"/>
              </w:rPr>
            </w:pPr>
            <w:r>
              <w:rPr>
                <w:rFonts w:cs="Times New Roman" w:hint="eastAsia"/>
                <w:sz w:val="21"/>
                <w:szCs w:val="21"/>
              </w:rPr>
              <w:t>标准修订总负责，审核相关技术</w:t>
            </w:r>
          </w:p>
        </w:tc>
      </w:tr>
      <w:tr w:rsidR="00837D92" w14:paraId="373AB94E" w14:textId="77777777" w:rsidTr="007A1A27">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88796F2" w14:textId="545ACDD6" w:rsidR="00837D92" w:rsidRDefault="00837D92" w:rsidP="007A1A27">
            <w:pPr>
              <w:jc w:val="center"/>
              <w:rPr>
                <w:rFonts w:cs="Times New Roman" w:hint="eastAsia"/>
                <w:sz w:val="21"/>
                <w:szCs w:val="21"/>
              </w:rPr>
            </w:pPr>
            <w:r>
              <w:rPr>
                <w:rFonts w:cs="Times New Roman" w:hint="eastAsia"/>
                <w:sz w:val="21"/>
                <w:szCs w:val="21"/>
              </w:rPr>
              <w:t>艾明飞</w:t>
            </w:r>
          </w:p>
        </w:tc>
        <w:tc>
          <w:tcPr>
            <w:tcW w:w="2023" w:type="dxa"/>
            <w:tcBorders>
              <w:top w:val="nil"/>
              <w:left w:val="nil"/>
              <w:bottom w:val="single" w:sz="4" w:space="0" w:color="auto"/>
              <w:right w:val="single" w:sz="4" w:space="0" w:color="auto"/>
            </w:tcBorders>
            <w:shd w:val="clear" w:color="auto" w:fill="auto"/>
            <w:vAlign w:val="center"/>
          </w:tcPr>
          <w:p w14:paraId="34B6A7BE" w14:textId="3A977597" w:rsidR="00837D92" w:rsidRDefault="00837D92" w:rsidP="007A1A27">
            <w:pPr>
              <w:jc w:val="center"/>
              <w:rPr>
                <w:rFonts w:cs="Times New Roman" w:hint="eastAsia"/>
                <w:sz w:val="21"/>
                <w:szCs w:val="21"/>
              </w:rPr>
            </w:pPr>
            <w:r>
              <w:rPr>
                <w:rFonts w:cs="Times New Roman" w:hint="eastAsia"/>
                <w:sz w:val="21"/>
                <w:szCs w:val="21"/>
              </w:rPr>
              <w:t>青岛前湾联合</w:t>
            </w:r>
            <w:r>
              <w:rPr>
                <w:rFonts w:cs="Times New Roman"/>
                <w:sz w:val="21"/>
                <w:szCs w:val="21"/>
              </w:rPr>
              <w:t>集装箱码头有限责任公司</w:t>
            </w:r>
          </w:p>
        </w:tc>
        <w:tc>
          <w:tcPr>
            <w:tcW w:w="1379" w:type="dxa"/>
            <w:tcBorders>
              <w:top w:val="nil"/>
              <w:left w:val="nil"/>
              <w:bottom w:val="single" w:sz="4" w:space="0" w:color="auto"/>
              <w:right w:val="single" w:sz="4" w:space="0" w:color="auto"/>
            </w:tcBorders>
            <w:shd w:val="clear" w:color="auto" w:fill="auto"/>
            <w:vAlign w:val="center"/>
          </w:tcPr>
          <w:p w14:paraId="5E4DF817" w14:textId="5F86FC71" w:rsidR="00837D92" w:rsidRDefault="00837D92" w:rsidP="007A1A27">
            <w:pPr>
              <w:jc w:val="center"/>
              <w:rPr>
                <w:rFonts w:cs="Times New Roman" w:hint="eastAsia"/>
                <w:sz w:val="21"/>
                <w:szCs w:val="21"/>
              </w:rPr>
            </w:pPr>
            <w:r>
              <w:rPr>
                <w:rFonts w:cs="Times New Roman" w:hint="eastAsia"/>
                <w:sz w:val="21"/>
                <w:szCs w:val="21"/>
              </w:rPr>
              <w:t>副总经理/高工</w:t>
            </w:r>
          </w:p>
        </w:tc>
        <w:tc>
          <w:tcPr>
            <w:tcW w:w="1134" w:type="dxa"/>
            <w:tcBorders>
              <w:top w:val="nil"/>
              <w:left w:val="nil"/>
              <w:bottom w:val="single" w:sz="4" w:space="0" w:color="auto"/>
              <w:right w:val="single" w:sz="4" w:space="0" w:color="auto"/>
            </w:tcBorders>
            <w:shd w:val="clear" w:color="auto" w:fill="auto"/>
            <w:vAlign w:val="center"/>
          </w:tcPr>
          <w:p w14:paraId="703382EA" w14:textId="588F6C0B"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03322ED1" w14:textId="2F2CEC45" w:rsidR="00837D92" w:rsidRDefault="00F05B85" w:rsidP="007A1A27">
            <w:pPr>
              <w:jc w:val="center"/>
              <w:rPr>
                <w:rFonts w:cs="Times New Roman" w:hint="eastAsia"/>
                <w:sz w:val="21"/>
                <w:szCs w:val="21"/>
              </w:rPr>
            </w:pPr>
            <w:r>
              <w:rPr>
                <w:rFonts w:cs="Times New Roman" w:hint="eastAsia"/>
                <w:sz w:val="21"/>
                <w:szCs w:val="21"/>
              </w:rPr>
              <w:t>标准结构、框架、要素审核及相关技术审核</w:t>
            </w:r>
          </w:p>
        </w:tc>
      </w:tr>
      <w:tr w:rsidR="00837D92" w14:paraId="138487F8" w14:textId="77777777" w:rsidTr="007A1A27">
        <w:trPr>
          <w:trHeight w:val="565"/>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4CCA386" w14:textId="77777777" w:rsidR="00837D92" w:rsidRDefault="00837D92" w:rsidP="007A1A27">
            <w:pPr>
              <w:jc w:val="center"/>
              <w:rPr>
                <w:rFonts w:hint="eastAsia"/>
                <w:sz w:val="21"/>
                <w:szCs w:val="21"/>
              </w:rPr>
            </w:pPr>
            <w:r>
              <w:rPr>
                <w:rFonts w:hint="eastAsia"/>
                <w:sz w:val="21"/>
                <w:szCs w:val="21"/>
              </w:rPr>
              <w:t>刘龙</w:t>
            </w:r>
          </w:p>
        </w:tc>
        <w:tc>
          <w:tcPr>
            <w:tcW w:w="2023" w:type="dxa"/>
            <w:tcBorders>
              <w:top w:val="nil"/>
              <w:left w:val="nil"/>
              <w:bottom w:val="single" w:sz="4" w:space="0" w:color="auto"/>
              <w:right w:val="single" w:sz="4" w:space="0" w:color="auto"/>
            </w:tcBorders>
            <w:shd w:val="clear" w:color="auto" w:fill="auto"/>
            <w:vAlign w:val="center"/>
          </w:tcPr>
          <w:p w14:paraId="49AA2C90" w14:textId="77777777" w:rsidR="00837D92" w:rsidRDefault="00837D92" w:rsidP="007A1A27">
            <w:pPr>
              <w:jc w:val="center"/>
              <w:rPr>
                <w:rFonts w:ascii="Times New Roman" w:hint="eastAsia"/>
                <w:sz w:val="21"/>
                <w:szCs w:val="21"/>
              </w:rPr>
            </w:pPr>
            <w:r>
              <w:rPr>
                <w:rFonts w:hint="eastAsia"/>
                <w:sz w:val="21"/>
                <w:szCs w:val="21"/>
              </w:rPr>
              <w:t>上海海事大学</w:t>
            </w:r>
          </w:p>
        </w:tc>
        <w:tc>
          <w:tcPr>
            <w:tcW w:w="1379" w:type="dxa"/>
            <w:tcBorders>
              <w:top w:val="nil"/>
              <w:left w:val="nil"/>
              <w:bottom w:val="single" w:sz="4" w:space="0" w:color="auto"/>
              <w:right w:val="single" w:sz="4" w:space="0" w:color="auto"/>
            </w:tcBorders>
            <w:shd w:val="clear" w:color="auto" w:fill="auto"/>
            <w:vAlign w:val="center"/>
          </w:tcPr>
          <w:p w14:paraId="207C64D5" w14:textId="77777777" w:rsidR="00837D92" w:rsidRDefault="00837D92" w:rsidP="007A1A27">
            <w:pPr>
              <w:jc w:val="center"/>
              <w:rPr>
                <w:rFonts w:hint="eastAsia"/>
                <w:sz w:val="21"/>
                <w:szCs w:val="21"/>
              </w:rPr>
            </w:pPr>
            <w:r>
              <w:rPr>
                <w:rFonts w:hint="eastAsia"/>
                <w:sz w:val="21"/>
                <w:szCs w:val="21"/>
              </w:rPr>
              <w:t>副教授</w:t>
            </w:r>
          </w:p>
        </w:tc>
        <w:tc>
          <w:tcPr>
            <w:tcW w:w="1134" w:type="dxa"/>
            <w:tcBorders>
              <w:top w:val="nil"/>
              <w:left w:val="nil"/>
              <w:bottom w:val="single" w:sz="4" w:space="0" w:color="auto"/>
              <w:right w:val="single" w:sz="4" w:space="0" w:color="auto"/>
            </w:tcBorders>
            <w:shd w:val="clear" w:color="auto" w:fill="auto"/>
            <w:vAlign w:val="center"/>
          </w:tcPr>
          <w:p w14:paraId="5F351505"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12745243" w14:textId="77777777" w:rsidR="00837D92" w:rsidRDefault="00837D92" w:rsidP="007A1A27">
            <w:pPr>
              <w:jc w:val="center"/>
              <w:rPr>
                <w:rFonts w:hint="eastAsia"/>
                <w:sz w:val="21"/>
                <w:szCs w:val="21"/>
              </w:rPr>
            </w:pPr>
            <w:r>
              <w:rPr>
                <w:rFonts w:cs="Times New Roman" w:hint="eastAsia"/>
                <w:sz w:val="21"/>
                <w:szCs w:val="21"/>
              </w:rPr>
              <w:t>整理材料，撰写标准</w:t>
            </w:r>
          </w:p>
        </w:tc>
      </w:tr>
      <w:tr w:rsidR="00837D92" w14:paraId="165EDBE3" w14:textId="77777777" w:rsidTr="007A1A27">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1582A65" w14:textId="77777777" w:rsidR="00837D92" w:rsidRDefault="00837D92" w:rsidP="007A1A27">
            <w:pPr>
              <w:jc w:val="center"/>
              <w:rPr>
                <w:rFonts w:cs="Times New Roman" w:hint="eastAsia"/>
                <w:sz w:val="21"/>
                <w:szCs w:val="21"/>
              </w:rPr>
            </w:pPr>
            <w:r>
              <w:rPr>
                <w:rFonts w:cs="Times New Roman" w:hint="eastAsia"/>
                <w:sz w:val="21"/>
                <w:szCs w:val="21"/>
              </w:rPr>
              <w:t>戴文建</w:t>
            </w:r>
          </w:p>
        </w:tc>
        <w:tc>
          <w:tcPr>
            <w:tcW w:w="2023" w:type="dxa"/>
            <w:tcBorders>
              <w:top w:val="nil"/>
              <w:left w:val="nil"/>
              <w:bottom w:val="single" w:sz="4" w:space="0" w:color="auto"/>
              <w:right w:val="single" w:sz="4" w:space="0" w:color="auto"/>
            </w:tcBorders>
            <w:shd w:val="clear" w:color="auto" w:fill="auto"/>
            <w:vAlign w:val="center"/>
          </w:tcPr>
          <w:p w14:paraId="3E5F5276" w14:textId="77777777" w:rsidR="00837D92" w:rsidRDefault="00837D92" w:rsidP="007A1A27">
            <w:pPr>
              <w:jc w:val="center"/>
              <w:rPr>
                <w:rFonts w:cs="Times New Roman" w:hint="eastAsia"/>
                <w:sz w:val="21"/>
                <w:szCs w:val="21"/>
              </w:rPr>
            </w:pPr>
            <w:r>
              <w:rPr>
                <w:rFonts w:cs="Times New Roman" w:hint="eastAsia"/>
                <w:sz w:val="21"/>
                <w:szCs w:val="21"/>
              </w:rPr>
              <w:t>上海国际港务（集团）股份有限公司宜东集装箱码头分公司</w:t>
            </w:r>
          </w:p>
        </w:tc>
        <w:tc>
          <w:tcPr>
            <w:tcW w:w="1379" w:type="dxa"/>
            <w:tcBorders>
              <w:top w:val="nil"/>
              <w:left w:val="nil"/>
              <w:bottom w:val="single" w:sz="4" w:space="0" w:color="auto"/>
              <w:right w:val="single" w:sz="4" w:space="0" w:color="auto"/>
            </w:tcBorders>
            <w:shd w:val="clear" w:color="auto" w:fill="auto"/>
            <w:vAlign w:val="center"/>
          </w:tcPr>
          <w:p w14:paraId="69EB56AD" w14:textId="77777777" w:rsidR="00837D92" w:rsidRDefault="00837D92" w:rsidP="007A1A27">
            <w:pPr>
              <w:jc w:val="center"/>
              <w:rPr>
                <w:rFonts w:cs="Times New Roman" w:hint="eastAsia"/>
                <w:sz w:val="21"/>
                <w:szCs w:val="21"/>
              </w:rPr>
            </w:pPr>
            <w:r>
              <w:rPr>
                <w:rFonts w:cs="Times New Roman" w:hint="eastAsia"/>
                <w:sz w:val="21"/>
                <w:szCs w:val="21"/>
              </w:rPr>
              <w:t>经理助理 高级技师</w:t>
            </w:r>
          </w:p>
        </w:tc>
        <w:tc>
          <w:tcPr>
            <w:tcW w:w="1134" w:type="dxa"/>
            <w:tcBorders>
              <w:top w:val="nil"/>
              <w:left w:val="nil"/>
              <w:bottom w:val="single" w:sz="4" w:space="0" w:color="auto"/>
              <w:right w:val="single" w:sz="4" w:space="0" w:color="auto"/>
            </w:tcBorders>
            <w:shd w:val="clear" w:color="auto" w:fill="auto"/>
            <w:vAlign w:val="center"/>
          </w:tcPr>
          <w:p w14:paraId="04691493"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4E470A31" w14:textId="77777777" w:rsidR="00837D92" w:rsidRDefault="00837D92" w:rsidP="007A1A27">
            <w:pPr>
              <w:jc w:val="center"/>
              <w:rPr>
                <w:rFonts w:hint="eastAsia"/>
                <w:sz w:val="21"/>
                <w:szCs w:val="21"/>
              </w:rPr>
            </w:pPr>
            <w:r>
              <w:rPr>
                <w:rFonts w:cs="Times New Roman" w:hint="eastAsia"/>
                <w:sz w:val="21"/>
                <w:szCs w:val="21"/>
              </w:rPr>
              <w:t>参与4-7章的编写及技术讨论</w:t>
            </w:r>
          </w:p>
        </w:tc>
      </w:tr>
      <w:tr w:rsidR="00837D92" w14:paraId="6E298440" w14:textId="77777777" w:rsidTr="007A1A27">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0263E06" w14:textId="77777777" w:rsidR="00837D92" w:rsidRDefault="00837D92" w:rsidP="007A1A27">
            <w:pPr>
              <w:jc w:val="center"/>
              <w:rPr>
                <w:rFonts w:cs="Times New Roman" w:hint="eastAsia"/>
                <w:sz w:val="21"/>
                <w:szCs w:val="21"/>
              </w:rPr>
            </w:pPr>
            <w:r>
              <w:rPr>
                <w:rFonts w:cs="Times New Roman" w:hint="eastAsia"/>
                <w:sz w:val="21"/>
                <w:szCs w:val="21"/>
              </w:rPr>
              <w:t>王秋晨</w:t>
            </w:r>
          </w:p>
        </w:tc>
        <w:tc>
          <w:tcPr>
            <w:tcW w:w="2023" w:type="dxa"/>
            <w:tcBorders>
              <w:top w:val="nil"/>
              <w:left w:val="nil"/>
              <w:bottom w:val="single" w:sz="4" w:space="0" w:color="auto"/>
              <w:right w:val="single" w:sz="4" w:space="0" w:color="auto"/>
            </w:tcBorders>
            <w:shd w:val="clear" w:color="auto" w:fill="auto"/>
            <w:vAlign w:val="center"/>
          </w:tcPr>
          <w:p w14:paraId="66264C9C" w14:textId="77777777" w:rsidR="00837D92" w:rsidRDefault="00837D92" w:rsidP="007A1A27">
            <w:pPr>
              <w:jc w:val="center"/>
              <w:rPr>
                <w:rFonts w:cs="Times New Roman" w:hint="eastAsia"/>
                <w:sz w:val="21"/>
                <w:szCs w:val="21"/>
              </w:rPr>
            </w:pPr>
            <w:r>
              <w:rPr>
                <w:rFonts w:cs="Times New Roman" w:hint="eastAsia"/>
                <w:sz w:val="21"/>
                <w:szCs w:val="21"/>
              </w:rPr>
              <w:t>上海国际港务（集团）股份有限公司</w:t>
            </w:r>
          </w:p>
        </w:tc>
        <w:tc>
          <w:tcPr>
            <w:tcW w:w="1379" w:type="dxa"/>
            <w:tcBorders>
              <w:top w:val="nil"/>
              <w:left w:val="nil"/>
              <w:bottom w:val="single" w:sz="4" w:space="0" w:color="auto"/>
              <w:right w:val="single" w:sz="4" w:space="0" w:color="auto"/>
            </w:tcBorders>
            <w:shd w:val="clear" w:color="auto" w:fill="auto"/>
            <w:vAlign w:val="center"/>
          </w:tcPr>
          <w:p w14:paraId="6655F41B" w14:textId="77777777" w:rsidR="00837D92" w:rsidRDefault="00837D92" w:rsidP="007A1A27">
            <w:pPr>
              <w:jc w:val="center"/>
              <w:rPr>
                <w:rFonts w:cs="Times New Roman" w:hint="eastAsia"/>
                <w:sz w:val="21"/>
                <w:szCs w:val="21"/>
              </w:rPr>
            </w:pPr>
            <w:r>
              <w:rPr>
                <w:rFonts w:cs="Times New Roman" w:hint="eastAsia"/>
                <w:sz w:val="21"/>
                <w:szCs w:val="21"/>
              </w:rPr>
              <w:t>科技信息部主管、高级工程师</w:t>
            </w:r>
          </w:p>
        </w:tc>
        <w:tc>
          <w:tcPr>
            <w:tcW w:w="1134" w:type="dxa"/>
            <w:tcBorders>
              <w:top w:val="nil"/>
              <w:left w:val="nil"/>
              <w:bottom w:val="single" w:sz="4" w:space="0" w:color="auto"/>
              <w:right w:val="single" w:sz="4" w:space="0" w:color="auto"/>
            </w:tcBorders>
            <w:shd w:val="clear" w:color="auto" w:fill="auto"/>
            <w:vAlign w:val="center"/>
          </w:tcPr>
          <w:p w14:paraId="0A829E2E"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4FFB138A" w14:textId="77777777" w:rsidR="00837D92" w:rsidRDefault="00837D92" w:rsidP="007A1A27">
            <w:pPr>
              <w:jc w:val="center"/>
              <w:rPr>
                <w:rFonts w:hint="eastAsia"/>
                <w:sz w:val="21"/>
                <w:szCs w:val="21"/>
              </w:rPr>
            </w:pPr>
            <w:r>
              <w:rPr>
                <w:rFonts w:cs="Times New Roman" w:hint="eastAsia"/>
                <w:sz w:val="21"/>
                <w:szCs w:val="21"/>
              </w:rPr>
              <w:t>标准结构、框架、要素审核及相关技术审核</w:t>
            </w:r>
          </w:p>
        </w:tc>
      </w:tr>
      <w:tr w:rsidR="00837D92" w14:paraId="43AD092A" w14:textId="77777777" w:rsidTr="007A1A27">
        <w:trPr>
          <w:trHeight w:val="712"/>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9C37366" w14:textId="77777777" w:rsidR="00837D92" w:rsidRDefault="00837D92" w:rsidP="007A1A27">
            <w:pPr>
              <w:jc w:val="center"/>
              <w:rPr>
                <w:rFonts w:hint="eastAsia"/>
                <w:sz w:val="21"/>
                <w:szCs w:val="21"/>
              </w:rPr>
            </w:pPr>
            <w:r>
              <w:rPr>
                <w:rFonts w:hint="eastAsia"/>
                <w:sz w:val="21"/>
                <w:szCs w:val="21"/>
              </w:rPr>
              <w:t>王伟</w:t>
            </w:r>
          </w:p>
        </w:tc>
        <w:tc>
          <w:tcPr>
            <w:tcW w:w="2023" w:type="dxa"/>
            <w:tcBorders>
              <w:top w:val="nil"/>
              <w:left w:val="nil"/>
              <w:bottom w:val="single" w:sz="4" w:space="0" w:color="auto"/>
              <w:right w:val="single" w:sz="4" w:space="0" w:color="auto"/>
            </w:tcBorders>
            <w:shd w:val="clear" w:color="auto" w:fill="auto"/>
            <w:vAlign w:val="center"/>
          </w:tcPr>
          <w:p w14:paraId="6A2EFC79" w14:textId="77777777" w:rsidR="00837D92" w:rsidRDefault="00837D92" w:rsidP="007A1A27">
            <w:pPr>
              <w:jc w:val="center"/>
              <w:rPr>
                <w:rFonts w:hint="eastAsia"/>
                <w:sz w:val="21"/>
                <w:szCs w:val="21"/>
              </w:rPr>
            </w:pPr>
            <w:r>
              <w:rPr>
                <w:rFonts w:hint="eastAsia"/>
                <w:sz w:val="21"/>
                <w:szCs w:val="21"/>
              </w:rPr>
              <w:t>宁波北仑第一集装箱码头有限公司</w:t>
            </w:r>
          </w:p>
        </w:tc>
        <w:tc>
          <w:tcPr>
            <w:tcW w:w="1379" w:type="dxa"/>
            <w:tcBorders>
              <w:top w:val="nil"/>
              <w:left w:val="nil"/>
              <w:bottom w:val="single" w:sz="4" w:space="0" w:color="auto"/>
              <w:right w:val="single" w:sz="4" w:space="0" w:color="auto"/>
            </w:tcBorders>
            <w:shd w:val="clear" w:color="auto" w:fill="auto"/>
            <w:vAlign w:val="center"/>
          </w:tcPr>
          <w:p w14:paraId="2798A7CB" w14:textId="77777777" w:rsidR="00837D92" w:rsidRDefault="00837D92" w:rsidP="007A1A27">
            <w:pPr>
              <w:jc w:val="center"/>
              <w:rPr>
                <w:rFonts w:hint="eastAsia"/>
                <w:sz w:val="21"/>
                <w:szCs w:val="21"/>
              </w:rPr>
            </w:pPr>
            <w:r>
              <w:rPr>
                <w:rFonts w:hint="eastAsia"/>
                <w:sz w:val="21"/>
                <w:szCs w:val="21"/>
              </w:rPr>
              <w:t>流机主任，高级工程师</w:t>
            </w:r>
          </w:p>
        </w:tc>
        <w:tc>
          <w:tcPr>
            <w:tcW w:w="1134" w:type="dxa"/>
            <w:tcBorders>
              <w:top w:val="nil"/>
              <w:left w:val="nil"/>
              <w:bottom w:val="single" w:sz="4" w:space="0" w:color="auto"/>
              <w:right w:val="single" w:sz="4" w:space="0" w:color="auto"/>
            </w:tcBorders>
            <w:shd w:val="clear" w:color="auto" w:fill="auto"/>
            <w:vAlign w:val="center"/>
          </w:tcPr>
          <w:p w14:paraId="2669D790" w14:textId="77777777" w:rsidR="00837D92" w:rsidRDefault="00837D92" w:rsidP="007A1A27">
            <w:pPr>
              <w:jc w:val="center"/>
              <w:rPr>
                <w:rFonts w:hint="eastAsia"/>
                <w:sz w:val="21"/>
                <w:szCs w:val="21"/>
              </w:rPr>
            </w:pPr>
            <w:r>
              <w:rPr>
                <w:rFonts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457F675C" w14:textId="77777777" w:rsidR="00837D92" w:rsidRDefault="00837D92" w:rsidP="007A1A27">
            <w:pPr>
              <w:jc w:val="center"/>
              <w:rPr>
                <w:rFonts w:hint="eastAsia"/>
                <w:sz w:val="21"/>
                <w:szCs w:val="21"/>
              </w:rPr>
            </w:pPr>
            <w:r>
              <w:rPr>
                <w:rFonts w:hint="eastAsia"/>
                <w:sz w:val="21"/>
                <w:szCs w:val="21"/>
              </w:rPr>
              <w:t>参与4-7章的编写及技术讨论</w:t>
            </w:r>
          </w:p>
        </w:tc>
      </w:tr>
      <w:tr w:rsidR="008F7350" w14:paraId="7E9BD26F" w14:textId="77777777" w:rsidTr="0002238F">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0457ACE" w14:textId="00B47D9C" w:rsidR="008F7350" w:rsidRDefault="008F7350" w:rsidP="008F7350">
            <w:pPr>
              <w:jc w:val="center"/>
              <w:rPr>
                <w:rFonts w:hint="eastAsia"/>
                <w:sz w:val="21"/>
                <w:szCs w:val="21"/>
              </w:rPr>
            </w:pPr>
            <w:r>
              <w:rPr>
                <w:rFonts w:hint="eastAsia"/>
                <w:sz w:val="21"/>
                <w:szCs w:val="21"/>
              </w:rPr>
              <w:t>田</w:t>
            </w:r>
            <w:r w:rsidR="004173A5">
              <w:rPr>
                <w:rFonts w:hint="eastAsia"/>
                <w:sz w:val="21"/>
                <w:szCs w:val="21"/>
              </w:rPr>
              <w:t>绪</w:t>
            </w:r>
            <w:r>
              <w:rPr>
                <w:rFonts w:hint="eastAsia"/>
                <w:sz w:val="21"/>
                <w:szCs w:val="21"/>
              </w:rPr>
              <w:t>业</w:t>
            </w:r>
          </w:p>
        </w:tc>
        <w:tc>
          <w:tcPr>
            <w:tcW w:w="2023" w:type="dxa"/>
            <w:tcBorders>
              <w:top w:val="nil"/>
              <w:left w:val="nil"/>
              <w:bottom w:val="single" w:sz="4" w:space="0" w:color="auto"/>
              <w:right w:val="single" w:sz="4" w:space="0" w:color="auto"/>
            </w:tcBorders>
            <w:shd w:val="clear" w:color="auto" w:fill="auto"/>
          </w:tcPr>
          <w:p w14:paraId="648515EA" w14:textId="40D6B08F" w:rsidR="008F7350" w:rsidRDefault="008F7350" w:rsidP="008F7350">
            <w:pPr>
              <w:jc w:val="center"/>
              <w:rPr>
                <w:rFonts w:hint="eastAsia"/>
                <w:sz w:val="21"/>
                <w:szCs w:val="21"/>
              </w:rPr>
            </w:pPr>
            <w:r w:rsidRPr="00277F13">
              <w:rPr>
                <w:rFonts w:hint="eastAsia"/>
                <w:sz w:val="21"/>
                <w:szCs w:val="21"/>
              </w:rPr>
              <w:t>青岛前湾联合集装箱码头有限责任公司</w:t>
            </w:r>
          </w:p>
        </w:tc>
        <w:tc>
          <w:tcPr>
            <w:tcW w:w="1379" w:type="dxa"/>
            <w:tcBorders>
              <w:top w:val="nil"/>
              <w:left w:val="nil"/>
              <w:bottom w:val="single" w:sz="4" w:space="0" w:color="auto"/>
              <w:right w:val="single" w:sz="4" w:space="0" w:color="auto"/>
            </w:tcBorders>
            <w:shd w:val="clear" w:color="auto" w:fill="auto"/>
            <w:vAlign w:val="center"/>
          </w:tcPr>
          <w:p w14:paraId="60A68D1E" w14:textId="43532CF4" w:rsidR="008F7350" w:rsidRDefault="008F7350" w:rsidP="008F7350">
            <w:pPr>
              <w:jc w:val="center"/>
              <w:rPr>
                <w:rFonts w:hint="eastAsia"/>
                <w:sz w:val="21"/>
                <w:szCs w:val="21"/>
              </w:rPr>
            </w:pPr>
            <w:r w:rsidRPr="00277F13">
              <w:rPr>
                <w:sz w:val="21"/>
                <w:szCs w:val="21"/>
              </w:rPr>
              <w:t>公司副总经理</w:t>
            </w:r>
            <w:r w:rsidRPr="00277F13">
              <w:rPr>
                <w:rFonts w:hint="eastAsia"/>
                <w:sz w:val="21"/>
                <w:szCs w:val="21"/>
              </w:rPr>
              <w:t>/</w:t>
            </w:r>
            <w:r>
              <w:rPr>
                <w:sz w:val="21"/>
                <w:szCs w:val="21"/>
              </w:rPr>
              <w:t>工程师</w:t>
            </w:r>
          </w:p>
        </w:tc>
        <w:tc>
          <w:tcPr>
            <w:tcW w:w="1134" w:type="dxa"/>
            <w:tcBorders>
              <w:top w:val="nil"/>
              <w:left w:val="nil"/>
              <w:bottom w:val="single" w:sz="4" w:space="0" w:color="auto"/>
              <w:right w:val="single" w:sz="4" w:space="0" w:color="auto"/>
            </w:tcBorders>
            <w:shd w:val="clear" w:color="auto" w:fill="auto"/>
            <w:vAlign w:val="center"/>
          </w:tcPr>
          <w:p w14:paraId="7080B34D" w14:textId="77777777" w:rsidR="008F7350" w:rsidRDefault="008F7350" w:rsidP="008F7350">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146B9766" w14:textId="77777777" w:rsidR="008F7350" w:rsidRDefault="008F7350" w:rsidP="008F7350">
            <w:pPr>
              <w:jc w:val="center"/>
              <w:rPr>
                <w:rFonts w:hint="eastAsia"/>
                <w:sz w:val="21"/>
                <w:szCs w:val="21"/>
              </w:rPr>
            </w:pPr>
            <w:r>
              <w:rPr>
                <w:rFonts w:cs="Times New Roman" w:hint="eastAsia"/>
                <w:sz w:val="21"/>
                <w:szCs w:val="21"/>
              </w:rPr>
              <w:t>参与4-7章的编写及技术讨论</w:t>
            </w:r>
          </w:p>
        </w:tc>
      </w:tr>
      <w:tr w:rsidR="00837D92" w14:paraId="3A1D0C8B" w14:textId="77777777" w:rsidTr="007A1A27">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AE4D6DF" w14:textId="77777777" w:rsidR="00837D92" w:rsidRDefault="00837D92" w:rsidP="007A1A27">
            <w:pPr>
              <w:jc w:val="center"/>
              <w:rPr>
                <w:rFonts w:hint="eastAsia"/>
                <w:sz w:val="21"/>
                <w:szCs w:val="21"/>
              </w:rPr>
            </w:pPr>
            <w:r>
              <w:rPr>
                <w:rFonts w:cs="Times New Roman" w:hint="eastAsia"/>
                <w:sz w:val="21"/>
                <w:szCs w:val="21"/>
              </w:rPr>
              <w:t>刘帅</w:t>
            </w:r>
          </w:p>
        </w:tc>
        <w:tc>
          <w:tcPr>
            <w:tcW w:w="2023" w:type="dxa"/>
            <w:tcBorders>
              <w:top w:val="nil"/>
              <w:left w:val="nil"/>
              <w:bottom w:val="single" w:sz="4" w:space="0" w:color="auto"/>
              <w:right w:val="single" w:sz="4" w:space="0" w:color="auto"/>
            </w:tcBorders>
            <w:shd w:val="clear" w:color="auto" w:fill="auto"/>
            <w:vAlign w:val="center"/>
          </w:tcPr>
          <w:p w14:paraId="78140E3D" w14:textId="77777777" w:rsidR="00837D92" w:rsidRDefault="00837D92" w:rsidP="007A1A27">
            <w:pPr>
              <w:jc w:val="center"/>
              <w:rPr>
                <w:rFonts w:ascii="Times New Roman" w:hint="eastAsia"/>
                <w:sz w:val="21"/>
                <w:szCs w:val="21"/>
              </w:rPr>
            </w:pPr>
            <w:r>
              <w:rPr>
                <w:rFonts w:cs="Times New Roman" w:hint="eastAsia"/>
                <w:sz w:val="21"/>
                <w:szCs w:val="21"/>
              </w:rPr>
              <w:t>上海国际港务（集团）股份有限公司宜东集装箱码头分公司</w:t>
            </w:r>
          </w:p>
        </w:tc>
        <w:tc>
          <w:tcPr>
            <w:tcW w:w="1379" w:type="dxa"/>
            <w:tcBorders>
              <w:top w:val="nil"/>
              <w:left w:val="nil"/>
              <w:bottom w:val="single" w:sz="4" w:space="0" w:color="auto"/>
              <w:right w:val="single" w:sz="4" w:space="0" w:color="auto"/>
            </w:tcBorders>
            <w:shd w:val="clear" w:color="auto" w:fill="auto"/>
            <w:vAlign w:val="center"/>
          </w:tcPr>
          <w:p w14:paraId="34732336" w14:textId="77777777" w:rsidR="00837D92" w:rsidRDefault="00837D92" w:rsidP="007A1A27">
            <w:pPr>
              <w:jc w:val="center"/>
              <w:rPr>
                <w:rFonts w:hint="eastAsia"/>
                <w:sz w:val="21"/>
                <w:szCs w:val="21"/>
              </w:rPr>
            </w:pPr>
            <w:r>
              <w:rPr>
                <w:rFonts w:cs="Times New Roman" w:hint="eastAsia"/>
                <w:sz w:val="21"/>
                <w:szCs w:val="21"/>
              </w:rPr>
              <w:t>现场作业主管 高级技师</w:t>
            </w:r>
          </w:p>
        </w:tc>
        <w:tc>
          <w:tcPr>
            <w:tcW w:w="1134" w:type="dxa"/>
            <w:tcBorders>
              <w:top w:val="nil"/>
              <w:left w:val="nil"/>
              <w:bottom w:val="single" w:sz="4" w:space="0" w:color="auto"/>
              <w:right w:val="single" w:sz="4" w:space="0" w:color="auto"/>
            </w:tcBorders>
            <w:shd w:val="clear" w:color="auto" w:fill="auto"/>
            <w:vAlign w:val="center"/>
          </w:tcPr>
          <w:p w14:paraId="401A9B92"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57CEF86B" w14:textId="77777777" w:rsidR="00837D92" w:rsidRDefault="00837D92" w:rsidP="007A1A27">
            <w:pPr>
              <w:jc w:val="center"/>
              <w:rPr>
                <w:rFonts w:hint="eastAsia"/>
                <w:sz w:val="21"/>
                <w:szCs w:val="21"/>
              </w:rPr>
            </w:pPr>
            <w:r>
              <w:rPr>
                <w:rFonts w:cs="Times New Roman" w:hint="eastAsia"/>
                <w:sz w:val="21"/>
                <w:szCs w:val="21"/>
              </w:rPr>
              <w:t>参与4-7章的编写及技术讨论</w:t>
            </w:r>
          </w:p>
        </w:tc>
      </w:tr>
      <w:tr w:rsidR="00837D92" w14:paraId="76C0DC8F" w14:textId="77777777" w:rsidTr="007A1A27">
        <w:trPr>
          <w:trHeight w:val="709"/>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7770B03" w14:textId="77777777" w:rsidR="00837D92" w:rsidRDefault="00837D92" w:rsidP="007A1A27">
            <w:pPr>
              <w:jc w:val="center"/>
              <w:rPr>
                <w:rFonts w:hint="eastAsia"/>
                <w:sz w:val="21"/>
                <w:szCs w:val="21"/>
              </w:rPr>
            </w:pPr>
            <w:r>
              <w:rPr>
                <w:rFonts w:hint="eastAsia"/>
                <w:sz w:val="21"/>
                <w:szCs w:val="21"/>
              </w:rPr>
              <w:t>李浩旭</w:t>
            </w:r>
          </w:p>
        </w:tc>
        <w:tc>
          <w:tcPr>
            <w:tcW w:w="2023" w:type="dxa"/>
            <w:tcBorders>
              <w:top w:val="nil"/>
              <w:left w:val="nil"/>
              <w:bottom w:val="single" w:sz="4" w:space="0" w:color="auto"/>
              <w:right w:val="single" w:sz="4" w:space="0" w:color="auto"/>
            </w:tcBorders>
            <w:shd w:val="clear" w:color="auto" w:fill="auto"/>
            <w:vAlign w:val="center"/>
          </w:tcPr>
          <w:p w14:paraId="7CEE35BF" w14:textId="77777777" w:rsidR="00837D92" w:rsidRDefault="00837D92" w:rsidP="007A1A27">
            <w:pPr>
              <w:jc w:val="center"/>
              <w:rPr>
                <w:rFonts w:hint="eastAsia"/>
                <w:sz w:val="21"/>
                <w:szCs w:val="21"/>
              </w:rPr>
            </w:pPr>
            <w:r>
              <w:rPr>
                <w:rFonts w:hint="eastAsia"/>
                <w:sz w:val="21"/>
                <w:szCs w:val="21"/>
              </w:rPr>
              <w:t>宁波北仑第一集装箱码头有限公司</w:t>
            </w:r>
          </w:p>
        </w:tc>
        <w:tc>
          <w:tcPr>
            <w:tcW w:w="1379" w:type="dxa"/>
            <w:tcBorders>
              <w:top w:val="nil"/>
              <w:left w:val="nil"/>
              <w:bottom w:val="single" w:sz="4" w:space="0" w:color="auto"/>
              <w:right w:val="single" w:sz="4" w:space="0" w:color="auto"/>
            </w:tcBorders>
            <w:shd w:val="clear" w:color="auto" w:fill="auto"/>
            <w:vAlign w:val="center"/>
          </w:tcPr>
          <w:p w14:paraId="5990E169" w14:textId="77777777" w:rsidR="00837D92" w:rsidRDefault="00837D92" w:rsidP="007A1A27">
            <w:pPr>
              <w:jc w:val="center"/>
              <w:rPr>
                <w:rFonts w:hint="eastAsia"/>
                <w:sz w:val="21"/>
                <w:szCs w:val="21"/>
              </w:rPr>
            </w:pPr>
            <w:r>
              <w:rPr>
                <w:rFonts w:hint="eastAsia"/>
                <w:sz w:val="21"/>
                <w:szCs w:val="21"/>
              </w:rPr>
              <w:t>流机监督，工程师</w:t>
            </w:r>
          </w:p>
        </w:tc>
        <w:tc>
          <w:tcPr>
            <w:tcW w:w="1134" w:type="dxa"/>
            <w:tcBorders>
              <w:top w:val="nil"/>
              <w:left w:val="nil"/>
              <w:bottom w:val="single" w:sz="4" w:space="0" w:color="auto"/>
              <w:right w:val="single" w:sz="4" w:space="0" w:color="auto"/>
            </w:tcBorders>
            <w:shd w:val="clear" w:color="auto" w:fill="auto"/>
            <w:vAlign w:val="center"/>
          </w:tcPr>
          <w:p w14:paraId="26247142" w14:textId="77777777" w:rsidR="00837D92" w:rsidRDefault="00837D92" w:rsidP="007A1A27">
            <w:pPr>
              <w:jc w:val="center"/>
              <w:rPr>
                <w:rFonts w:hint="eastAsia"/>
                <w:sz w:val="21"/>
                <w:szCs w:val="21"/>
              </w:rPr>
            </w:pPr>
            <w:r>
              <w:rPr>
                <w:rFonts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5F19AAF8" w14:textId="77777777" w:rsidR="00837D92" w:rsidRDefault="00837D92" w:rsidP="007A1A27">
            <w:pPr>
              <w:jc w:val="center"/>
              <w:rPr>
                <w:rFonts w:hint="eastAsia"/>
                <w:sz w:val="21"/>
                <w:szCs w:val="21"/>
              </w:rPr>
            </w:pPr>
            <w:r>
              <w:rPr>
                <w:rFonts w:hint="eastAsia"/>
                <w:sz w:val="21"/>
                <w:szCs w:val="21"/>
              </w:rPr>
              <w:t>参与4-7章的编写及技术讨论</w:t>
            </w:r>
          </w:p>
        </w:tc>
      </w:tr>
      <w:tr w:rsidR="008F7350" w14:paraId="61211B1A" w14:textId="77777777" w:rsidTr="00A361C1">
        <w:trPr>
          <w:trHeight w:val="56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FDA4C70" w14:textId="756A91E5" w:rsidR="008F7350" w:rsidRDefault="008F7350" w:rsidP="008F7350">
            <w:pPr>
              <w:jc w:val="center"/>
              <w:rPr>
                <w:rFonts w:hint="eastAsia"/>
                <w:sz w:val="21"/>
                <w:szCs w:val="21"/>
              </w:rPr>
            </w:pPr>
            <w:r>
              <w:rPr>
                <w:rFonts w:hint="eastAsia"/>
                <w:sz w:val="21"/>
                <w:szCs w:val="21"/>
              </w:rPr>
              <w:t>薛洋</w:t>
            </w:r>
          </w:p>
        </w:tc>
        <w:tc>
          <w:tcPr>
            <w:tcW w:w="2023" w:type="dxa"/>
            <w:tcBorders>
              <w:top w:val="nil"/>
              <w:left w:val="nil"/>
              <w:bottom w:val="single" w:sz="4" w:space="0" w:color="auto"/>
              <w:right w:val="single" w:sz="4" w:space="0" w:color="auto"/>
            </w:tcBorders>
            <w:shd w:val="clear" w:color="auto" w:fill="auto"/>
          </w:tcPr>
          <w:p w14:paraId="54B35381" w14:textId="0D5342B8" w:rsidR="008F7350" w:rsidRDefault="008F7350" w:rsidP="008F7350">
            <w:pPr>
              <w:jc w:val="center"/>
              <w:rPr>
                <w:rFonts w:hint="eastAsia"/>
                <w:sz w:val="21"/>
                <w:szCs w:val="21"/>
              </w:rPr>
            </w:pPr>
            <w:r w:rsidRPr="00277F13">
              <w:rPr>
                <w:rFonts w:hint="eastAsia"/>
                <w:sz w:val="21"/>
                <w:szCs w:val="21"/>
              </w:rPr>
              <w:t>青岛前湾联合集装箱码头有限责任公司</w:t>
            </w:r>
          </w:p>
        </w:tc>
        <w:tc>
          <w:tcPr>
            <w:tcW w:w="1379" w:type="dxa"/>
            <w:tcBorders>
              <w:top w:val="nil"/>
              <w:left w:val="nil"/>
              <w:bottom w:val="single" w:sz="4" w:space="0" w:color="auto"/>
              <w:right w:val="single" w:sz="4" w:space="0" w:color="auto"/>
            </w:tcBorders>
            <w:shd w:val="clear" w:color="auto" w:fill="auto"/>
            <w:vAlign w:val="center"/>
          </w:tcPr>
          <w:p w14:paraId="7E976E80" w14:textId="1F79787D" w:rsidR="008F7350" w:rsidRDefault="008F7350" w:rsidP="008F7350">
            <w:pPr>
              <w:jc w:val="center"/>
              <w:rPr>
                <w:rFonts w:hint="eastAsia"/>
                <w:sz w:val="21"/>
                <w:szCs w:val="21"/>
              </w:rPr>
            </w:pPr>
            <w:r>
              <w:rPr>
                <w:rFonts w:hint="eastAsia"/>
                <w:sz w:val="21"/>
                <w:szCs w:val="21"/>
              </w:rPr>
              <w:t>流机队</w:t>
            </w:r>
            <w:r>
              <w:rPr>
                <w:sz w:val="21"/>
                <w:szCs w:val="21"/>
              </w:rPr>
              <w:t>副队长</w:t>
            </w:r>
            <w:r>
              <w:rPr>
                <w:rFonts w:hint="eastAsia"/>
                <w:sz w:val="21"/>
                <w:szCs w:val="21"/>
              </w:rPr>
              <w:t>/</w:t>
            </w:r>
            <w:r>
              <w:rPr>
                <w:sz w:val="21"/>
                <w:szCs w:val="21"/>
              </w:rPr>
              <w:t>高级技师</w:t>
            </w:r>
          </w:p>
        </w:tc>
        <w:tc>
          <w:tcPr>
            <w:tcW w:w="1134" w:type="dxa"/>
            <w:tcBorders>
              <w:top w:val="nil"/>
              <w:left w:val="nil"/>
              <w:bottom w:val="single" w:sz="4" w:space="0" w:color="auto"/>
              <w:right w:val="single" w:sz="4" w:space="0" w:color="auto"/>
            </w:tcBorders>
            <w:shd w:val="clear" w:color="auto" w:fill="auto"/>
            <w:vAlign w:val="center"/>
          </w:tcPr>
          <w:p w14:paraId="12772142" w14:textId="77777777" w:rsidR="008F7350" w:rsidRDefault="008F7350" w:rsidP="008F7350">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7F43A515" w14:textId="77777777" w:rsidR="008F7350" w:rsidRDefault="008F7350" w:rsidP="008F7350">
            <w:pPr>
              <w:jc w:val="center"/>
              <w:rPr>
                <w:rFonts w:hint="eastAsia"/>
                <w:sz w:val="21"/>
                <w:szCs w:val="21"/>
              </w:rPr>
            </w:pPr>
            <w:r>
              <w:rPr>
                <w:rFonts w:cs="Times New Roman" w:hint="eastAsia"/>
                <w:sz w:val="21"/>
                <w:szCs w:val="21"/>
              </w:rPr>
              <w:t>参与4-7章的编写及技术讨论</w:t>
            </w:r>
          </w:p>
        </w:tc>
      </w:tr>
      <w:tr w:rsidR="00837D92" w14:paraId="0AE31BEE" w14:textId="77777777" w:rsidTr="007A1A27">
        <w:trPr>
          <w:trHeight w:val="565"/>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E1993AE" w14:textId="77777777" w:rsidR="00837D92" w:rsidRDefault="00837D92" w:rsidP="007A1A27">
            <w:pPr>
              <w:jc w:val="center"/>
              <w:rPr>
                <w:rFonts w:hint="eastAsia"/>
                <w:sz w:val="21"/>
                <w:szCs w:val="21"/>
              </w:rPr>
            </w:pPr>
            <w:r>
              <w:rPr>
                <w:rFonts w:cs="Times New Roman" w:hint="eastAsia"/>
                <w:sz w:val="21"/>
                <w:szCs w:val="21"/>
              </w:rPr>
              <w:t>余文学</w:t>
            </w:r>
          </w:p>
        </w:tc>
        <w:tc>
          <w:tcPr>
            <w:tcW w:w="2023" w:type="dxa"/>
            <w:tcBorders>
              <w:top w:val="nil"/>
              <w:left w:val="nil"/>
              <w:bottom w:val="single" w:sz="4" w:space="0" w:color="auto"/>
              <w:right w:val="single" w:sz="4" w:space="0" w:color="auto"/>
            </w:tcBorders>
            <w:shd w:val="clear" w:color="auto" w:fill="auto"/>
            <w:vAlign w:val="center"/>
          </w:tcPr>
          <w:p w14:paraId="46434EE1" w14:textId="77777777" w:rsidR="00837D92" w:rsidRDefault="00837D92" w:rsidP="007A1A27">
            <w:pPr>
              <w:jc w:val="center"/>
              <w:rPr>
                <w:rFonts w:hint="eastAsia"/>
                <w:sz w:val="21"/>
                <w:szCs w:val="21"/>
              </w:rPr>
            </w:pPr>
            <w:r>
              <w:rPr>
                <w:rFonts w:cs="Times New Roman" w:hint="eastAsia"/>
                <w:sz w:val="21"/>
                <w:szCs w:val="21"/>
              </w:rPr>
              <w:t>上海国际港务（集团）股份有限公司宜东集装箱码头分公司</w:t>
            </w:r>
          </w:p>
        </w:tc>
        <w:tc>
          <w:tcPr>
            <w:tcW w:w="1379" w:type="dxa"/>
            <w:tcBorders>
              <w:top w:val="nil"/>
              <w:left w:val="nil"/>
              <w:bottom w:val="single" w:sz="4" w:space="0" w:color="auto"/>
              <w:right w:val="single" w:sz="4" w:space="0" w:color="auto"/>
            </w:tcBorders>
            <w:shd w:val="clear" w:color="auto" w:fill="auto"/>
            <w:vAlign w:val="center"/>
          </w:tcPr>
          <w:p w14:paraId="1F35F152" w14:textId="77777777" w:rsidR="00837D92" w:rsidRDefault="00837D92" w:rsidP="007A1A27">
            <w:pPr>
              <w:jc w:val="center"/>
              <w:rPr>
                <w:rFonts w:hint="eastAsia"/>
                <w:sz w:val="21"/>
                <w:szCs w:val="21"/>
              </w:rPr>
            </w:pPr>
            <w:r>
              <w:rPr>
                <w:rFonts w:cs="Times New Roman" w:hint="eastAsia"/>
                <w:sz w:val="21"/>
                <w:szCs w:val="21"/>
              </w:rPr>
              <w:t>主管助理 工程师</w:t>
            </w:r>
          </w:p>
        </w:tc>
        <w:tc>
          <w:tcPr>
            <w:tcW w:w="1134" w:type="dxa"/>
            <w:tcBorders>
              <w:top w:val="nil"/>
              <w:left w:val="nil"/>
              <w:bottom w:val="single" w:sz="4" w:space="0" w:color="auto"/>
              <w:right w:val="single" w:sz="4" w:space="0" w:color="auto"/>
            </w:tcBorders>
            <w:shd w:val="clear" w:color="auto" w:fill="auto"/>
            <w:vAlign w:val="center"/>
          </w:tcPr>
          <w:p w14:paraId="7377999F"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4E4D69DD" w14:textId="77777777" w:rsidR="00837D92" w:rsidRDefault="00837D92" w:rsidP="007A1A27">
            <w:pPr>
              <w:jc w:val="center"/>
              <w:rPr>
                <w:rFonts w:hint="eastAsia"/>
                <w:sz w:val="21"/>
                <w:szCs w:val="21"/>
              </w:rPr>
            </w:pPr>
            <w:r>
              <w:rPr>
                <w:rFonts w:cs="Times New Roman" w:hint="eastAsia"/>
                <w:sz w:val="21"/>
                <w:szCs w:val="21"/>
              </w:rPr>
              <w:t>参与4-7章的编写及技术讨论</w:t>
            </w:r>
          </w:p>
        </w:tc>
      </w:tr>
      <w:tr w:rsidR="00837D92" w14:paraId="33FEDDE6" w14:textId="77777777" w:rsidTr="007A1A27">
        <w:trPr>
          <w:trHeight w:val="565"/>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5B3285E" w14:textId="77777777" w:rsidR="00837D92" w:rsidRDefault="00837D92" w:rsidP="007A1A27">
            <w:pPr>
              <w:jc w:val="center"/>
              <w:rPr>
                <w:rFonts w:hint="eastAsia"/>
                <w:sz w:val="21"/>
                <w:szCs w:val="21"/>
              </w:rPr>
            </w:pPr>
            <w:r>
              <w:rPr>
                <w:rFonts w:hint="eastAsia"/>
                <w:sz w:val="21"/>
                <w:szCs w:val="21"/>
              </w:rPr>
              <w:t>张卫国</w:t>
            </w:r>
          </w:p>
        </w:tc>
        <w:tc>
          <w:tcPr>
            <w:tcW w:w="2023" w:type="dxa"/>
            <w:tcBorders>
              <w:top w:val="nil"/>
              <w:left w:val="nil"/>
              <w:bottom w:val="single" w:sz="4" w:space="0" w:color="auto"/>
              <w:right w:val="single" w:sz="4" w:space="0" w:color="auto"/>
            </w:tcBorders>
            <w:shd w:val="clear" w:color="auto" w:fill="auto"/>
            <w:vAlign w:val="center"/>
          </w:tcPr>
          <w:p w14:paraId="05206CC1" w14:textId="77777777" w:rsidR="00837D92" w:rsidRDefault="00837D92" w:rsidP="007A1A27">
            <w:pPr>
              <w:jc w:val="center"/>
              <w:rPr>
                <w:rFonts w:ascii="Times New Roman" w:hint="eastAsia"/>
                <w:sz w:val="21"/>
                <w:szCs w:val="21"/>
              </w:rPr>
            </w:pPr>
            <w:r>
              <w:rPr>
                <w:rFonts w:hint="eastAsia"/>
                <w:sz w:val="21"/>
                <w:szCs w:val="21"/>
              </w:rPr>
              <w:t>上海海事大学</w:t>
            </w:r>
          </w:p>
        </w:tc>
        <w:tc>
          <w:tcPr>
            <w:tcW w:w="1379" w:type="dxa"/>
            <w:tcBorders>
              <w:top w:val="nil"/>
              <w:left w:val="nil"/>
              <w:bottom w:val="single" w:sz="4" w:space="0" w:color="auto"/>
              <w:right w:val="single" w:sz="4" w:space="0" w:color="auto"/>
            </w:tcBorders>
            <w:shd w:val="clear" w:color="auto" w:fill="auto"/>
            <w:vAlign w:val="center"/>
          </w:tcPr>
          <w:p w14:paraId="47F8C9FB" w14:textId="77777777" w:rsidR="00837D92" w:rsidRDefault="00837D92" w:rsidP="007A1A27">
            <w:pPr>
              <w:jc w:val="center"/>
              <w:rPr>
                <w:rFonts w:hint="eastAsia"/>
                <w:sz w:val="21"/>
                <w:szCs w:val="21"/>
              </w:rPr>
            </w:pPr>
            <w:r>
              <w:rPr>
                <w:rFonts w:hint="eastAsia"/>
                <w:sz w:val="21"/>
                <w:szCs w:val="21"/>
              </w:rPr>
              <w:t>讲师</w:t>
            </w:r>
          </w:p>
        </w:tc>
        <w:tc>
          <w:tcPr>
            <w:tcW w:w="1134" w:type="dxa"/>
            <w:tcBorders>
              <w:top w:val="nil"/>
              <w:left w:val="nil"/>
              <w:bottom w:val="single" w:sz="4" w:space="0" w:color="auto"/>
              <w:right w:val="single" w:sz="4" w:space="0" w:color="auto"/>
            </w:tcBorders>
            <w:shd w:val="clear" w:color="auto" w:fill="auto"/>
            <w:vAlign w:val="center"/>
          </w:tcPr>
          <w:p w14:paraId="2E697FEC"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205D3D21" w14:textId="77777777" w:rsidR="00837D92" w:rsidRDefault="00837D92" w:rsidP="007A1A27">
            <w:pPr>
              <w:jc w:val="center"/>
              <w:rPr>
                <w:rFonts w:hint="eastAsia"/>
                <w:sz w:val="21"/>
                <w:szCs w:val="21"/>
              </w:rPr>
            </w:pPr>
            <w:r>
              <w:rPr>
                <w:rFonts w:cs="Times New Roman" w:hint="eastAsia"/>
                <w:sz w:val="21"/>
                <w:szCs w:val="21"/>
              </w:rPr>
              <w:t>整理材料，撰写标准</w:t>
            </w:r>
          </w:p>
        </w:tc>
      </w:tr>
      <w:tr w:rsidR="00837D92" w14:paraId="69FB81AF" w14:textId="77777777" w:rsidTr="007A1A27">
        <w:trPr>
          <w:trHeight w:val="840"/>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393A243" w14:textId="181F67F4" w:rsidR="00837D92" w:rsidRDefault="003E5AED" w:rsidP="007A1A27">
            <w:pPr>
              <w:jc w:val="center"/>
              <w:rPr>
                <w:rFonts w:hint="eastAsia"/>
                <w:sz w:val="21"/>
                <w:szCs w:val="21"/>
              </w:rPr>
            </w:pPr>
            <w:r w:rsidRPr="003E5AED">
              <w:rPr>
                <w:rFonts w:hint="eastAsia"/>
                <w:sz w:val="21"/>
                <w:szCs w:val="21"/>
              </w:rPr>
              <w:t>谢峥飙</w:t>
            </w:r>
          </w:p>
        </w:tc>
        <w:tc>
          <w:tcPr>
            <w:tcW w:w="2023" w:type="dxa"/>
            <w:tcBorders>
              <w:top w:val="nil"/>
              <w:left w:val="nil"/>
              <w:bottom w:val="single" w:sz="4" w:space="0" w:color="auto"/>
              <w:right w:val="single" w:sz="4" w:space="0" w:color="auto"/>
            </w:tcBorders>
            <w:shd w:val="clear" w:color="auto" w:fill="auto"/>
            <w:vAlign w:val="center"/>
          </w:tcPr>
          <w:p w14:paraId="61C4B8C8" w14:textId="77777777" w:rsidR="00837D92" w:rsidRDefault="00837D92" w:rsidP="007A1A27">
            <w:pPr>
              <w:jc w:val="center"/>
              <w:rPr>
                <w:rFonts w:hint="eastAsia"/>
                <w:sz w:val="21"/>
                <w:szCs w:val="21"/>
              </w:rPr>
            </w:pPr>
            <w:r>
              <w:rPr>
                <w:rFonts w:hint="eastAsia"/>
                <w:sz w:val="21"/>
                <w:szCs w:val="21"/>
              </w:rPr>
              <w:t>宁波北仑第一集装箱码头有限公司</w:t>
            </w:r>
          </w:p>
        </w:tc>
        <w:tc>
          <w:tcPr>
            <w:tcW w:w="1379" w:type="dxa"/>
            <w:tcBorders>
              <w:top w:val="nil"/>
              <w:left w:val="nil"/>
              <w:bottom w:val="single" w:sz="4" w:space="0" w:color="auto"/>
              <w:right w:val="single" w:sz="4" w:space="0" w:color="auto"/>
            </w:tcBorders>
            <w:shd w:val="clear" w:color="auto" w:fill="auto"/>
            <w:vAlign w:val="center"/>
          </w:tcPr>
          <w:p w14:paraId="52F1C5B2" w14:textId="77777777" w:rsidR="00837D92" w:rsidRDefault="00837D92" w:rsidP="007A1A27">
            <w:pPr>
              <w:jc w:val="center"/>
              <w:rPr>
                <w:rFonts w:hint="eastAsia"/>
                <w:sz w:val="21"/>
                <w:szCs w:val="21"/>
              </w:rPr>
            </w:pPr>
            <w:r>
              <w:rPr>
                <w:rFonts w:hint="eastAsia"/>
                <w:sz w:val="21"/>
                <w:szCs w:val="21"/>
              </w:rPr>
              <w:t>流机监督，工程师</w:t>
            </w:r>
          </w:p>
        </w:tc>
        <w:tc>
          <w:tcPr>
            <w:tcW w:w="1134" w:type="dxa"/>
            <w:tcBorders>
              <w:top w:val="nil"/>
              <w:left w:val="nil"/>
              <w:bottom w:val="single" w:sz="4" w:space="0" w:color="auto"/>
              <w:right w:val="single" w:sz="4" w:space="0" w:color="auto"/>
            </w:tcBorders>
            <w:shd w:val="clear" w:color="auto" w:fill="auto"/>
            <w:vAlign w:val="center"/>
          </w:tcPr>
          <w:p w14:paraId="203A0CDE" w14:textId="77777777" w:rsidR="00837D92" w:rsidRDefault="00837D92" w:rsidP="007A1A27">
            <w:pPr>
              <w:jc w:val="center"/>
              <w:rPr>
                <w:rFonts w:hint="eastAsia"/>
                <w:sz w:val="21"/>
                <w:szCs w:val="21"/>
              </w:rPr>
            </w:pPr>
            <w:r>
              <w:rPr>
                <w:rFonts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6E0C53E6" w14:textId="77777777" w:rsidR="00837D92" w:rsidRDefault="00837D92" w:rsidP="007A1A27">
            <w:pPr>
              <w:jc w:val="center"/>
              <w:rPr>
                <w:rFonts w:hint="eastAsia"/>
                <w:sz w:val="21"/>
                <w:szCs w:val="21"/>
              </w:rPr>
            </w:pPr>
            <w:r>
              <w:rPr>
                <w:rFonts w:hint="eastAsia"/>
                <w:sz w:val="21"/>
                <w:szCs w:val="21"/>
              </w:rPr>
              <w:t>参与4-7章的编写及技术讨论</w:t>
            </w:r>
          </w:p>
        </w:tc>
      </w:tr>
      <w:tr w:rsidR="00837D92" w14:paraId="4CB8D093" w14:textId="77777777" w:rsidTr="007A1A27">
        <w:trPr>
          <w:trHeight w:val="1237"/>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0AAFC66" w14:textId="77777777" w:rsidR="00837D92" w:rsidRDefault="00837D92" w:rsidP="007A1A27">
            <w:pPr>
              <w:jc w:val="center"/>
              <w:rPr>
                <w:rFonts w:hint="eastAsia"/>
                <w:sz w:val="21"/>
                <w:szCs w:val="21"/>
              </w:rPr>
            </w:pPr>
            <w:r>
              <w:rPr>
                <w:rFonts w:cs="Times New Roman"/>
                <w:sz w:val="21"/>
              </w:rPr>
              <w:t>陈忠伟</w:t>
            </w:r>
          </w:p>
        </w:tc>
        <w:tc>
          <w:tcPr>
            <w:tcW w:w="2023" w:type="dxa"/>
            <w:tcBorders>
              <w:top w:val="nil"/>
              <w:left w:val="nil"/>
              <w:bottom w:val="single" w:sz="4" w:space="0" w:color="auto"/>
              <w:right w:val="single" w:sz="4" w:space="0" w:color="auto"/>
            </w:tcBorders>
            <w:shd w:val="clear" w:color="auto" w:fill="auto"/>
            <w:vAlign w:val="center"/>
          </w:tcPr>
          <w:p w14:paraId="6AA1CF7C" w14:textId="77777777" w:rsidR="00837D92" w:rsidRDefault="00837D92" w:rsidP="007A1A27">
            <w:pPr>
              <w:jc w:val="center"/>
              <w:rPr>
                <w:rFonts w:hint="eastAsia"/>
                <w:sz w:val="21"/>
                <w:szCs w:val="21"/>
              </w:rPr>
            </w:pPr>
            <w:r>
              <w:rPr>
                <w:rFonts w:cs="Times New Roman"/>
                <w:sz w:val="21"/>
              </w:rPr>
              <w:t>青岛前湾联合集装箱码头有限责任公司</w:t>
            </w:r>
          </w:p>
        </w:tc>
        <w:tc>
          <w:tcPr>
            <w:tcW w:w="1379" w:type="dxa"/>
            <w:tcBorders>
              <w:top w:val="nil"/>
              <w:left w:val="nil"/>
              <w:bottom w:val="single" w:sz="4" w:space="0" w:color="auto"/>
              <w:right w:val="single" w:sz="4" w:space="0" w:color="auto"/>
            </w:tcBorders>
            <w:shd w:val="clear" w:color="auto" w:fill="auto"/>
            <w:vAlign w:val="center"/>
          </w:tcPr>
          <w:p w14:paraId="5CA1C0C1" w14:textId="1158199A" w:rsidR="00837D92" w:rsidRDefault="00837D92" w:rsidP="007A1A27">
            <w:pPr>
              <w:jc w:val="center"/>
              <w:rPr>
                <w:rFonts w:hint="eastAsia"/>
                <w:sz w:val="21"/>
                <w:szCs w:val="21"/>
              </w:rPr>
            </w:pPr>
            <w:r>
              <w:rPr>
                <w:rFonts w:cs="Times New Roman" w:hint="eastAsia"/>
                <w:sz w:val="21"/>
                <w:szCs w:val="21"/>
              </w:rPr>
              <w:t>操作部综合主管/</w:t>
            </w:r>
            <w:r w:rsidR="00EE4F0D" w:rsidRPr="00EE4F0D">
              <w:rPr>
                <w:rFonts w:cs="Times New Roman" w:hint="eastAsia"/>
                <w:sz w:val="21"/>
                <w:szCs w:val="21"/>
              </w:rPr>
              <w:t>高级技师</w:t>
            </w:r>
          </w:p>
        </w:tc>
        <w:tc>
          <w:tcPr>
            <w:tcW w:w="1134" w:type="dxa"/>
            <w:tcBorders>
              <w:top w:val="nil"/>
              <w:left w:val="nil"/>
              <w:bottom w:val="single" w:sz="4" w:space="0" w:color="auto"/>
              <w:right w:val="single" w:sz="4" w:space="0" w:color="auto"/>
            </w:tcBorders>
            <w:shd w:val="clear" w:color="auto" w:fill="auto"/>
            <w:vAlign w:val="center"/>
          </w:tcPr>
          <w:p w14:paraId="446C9DDB" w14:textId="77777777" w:rsidR="00837D92" w:rsidRDefault="00837D92" w:rsidP="007A1A27">
            <w:pPr>
              <w:jc w:val="center"/>
              <w:rPr>
                <w:rFonts w:hint="eastAsia"/>
                <w:sz w:val="21"/>
                <w:szCs w:val="21"/>
              </w:rPr>
            </w:pPr>
            <w:r>
              <w:rPr>
                <w:rFonts w:cs="Times New Roman" w:hint="eastAsia"/>
                <w:sz w:val="21"/>
                <w:szCs w:val="21"/>
              </w:rPr>
              <w:t>组员</w:t>
            </w:r>
          </w:p>
        </w:tc>
        <w:tc>
          <w:tcPr>
            <w:tcW w:w="2982" w:type="dxa"/>
            <w:tcBorders>
              <w:top w:val="nil"/>
              <w:left w:val="nil"/>
              <w:bottom w:val="single" w:sz="4" w:space="0" w:color="auto"/>
              <w:right w:val="single" w:sz="4" w:space="0" w:color="auto"/>
            </w:tcBorders>
            <w:shd w:val="clear" w:color="auto" w:fill="auto"/>
            <w:vAlign w:val="center"/>
          </w:tcPr>
          <w:p w14:paraId="15F0AA0F" w14:textId="77777777" w:rsidR="00837D92" w:rsidRDefault="00837D92" w:rsidP="007A1A27">
            <w:pPr>
              <w:jc w:val="center"/>
              <w:rPr>
                <w:rFonts w:hint="eastAsia"/>
                <w:sz w:val="21"/>
                <w:szCs w:val="21"/>
              </w:rPr>
            </w:pPr>
            <w:r>
              <w:rPr>
                <w:rFonts w:cs="Times New Roman" w:hint="eastAsia"/>
                <w:sz w:val="21"/>
                <w:szCs w:val="21"/>
              </w:rPr>
              <w:t>参与4-7章的编写及技术讨论</w:t>
            </w:r>
          </w:p>
        </w:tc>
      </w:tr>
    </w:tbl>
    <w:p w14:paraId="007B24A7" w14:textId="77777777" w:rsidR="005A5AC2" w:rsidRDefault="005A5AC2">
      <w:pPr>
        <w:jc w:val="center"/>
        <w:rPr>
          <w:rFonts w:ascii="黑体" w:eastAsia="黑体" w:hAnsi="黑体" w:hint="eastAsia"/>
        </w:rPr>
      </w:pPr>
    </w:p>
    <w:p w14:paraId="0F39C2E8" w14:textId="77777777" w:rsidR="005A5AC2" w:rsidRDefault="00000000">
      <w:pPr>
        <w:spacing w:beforeLines="50" w:before="156" w:line="360" w:lineRule="auto"/>
        <w:rPr>
          <w:rFonts w:asciiTheme="minorEastAsia" w:hAnsiTheme="minorEastAsia" w:cs="Times New Roman" w:hint="eastAsia"/>
          <w:b/>
        </w:rPr>
      </w:pPr>
      <w:r>
        <w:rPr>
          <w:rFonts w:asciiTheme="minorEastAsia" w:hAnsiTheme="minorEastAsia" w:cs="Times New Roman" w:hint="eastAsia"/>
          <w:b/>
        </w:rPr>
        <w:lastRenderedPageBreak/>
        <w:t>（四）主要工作过程</w:t>
      </w:r>
    </w:p>
    <w:p w14:paraId="35F70684" w14:textId="77777777" w:rsidR="005A5AC2" w:rsidRDefault="00000000">
      <w:pPr>
        <w:spacing w:beforeLines="50" w:before="156" w:line="360" w:lineRule="auto"/>
        <w:ind w:firstLineChars="202" w:firstLine="485"/>
        <w:rPr>
          <w:rFonts w:asciiTheme="minorEastAsia" w:hAnsiTheme="minorEastAsia" w:cs="Times New Roman" w:hint="eastAsia"/>
        </w:rPr>
      </w:pPr>
      <w:r>
        <w:rPr>
          <w:rFonts w:asciiTheme="minorEastAsia" w:hAnsiTheme="minorEastAsia" w:cs="Times New Roman" w:hint="eastAsia"/>
        </w:rPr>
        <w:t>1、2021年12月～2023年12月，根据中国港口协会关于下达2021年中国港口协会团体标准化计划通知（中港协行函[2021]21号）的要求，项目承担单位根据计划要求，成立编制组，明确了标准编写任务分工和时间进度安排，组织开展《集装箱叉车操作规程》（计划编号：2021-15）标准制定工作；</w:t>
      </w:r>
    </w:p>
    <w:p w14:paraId="60C1B8D3" w14:textId="77777777" w:rsidR="005A5AC2" w:rsidRDefault="00000000">
      <w:pPr>
        <w:spacing w:beforeLines="50" w:before="156" w:line="360" w:lineRule="auto"/>
        <w:ind w:firstLineChars="202" w:firstLine="485"/>
        <w:rPr>
          <w:rFonts w:asciiTheme="minorEastAsia" w:hAnsiTheme="minorEastAsia" w:cs="Times New Roman" w:hint="eastAsia"/>
        </w:rPr>
      </w:pPr>
      <w:r>
        <w:rPr>
          <w:rFonts w:asciiTheme="minorEastAsia" w:hAnsiTheme="minorEastAsia" w:cs="Times New Roman" w:hint="eastAsia"/>
        </w:rPr>
        <w:t>2、2024年1月</w:t>
      </w:r>
      <w:r>
        <w:rPr>
          <w:rFonts w:asciiTheme="minorEastAsia" w:hAnsiTheme="minorEastAsia" w:hint="eastAsia"/>
        </w:rPr>
        <w:t>～</w:t>
      </w:r>
      <w:r>
        <w:rPr>
          <w:rFonts w:asciiTheme="minorEastAsia" w:hAnsiTheme="minorEastAsia" w:cs="Times New Roman" w:hint="eastAsia"/>
        </w:rPr>
        <w:t>2024年7月，标准编写组经过大量调研及充分讨论后，特向中国港口协会申请将原《集装箱叉车操作规程》名称变更为《集装箱堆高机操作规程》；同时，申请将青岛前湾联合集装箱码头有限责任公司加入标准编制单位，调整后的标准编制单位为：上海国际港务（集团）股份有限公司、宁波北仑第一集装箱码头有限公司、青岛前湾联合集装箱码头有限责任公司；</w:t>
      </w:r>
    </w:p>
    <w:p w14:paraId="02DC6819" w14:textId="77777777" w:rsidR="005A5AC2" w:rsidRDefault="00000000">
      <w:pPr>
        <w:spacing w:beforeLines="50" w:before="156" w:line="360" w:lineRule="auto"/>
        <w:ind w:firstLine="420"/>
        <w:rPr>
          <w:rFonts w:asciiTheme="minorEastAsia" w:hAnsiTheme="minorEastAsia" w:hint="eastAsia"/>
        </w:rPr>
      </w:pPr>
      <w:r>
        <w:rPr>
          <w:rFonts w:asciiTheme="minorEastAsia" w:hAnsiTheme="minorEastAsia" w:hint="eastAsia"/>
        </w:rPr>
        <w:t>2、2</w:t>
      </w:r>
      <w:r>
        <w:rPr>
          <w:rFonts w:asciiTheme="minorEastAsia" w:hAnsiTheme="minorEastAsia"/>
        </w:rPr>
        <w:t>02</w:t>
      </w:r>
      <w:r>
        <w:rPr>
          <w:rFonts w:asciiTheme="minorEastAsia" w:hAnsiTheme="minorEastAsia" w:hint="eastAsia"/>
        </w:rPr>
        <w:t>4年7</w:t>
      </w:r>
      <w:r>
        <w:rPr>
          <w:rFonts w:asciiTheme="minorEastAsia" w:hAnsiTheme="minorEastAsia"/>
        </w:rPr>
        <w:t>月</w:t>
      </w:r>
      <w:r>
        <w:rPr>
          <w:rFonts w:asciiTheme="minorEastAsia" w:hAnsiTheme="minorEastAsia" w:hint="eastAsia"/>
        </w:rPr>
        <w:t>～</w:t>
      </w:r>
      <w:r>
        <w:rPr>
          <w:rFonts w:asciiTheme="minorEastAsia" w:hAnsiTheme="minorEastAsia"/>
        </w:rPr>
        <w:t>2024年</w:t>
      </w:r>
      <w:r>
        <w:rPr>
          <w:rFonts w:asciiTheme="minorEastAsia" w:hAnsiTheme="minorEastAsia" w:hint="eastAsia"/>
        </w:rPr>
        <w:t>8月，开展对本标准制定收集资料，并对目前</w:t>
      </w:r>
      <w:r>
        <w:rPr>
          <w:rFonts w:hint="eastAsia"/>
        </w:rPr>
        <w:t>集装箱堆高机（以下简称堆高机）</w:t>
      </w:r>
      <w:r>
        <w:rPr>
          <w:rFonts w:asciiTheme="minorEastAsia" w:hAnsiTheme="minorEastAsia" w:hint="eastAsia"/>
        </w:rPr>
        <w:t>运行的典型集装箱码头进行调研，重点集中在</w:t>
      </w:r>
      <w:r>
        <w:rPr>
          <w:rFonts w:asciiTheme="minorEastAsia" w:hAnsiTheme="minorEastAsia"/>
        </w:rPr>
        <w:t>现有码头使用的堆高机参数、堆高机作业前准备事项、堆高机作业过程中</w:t>
      </w:r>
      <w:r>
        <w:rPr>
          <w:rFonts w:asciiTheme="minorEastAsia" w:hAnsiTheme="minorEastAsia" w:hint="eastAsia"/>
        </w:rPr>
        <w:t>的操作</w:t>
      </w:r>
      <w:r>
        <w:rPr>
          <w:rFonts w:asciiTheme="minorEastAsia" w:hAnsiTheme="minorEastAsia"/>
        </w:rPr>
        <w:t>规定、堆高机维修保养注意事项、电动堆高机的使用情况、自动化码头堆场作业对堆高机性能的要求等</w:t>
      </w:r>
      <w:r>
        <w:rPr>
          <w:rFonts w:asciiTheme="minorEastAsia" w:hAnsiTheme="minorEastAsia" w:hint="eastAsia"/>
        </w:rPr>
        <w:t>方面，并进行总结归纳；</w:t>
      </w:r>
    </w:p>
    <w:p w14:paraId="5C923AB5" w14:textId="77777777" w:rsidR="005A5AC2" w:rsidRDefault="00000000">
      <w:pPr>
        <w:spacing w:beforeLines="50" w:before="156" w:line="360" w:lineRule="auto"/>
        <w:ind w:firstLine="420"/>
        <w:rPr>
          <w:rFonts w:asciiTheme="minorEastAsia" w:hAnsiTheme="minorEastAsia" w:hint="eastAsia"/>
        </w:rPr>
      </w:pPr>
      <w:r>
        <w:rPr>
          <w:rFonts w:asciiTheme="minorEastAsia" w:hAnsiTheme="minorEastAsia" w:hint="eastAsia"/>
        </w:rPr>
        <w:t>3、2</w:t>
      </w:r>
      <w:r>
        <w:rPr>
          <w:rFonts w:asciiTheme="minorEastAsia" w:hAnsiTheme="minorEastAsia"/>
        </w:rPr>
        <w:t>024</w:t>
      </w:r>
      <w:r>
        <w:rPr>
          <w:rFonts w:asciiTheme="minorEastAsia" w:hAnsiTheme="minorEastAsia" w:hint="eastAsia"/>
        </w:rPr>
        <w:t>年9月～2</w:t>
      </w:r>
      <w:r>
        <w:rPr>
          <w:rFonts w:asciiTheme="minorEastAsia" w:hAnsiTheme="minorEastAsia"/>
        </w:rPr>
        <w:t>024</w:t>
      </w:r>
      <w:r>
        <w:rPr>
          <w:rFonts w:asciiTheme="minorEastAsia" w:hAnsiTheme="minorEastAsia" w:hint="eastAsia"/>
        </w:rPr>
        <w:t>年11月，在调研工作基础上，形成标准草案，并经反复讨论修改，完成标准征求意见稿（初稿）。</w:t>
      </w:r>
    </w:p>
    <w:p w14:paraId="70E3115D" w14:textId="77777777" w:rsidR="005A5AC2" w:rsidRDefault="00000000">
      <w:pPr>
        <w:pStyle w:val="1"/>
        <w:rPr>
          <w:rFonts w:ascii="黑体" w:eastAsia="黑体" w:hAnsi="黑体" w:hint="eastAsia"/>
          <w:sz w:val="30"/>
          <w:szCs w:val="30"/>
        </w:rPr>
      </w:pPr>
      <w:bookmarkStart w:id="1" w:name="_Toc117636937"/>
      <w:bookmarkStart w:id="2" w:name="_Toc26972784"/>
      <w:r>
        <w:rPr>
          <w:rFonts w:hint="eastAsia"/>
          <w:sz w:val="30"/>
          <w:szCs w:val="30"/>
        </w:rPr>
        <w:t>二、</w:t>
      </w:r>
      <w:r>
        <w:rPr>
          <w:sz w:val="30"/>
          <w:szCs w:val="30"/>
        </w:rPr>
        <w:t>标准编制原则和确定标准主要内容</w:t>
      </w:r>
      <w:r>
        <w:rPr>
          <w:rFonts w:hint="eastAsia"/>
          <w:sz w:val="30"/>
          <w:szCs w:val="30"/>
        </w:rPr>
        <w:t>的论据</w:t>
      </w:r>
      <w:bookmarkEnd w:id="1"/>
      <w:bookmarkEnd w:id="2"/>
    </w:p>
    <w:p w14:paraId="521E04EF" w14:textId="77777777" w:rsidR="005A5AC2" w:rsidRDefault="00000000">
      <w:pPr>
        <w:spacing w:beforeLines="50" w:before="156" w:line="360" w:lineRule="auto"/>
        <w:outlineLvl w:val="1"/>
        <w:rPr>
          <w:rFonts w:asciiTheme="minorEastAsia" w:hAnsiTheme="minorEastAsia" w:hint="eastAsia"/>
          <w:b/>
        </w:rPr>
      </w:pPr>
      <w:bookmarkStart w:id="3" w:name="_Toc26972785"/>
      <w:r>
        <w:rPr>
          <w:rFonts w:asciiTheme="minorEastAsia" w:hAnsiTheme="minorEastAsia" w:hint="eastAsia"/>
          <w:b/>
        </w:rPr>
        <w:t>（一）</w:t>
      </w:r>
      <w:r>
        <w:rPr>
          <w:rFonts w:asciiTheme="minorEastAsia" w:hAnsiTheme="minorEastAsia"/>
          <w:b/>
        </w:rPr>
        <w:t>标准编制原则</w:t>
      </w:r>
      <w:bookmarkEnd w:id="3"/>
    </w:p>
    <w:p w14:paraId="64B0313E"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（1）本文件按照GB</w:t>
      </w:r>
      <w:r>
        <w:rPr>
          <w:rFonts w:asciiTheme="minorEastAsia" w:hAnsiTheme="minorEastAsia"/>
        </w:rPr>
        <w:t>/T 1.1</w:t>
      </w:r>
      <w:r>
        <w:rPr>
          <w:rFonts w:asciiTheme="minorEastAsia" w:hAnsiTheme="minorEastAsia" w:hint="eastAsia"/>
        </w:rPr>
        <w:t>-</w:t>
      </w:r>
      <w:r>
        <w:rPr>
          <w:rFonts w:asciiTheme="minorEastAsia" w:hAnsiTheme="minorEastAsia"/>
        </w:rPr>
        <w:t>2020</w:t>
      </w:r>
      <w:r>
        <w:rPr>
          <w:rFonts w:asciiTheme="minorEastAsia" w:hAnsiTheme="minorEastAsia" w:hint="eastAsia"/>
        </w:rPr>
        <w:t>《标准化工作导则 第1部分：标准化文件的结构和起草规则》的规定起草。</w:t>
      </w:r>
    </w:p>
    <w:p w14:paraId="565E115B" w14:textId="77777777" w:rsidR="005A5AC2" w:rsidRDefault="00000000">
      <w:pPr>
        <w:pStyle w:val="af1"/>
        <w:numPr>
          <w:ilvl w:val="0"/>
          <w:numId w:val="2"/>
        </w:numPr>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适用性原则：标准制定的相关内容应便于使用，一方面应适于直接使用，另 一方面也应考虑便于被其它文件引用。</w:t>
      </w:r>
    </w:p>
    <w:p w14:paraId="71CCB73B" w14:textId="77777777" w:rsidR="005A5AC2" w:rsidRDefault="00000000">
      <w:pPr>
        <w:pStyle w:val="af1"/>
        <w:numPr>
          <w:ilvl w:val="0"/>
          <w:numId w:val="2"/>
        </w:numPr>
        <w:tabs>
          <w:tab w:val="left" w:pos="1440"/>
        </w:tabs>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协调性原则：应考虑标准之间的整体协调，在制定标准时应注意和已经发布的标准进行协调，遵守基础标准和采取引用的方式是保证标准协调</w:t>
      </w:r>
      <w:r>
        <w:rPr>
          <w:rFonts w:asciiTheme="minorEastAsia" w:hAnsiTheme="minorEastAsia" w:hint="eastAsia"/>
          <w:sz w:val="24"/>
          <w:szCs w:val="24"/>
        </w:rPr>
        <w:lastRenderedPageBreak/>
        <w:t>的有效途径。注重与现行的国际标准、国家标准、行业标准和团体标准相衔接，本文件中规定的术语必须与相应的国际标准和国家标准的规定相一致，不能存在矛盾。文件内容必须与国际标准、国家标准兼容，不能出现冲突。</w:t>
      </w:r>
    </w:p>
    <w:p w14:paraId="559E5735" w14:textId="77777777" w:rsidR="005A5AC2" w:rsidRDefault="00000000">
      <w:pPr>
        <w:pStyle w:val="af1"/>
        <w:numPr>
          <w:ilvl w:val="0"/>
          <w:numId w:val="2"/>
        </w:numPr>
        <w:tabs>
          <w:tab w:val="left" w:pos="1440"/>
        </w:tabs>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规范性原则：起草标准时遵守与标准制定有关的基础标准和相关法律法规。</w:t>
      </w:r>
    </w:p>
    <w:p w14:paraId="36846100" w14:textId="77777777" w:rsidR="005A5AC2" w:rsidRDefault="00000000">
      <w:pPr>
        <w:pStyle w:val="af1"/>
        <w:numPr>
          <w:ilvl w:val="0"/>
          <w:numId w:val="2"/>
        </w:numPr>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先进性原则：本文件规定的相关内容目的在于确保集装箱堆高机作业安全，在以作业安全为主要目标的前提下，兼顾堆高机作业的先进性。</w:t>
      </w:r>
    </w:p>
    <w:p w14:paraId="0F8A0130" w14:textId="77777777" w:rsidR="005A5AC2" w:rsidRDefault="00000000">
      <w:pPr>
        <w:spacing w:beforeLines="50" w:before="156" w:line="360" w:lineRule="auto"/>
        <w:ind w:firstLine="420"/>
        <w:rPr>
          <w:rFonts w:asciiTheme="minorEastAsia" w:hAnsiTheme="minorEastAsia" w:hint="eastAsia"/>
        </w:rPr>
      </w:pPr>
      <w:r>
        <w:rPr>
          <w:rFonts w:asciiTheme="minorEastAsia" w:hAnsiTheme="minorEastAsia"/>
        </w:rPr>
        <w:t>根据以上原则</w:t>
      </w:r>
      <w:r>
        <w:rPr>
          <w:rFonts w:asciiTheme="minorEastAsia" w:hAnsiTheme="minorEastAsia" w:hint="eastAsia"/>
        </w:rPr>
        <w:t>，</w:t>
      </w:r>
      <w:r>
        <w:rPr>
          <w:rFonts w:asciiTheme="minorEastAsia" w:hAnsiTheme="minorEastAsia"/>
        </w:rPr>
        <w:t>并结合</w:t>
      </w:r>
      <w:r>
        <w:rPr>
          <w:rFonts w:asciiTheme="minorEastAsia" w:hAnsiTheme="minorEastAsia" w:hint="eastAsia"/>
        </w:rPr>
        <w:t>集装箱堆高机</w:t>
      </w:r>
      <w:r>
        <w:rPr>
          <w:rFonts w:asciiTheme="minorEastAsia" w:hAnsiTheme="minorEastAsia"/>
        </w:rPr>
        <w:t>作</w:t>
      </w:r>
      <w:r>
        <w:rPr>
          <w:rFonts w:asciiTheme="minorEastAsia" w:hAnsiTheme="minorEastAsia" w:hint="eastAsia"/>
        </w:rPr>
        <w:t>业特点，本文件制定的内容，主要侧重于空箱集装箱装卸作业涉及的一般要求、作业前、作业中、作业后的操作要求，适用于集装箱堆高机的空箱装卸作业。</w:t>
      </w:r>
    </w:p>
    <w:p w14:paraId="3C5C4D27" w14:textId="77777777" w:rsidR="005A5AC2" w:rsidRDefault="00000000">
      <w:pPr>
        <w:spacing w:beforeLines="50" w:before="156" w:line="360" w:lineRule="auto"/>
        <w:outlineLvl w:val="1"/>
        <w:rPr>
          <w:rFonts w:asciiTheme="minorEastAsia" w:hAnsiTheme="minorEastAsia" w:hint="eastAsia"/>
          <w:b/>
        </w:rPr>
      </w:pPr>
      <w:r>
        <w:rPr>
          <w:rFonts w:asciiTheme="minorEastAsia" w:hAnsiTheme="minorEastAsia" w:hint="eastAsia"/>
          <w:b/>
        </w:rPr>
        <w:t>（二）</w:t>
      </w:r>
      <w:r>
        <w:rPr>
          <w:rFonts w:asciiTheme="minorEastAsia" w:hAnsiTheme="minorEastAsia"/>
          <w:b/>
        </w:rPr>
        <w:t>确定标准主要内容</w:t>
      </w:r>
      <w:r>
        <w:rPr>
          <w:rFonts w:asciiTheme="minorEastAsia" w:hAnsiTheme="minorEastAsia" w:hint="eastAsia"/>
          <w:b/>
        </w:rPr>
        <w:t>的论据</w:t>
      </w:r>
    </w:p>
    <w:p w14:paraId="3C08AC48"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本文件规定了用于港口集装箱装卸作业的集装箱堆高机的一般要求、作业前、作业中、作业后的操作要求。</w:t>
      </w:r>
    </w:p>
    <w:p w14:paraId="33C61B33"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本文件</w:t>
      </w:r>
      <w:r>
        <w:rPr>
          <w:rFonts w:asciiTheme="minorEastAsia" w:hAnsiTheme="minorEastAsia"/>
        </w:rPr>
        <w:t>适用于</w:t>
      </w:r>
      <w:r>
        <w:rPr>
          <w:rFonts w:asciiTheme="minorEastAsia" w:hAnsiTheme="minorEastAsia" w:hint="eastAsia"/>
        </w:rPr>
        <w:t>集装箱堆高机装卸作业。</w:t>
      </w:r>
    </w:p>
    <w:p w14:paraId="520E5396"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本文件主要内容：第一章</w:t>
      </w:r>
      <w:r>
        <w:rPr>
          <w:rFonts w:asciiTheme="minorEastAsia" w:hAnsiTheme="minorEastAsia"/>
        </w:rPr>
        <w:t xml:space="preserve"> </w:t>
      </w:r>
      <w:r>
        <w:rPr>
          <w:rFonts w:asciiTheme="minorEastAsia" w:hAnsiTheme="minorEastAsia" w:hint="eastAsia"/>
        </w:rPr>
        <w:t>范围；第二章 规范性引用文件；第三章 术语和定义；第四章 一般要求；第五章 作业前；第六章 作业中；第七章 作业后。</w:t>
      </w:r>
    </w:p>
    <w:p w14:paraId="0AA97617"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第1章 范围</w:t>
      </w:r>
    </w:p>
    <w:p w14:paraId="6355146E" w14:textId="77777777" w:rsidR="00F05B85" w:rsidRDefault="00000000">
      <w:pPr>
        <w:spacing w:beforeLines="50" w:before="156" w:line="360" w:lineRule="auto"/>
        <w:ind w:firstLineChars="236" w:firstLine="566"/>
        <w:rPr>
          <w:rFonts w:asciiTheme="minorEastAsia" w:eastAsiaTheme="minorEastAsia" w:hAnsiTheme="minorEastAsia" w:hint="eastAsia"/>
        </w:rPr>
      </w:pPr>
      <w:r>
        <w:rPr>
          <w:rFonts w:asciiTheme="minorEastAsia" w:eastAsiaTheme="minorEastAsia" w:hAnsiTheme="minorEastAsia" w:hint="eastAsia"/>
        </w:rPr>
        <w:t>本文件进一步规定了集装箱码头堆高机作业的一般要求及装卸作业前、作业中、作业后各环节所涉及的操作技术要求</w:t>
      </w:r>
      <w:r w:rsidR="00F05B85">
        <w:rPr>
          <w:rFonts w:asciiTheme="minorEastAsia" w:eastAsiaTheme="minorEastAsia" w:hAnsiTheme="minorEastAsia" w:hint="eastAsia"/>
        </w:rPr>
        <w:t>。</w:t>
      </w:r>
    </w:p>
    <w:p w14:paraId="2224069B" w14:textId="2DAD103F" w:rsidR="005A5AC2" w:rsidRDefault="00000000">
      <w:pPr>
        <w:spacing w:beforeLines="50" w:before="156" w:line="360" w:lineRule="auto"/>
        <w:ind w:firstLineChars="236" w:firstLine="566"/>
        <w:rPr>
          <w:rFonts w:asciiTheme="minorEastAsia" w:eastAsiaTheme="minorEastAsia" w:hAnsiTheme="minorEastAsia" w:cs="Times New Roman" w:hint="eastAsia"/>
        </w:rPr>
      </w:pPr>
      <w:r>
        <w:rPr>
          <w:rFonts w:asciiTheme="minorEastAsia" w:eastAsiaTheme="minorEastAsia" w:hAnsiTheme="minorEastAsia" w:hint="eastAsia"/>
        </w:rPr>
        <w:t>本文件适用于集装箱堆高机的装卸作业。</w:t>
      </w:r>
    </w:p>
    <w:p w14:paraId="5B1E2F44"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第2章 规范性引用文件</w:t>
      </w:r>
    </w:p>
    <w:p w14:paraId="30081E11" w14:textId="77777777" w:rsidR="005A5AC2" w:rsidRDefault="00000000">
      <w:pPr>
        <w:pStyle w:val="af1"/>
        <w:spacing w:beforeLines="50" w:before="156" w:line="360" w:lineRule="auto"/>
        <w:ind w:firstLineChars="236" w:firstLine="566"/>
        <w:rPr>
          <w:rFonts w:asciiTheme="minorEastAsia" w:hAnsiTheme="minorEastAsia" w:hint="eastAsia"/>
          <w:sz w:val="24"/>
          <w:szCs w:val="24"/>
        </w:rPr>
      </w:pPr>
      <w:r>
        <w:rPr>
          <w:rFonts w:asciiTheme="minorEastAsia" w:hAnsiTheme="minorEastAsia" w:hint="eastAsia"/>
          <w:sz w:val="24"/>
          <w:szCs w:val="24"/>
        </w:rPr>
        <w:t>本文件引用了如下标准：</w:t>
      </w:r>
    </w:p>
    <w:p w14:paraId="42764E43"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t>GB/T 1413 系列1集装箱 分类、尺寸和额定质量</w:t>
      </w:r>
      <w:r>
        <w:rPr>
          <w:rFonts w:asciiTheme="minorEastAsia" w:hAnsiTheme="minorEastAsia" w:hint="eastAsia"/>
          <w:sz w:val="24"/>
          <w:szCs w:val="24"/>
        </w:rPr>
        <w:t>；</w:t>
      </w:r>
    </w:p>
    <w:p w14:paraId="4FA5433F"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t>GB/T</w:t>
      </w:r>
      <w:r>
        <w:rPr>
          <w:rFonts w:asciiTheme="minorEastAsia" w:hAnsiTheme="minorEastAsia" w:hint="eastAsia"/>
          <w:sz w:val="24"/>
          <w:szCs w:val="24"/>
        </w:rPr>
        <w:t xml:space="preserve"> </w:t>
      </w:r>
      <w:r>
        <w:rPr>
          <w:rFonts w:asciiTheme="minorEastAsia" w:hAnsiTheme="minorEastAsia"/>
          <w:sz w:val="24"/>
          <w:szCs w:val="24"/>
        </w:rPr>
        <w:t>8487 港口装卸术语</w:t>
      </w:r>
      <w:r>
        <w:rPr>
          <w:rFonts w:asciiTheme="minorEastAsia" w:hAnsiTheme="minorEastAsia" w:hint="eastAsia"/>
          <w:sz w:val="24"/>
          <w:szCs w:val="24"/>
        </w:rPr>
        <w:t>；</w:t>
      </w:r>
    </w:p>
    <w:p w14:paraId="121198BD"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lastRenderedPageBreak/>
        <w:t>GB 16994.4 港口作业安全要求 第4部分：普通货物集装箱</w:t>
      </w:r>
      <w:r>
        <w:rPr>
          <w:rFonts w:asciiTheme="minorEastAsia" w:hAnsiTheme="minorEastAsia" w:hint="eastAsia"/>
          <w:sz w:val="24"/>
          <w:szCs w:val="24"/>
        </w:rPr>
        <w:t>；</w:t>
      </w:r>
    </w:p>
    <w:p w14:paraId="481D3DC3"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t>GB/T 17382 系列1集装箱.装卸和栓固</w:t>
      </w:r>
      <w:r>
        <w:rPr>
          <w:rFonts w:asciiTheme="minorEastAsia" w:hAnsiTheme="minorEastAsia" w:hint="eastAsia"/>
          <w:sz w:val="24"/>
          <w:szCs w:val="24"/>
        </w:rPr>
        <w:t>；</w:t>
      </w:r>
    </w:p>
    <w:p w14:paraId="24D73709"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t>GB/T 26945 集装箱空箱堆高机</w:t>
      </w:r>
      <w:r>
        <w:rPr>
          <w:rFonts w:asciiTheme="minorEastAsia" w:hAnsiTheme="minorEastAsia" w:hint="eastAsia"/>
          <w:sz w:val="24"/>
          <w:szCs w:val="24"/>
        </w:rPr>
        <w:t>；</w:t>
      </w:r>
    </w:p>
    <w:p w14:paraId="6F671BE6" w14:textId="77777777" w:rsidR="005A5AC2" w:rsidRDefault="00000000">
      <w:pPr>
        <w:pStyle w:val="af1"/>
        <w:numPr>
          <w:ilvl w:val="0"/>
          <w:numId w:val="4"/>
        </w:numPr>
        <w:spacing w:beforeLines="50" w:before="156" w:line="360" w:lineRule="auto"/>
        <w:ind w:firstLineChars="0"/>
        <w:rPr>
          <w:rFonts w:asciiTheme="minorEastAsia" w:hAnsiTheme="minorEastAsia" w:hint="eastAsia"/>
          <w:sz w:val="24"/>
          <w:szCs w:val="24"/>
        </w:rPr>
      </w:pPr>
      <w:r>
        <w:rPr>
          <w:rFonts w:asciiTheme="minorEastAsia" w:hAnsiTheme="minorEastAsia"/>
          <w:sz w:val="24"/>
          <w:szCs w:val="24"/>
        </w:rPr>
        <w:t>JT/T 557 港口装卸区域照明照度及其测量方法标准。</w:t>
      </w:r>
    </w:p>
    <w:p w14:paraId="61A63945"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第3章 术语和定义</w:t>
      </w:r>
    </w:p>
    <w:p w14:paraId="40EFE981" w14:textId="77777777" w:rsidR="005A5AC2" w:rsidRPr="00A7204A" w:rsidRDefault="00000000">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（1）说明：“</w:t>
      </w:r>
      <w:r w:rsidRPr="00A7204A">
        <w:rPr>
          <w:rFonts w:asciiTheme="minorEastAsia" w:hAnsiTheme="minorEastAsia"/>
          <w:b/>
          <w:bCs/>
        </w:rPr>
        <w:t>GB/T 1413、GB/T 8487、GB/T 17382界定的术语和定义适用于本文件</w:t>
      </w:r>
      <w:r w:rsidRPr="00A7204A">
        <w:rPr>
          <w:rFonts w:asciiTheme="minorEastAsia" w:hAnsiTheme="minorEastAsia" w:hint="eastAsia"/>
          <w:b/>
          <w:bCs/>
        </w:rPr>
        <w:t>。”</w:t>
      </w:r>
    </w:p>
    <w:p w14:paraId="4EDDC0BF"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撰写依据：避免对术语的重复定义。主要引用术语和定义如下：</w:t>
      </w:r>
    </w:p>
    <w:p w14:paraId="2C3832C9" w14:textId="77777777" w:rsidR="005A5AC2" w:rsidRDefault="00000000">
      <w:pPr>
        <w:pStyle w:val="af1"/>
        <w:numPr>
          <w:ilvl w:val="0"/>
          <w:numId w:val="2"/>
        </w:numPr>
        <w:tabs>
          <w:tab w:val="left" w:pos="1440"/>
        </w:tabs>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w:t>
      </w:r>
      <w:r>
        <w:rPr>
          <w:rFonts w:asciiTheme="minorEastAsia" w:hAnsiTheme="minorEastAsia"/>
          <w:sz w:val="24"/>
          <w:szCs w:val="24"/>
        </w:rPr>
        <w:t>GB/T 1413 系列1集装箱 分类、尺寸和额定质量</w:t>
      </w:r>
      <w:r>
        <w:rPr>
          <w:rFonts w:asciiTheme="minorEastAsia" w:hAnsiTheme="minorEastAsia" w:hint="eastAsia"/>
          <w:sz w:val="24"/>
          <w:szCs w:val="24"/>
        </w:rPr>
        <w:t>》3.1中，定义了“集装箱”术语。</w:t>
      </w:r>
    </w:p>
    <w:p w14:paraId="030102DE" w14:textId="77777777" w:rsidR="005A5AC2" w:rsidRDefault="00000000">
      <w:pPr>
        <w:pStyle w:val="af1"/>
        <w:numPr>
          <w:ilvl w:val="0"/>
          <w:numId w:val="2"/>
        </w:numPr>
        <w:tabs>
          <w:tab w:val="left" w:pos="1440"/>
        </w:tabs>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w:t>
      </w:r>
      <w:r>
        <w:rPr>
          <w:rFonts w:asciiTheme="minorEastAsia" w:hAnsiTheme="minorEastAsia"/>
          <w:sz w:val="24"/>
          <w:szCs w:val="24"/>
        </w:rPr>
        <w:t>GB/T</w:t>
      </w:r>
      <w:r>
        <w:rPr>
          <w:rFonts w:asciiTheme="minorEastAsia" w:hAnsiTheme="minorEastAsia" w:hint="eastAsia"/>
          <w:sz w:val="24"/>
          <w:szCs w:val="24"/>
        </w:rPr>
        <w:t xml:space="preserve"> </w:t>
      </w:r>
      <w:r>
        <w:rPr>
          <w:rFonts w:asciiTheme="minorEastAsia" w:hAnsiTheme="minorEastAsia"/>
          <w:sz w:val="24"/>
          <w:szCs w:val="24"/>
        </w:rPr>
        <w:t xml:space="preserve"> 8487 港口装卸术语</w:t>
      </w:r>
      <w:r>
        <w:rPr>
          <w:rFonts w:asciiTheme="minorEastAsia" w:hAnsiTheme="minorEastAsia" w:hint="eastAsia"/>
          <w:sz w:val="24"/>
          <w:szCs w:val="24"/>
        </w:rPr>
        <w:t>》规定了港口装卸用术语及其定义和说明，5.4.25中定义了“集装箱堆高机”术语。</w:t>
      </w:r>
    </w:p>
    <w:p w14:paraId="58D7BAD1" w14:textId="17B3212E" w:rsidR="005A5AC2" w:rsidRDefault="00000000">
      <w:pPr>
        <w:pStyle w:val="af1"/>
        <w:numPr>
          <w:ilvl w:val="0"/>
          <w:numId w:val="2"/>
        </w:numPr>
        <w:tabs>
          <w:tab w:val="left" w:pos="1440"/>
        </w:tabs>
        <w:spacing w:beforeLines="50" w:before="156" w:line="360" w:lineRule="auto"/>
        <w:ind w:firstLineChars="0"/>
        <w:rPr>
          <w:rFonts w:asciiTheme="minorEastAsia" w:hAnsiTheme="minorEastAsia" w:hint="eastAsia"/>
          <w:sz w:val="24"/>
          <w:szCs w:val="24"/>
        </w:rPr>
      </w:pPr>
      <w:r>
        <w:rPr>
          <w:rFonts w:asciiTheme="minorEastAsia" w:hAnsiTheme="minorEastAsia" w:hint="eastAsia"/>
          <w:sz w:val="24"/>
          <w:szCs w:val="24"/>
        </w:rPr>
        <w:t>《</w:t>
      </w:r>
      <w:r>
        <w:rPr>
          <w:rFonts w:asciiTheme="minorEastAsia" w:hAnsiTheme="minorEastAsia"/>
          <w:sz w:val="24"/>
          <w:szCs w:val="24"/>
        </w:rPr>
        <w:t>GB/T 17382 系列1集装箱.装卸和栓固</w:t>
      </w:r>
      <w:r>
        <w:rPr>
          <w:rFonts w:asciiTheme="minorEastAsia" w:hAnsiTheme="minorEastAsia" w:hint="eastAsia"/>
          <w:sz w:val="24"/>
          <w:szCs w:val="24"/>
        </w:rPr>
        <w:t>》规定了系列1集装箱的装卸和栓固的基本要求，在3.1.1定义了“空箱”术语、3.2.3中定义了“锁眼”术语等。</w:t>
      </w:r>
    </w:p>
    <w:p w14:paraId="6726B84C" w14:textId="1DBCF4C7" w:rsidR="005A5AC2" w:rsidRPr="00A7204A" w:rsidRDefault="00000000">
      <w:pPr>
        <w:numPr>
          <w:ilvl w:val="0"/>
          <w:numId w:val="5"/>
        </w:num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00F05B85" w:rsidRPr="00A7204A">
        <w:rPr>
          <w:rFonts w:asciiTheme="minorEastAsia" w:hAnsiTheme="minorEastAsia" w:hint="eastAsia"/>
          <w:b/>
          <w:bCs/>
        </w:rPr>
        <w:t xml:space="preserve">3.1 </w:t>
      </w:r>
      <w:r w:rsidRPr="00A7204A">
        <w:rPr>
          <w:rFonts w:asciiTheme="minorEastAsia" w:hAnsiTheme="minorEastAsia"/>
          <w:b/>
          <w:bCs/>
        </w:rPr>
        <w:t>内燃</w:t>
      </w:r>
      <w:r w:rsidRPr="00A7204A">
        <w:rPr>
          <w:rFonts w:asciiTheme="minorEastAsia" w:hAnsiTheme="minorEastAsia" w:hint="eastAsia"/>
          <w:b/>
          <w:bCs/>
        </w:rPr>
        <w:t>堆高机”和“</w:t>
      </w:r>
      <w:r w:rsidR="00F05B85" w:rsidRPr="00A7204A">
        <w:rPr>
          <w:rFonts w:asciiTheme="minorEastAsia" w:hAnsiTheme="minorEastAsia" w:hint="eastAsia"/>
          <w:b/>
          <w:bCs/>
        </w:rPr>
        <w:t xml:space="preserve">3.2 </w:t>
      </w:r>
      <w:r w:rsidRPr="00A7204A">
        <w:rPr>
          <w:rFonts w:asciiTheme="minorEastAsia" w:hAnsiTheme="minorEastAsia" w:hint="eastAsia"/>
          <w:b/>
          <w:bCs/>
        </w:rPr>
        <w:t>电动堆高机”术语的定义</w:t>
      </w:r>
    </w:p>
    <w:p w14:paraId="53791A51" w14:textId="617FDFBD"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撰写依据：经过调研，目前码头港口堆场中使用的</w:t>
      </w:r>
      <w:r w:rsidR="00B2156E">
        <w:rPr>
          <w:rFonts w:asciiTheme="minorEastAsia" w:hAnsiTheme="minorEastAsia" w:hint="eastAsia"/>
        </w:rPr>
        <w:t>堆高机</w:t>
      </w:r>
      <w:r>
        <w:rPr>
          <w:rFonts w:asciiTheme="minorEastAsia" w:hAnsiTheme="minorEastAsia" w:hint="eastAsia"/>
        </w:rPr>
        <w:t>型式为</w:t>
      </w:r>
      <w:r>
        <w:rPr>
          <w:rFonts w:asciiTheme="minorEastAsia" w:hAnsiTheme="minorEastAsia"/>
        </w:rPr>
        <w:t>内燃</w:t>
      </w:r>
      <w:r>
        <w:rPr>
          <w:rFonts w:asciiTheme="minorEastAsia" w:hAnsiTheme="minorEastAsia" w:hint="eastAsia"/>
        </w:rPr>
        <w:t>堆高机和电动堆高机，在此处进行了定义。</w:t>
      </w:r>
    </w:p>
    <w:p w14:paraId="67F3860A" w14:textId="15437FFF"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术语定义来源于《GB/T 26945</w:t>
      </w:r>
      <w:r w:rsidR="00B2156E">
        <w:rPr>
          <w:rFonts w:asciiTheme="minorEastAsia" w:hAnsiTheme="minorEastAsia" w:hint="eastAsia"/>
        </w:rPr>
        <w:t>-2023</w:t>
      </w:r>
      <w:r>
        <w:rPr>
          <w:rFonts w:asciiTheme="minorEastAsia" w:hAnsiTheme="minorEastAsia" w:hint="eastAsia"/>
        </w:rPr>
        <w:t xml:space="preserve"> 集装箱空箱堆高机》“4 型式”。</w:t>
      </w:r>
    </w:p>
    <w:p w14:paraId="046A2E10"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w:t>
      </w:r>
      <w:r>
        <w:rPr>
          <w:rFonts w:asciiTheme="minorEastAsia" w:hAnsiTheme="minorEastAsia"/>
          <w:b/>
          <w:sz w:val="24"/>
          <w:szCs w:val="24"/>
        </w:rPr>
        <w:t>4</w:t>
      </w:r>
      <w:r>
        <w:rPr>
          <w:rFonts w:asciiTheme="minorEastAsia" w:hAnsiTheme="minorEastAsia" w:hint="eastAsia"/>
          <w:b/>
          <w:sz w:val="24"/>
          <w:szCs w:val="24"/>
        </w:rPr>
        <w:t>章 一般要求</w:t>
      </w:r>
    </w:p>
    <w:p w14:paraId="7875DC06" w14:textId="77777777" w:rsidR="005A5AC2" w:rsidRPr="00A7204A" w:rsidRDefault="00000000">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（1</w:t>
      </w:r>
      <w:r w:rsidRPr="00A7204A">
        <w:rPr>
          <w:rFonts w:asciiTheme="minorEastAsia" w:hAnsiTheme="minorEastAsia" w:hint="eastAsia"/>
          <w:b/>
          <w:bCs/>
        </w:rPr>
        <w:t>）“</w:t>
      </w:r>
      <w:r w:rsidRPr="00A7204A">
        <w:rPr>
          <w:rFonts w:asciiTheme="minorEastAsia" w:hAnsiTheme="minorEastAsia"/>
          <w:b/>
          <w:bCs/>
        </w:rPr>
        <w:t xml:space="preserve">4.1 </w:t>
      </w:r>
      <w:r w:rsidRPr="00A7204A">
        <w:rPr>
          <w:rFonts w:asciiTheme="minorEastAsia" w:hAnsiTheme="minorEastAsia" w:hint="eastAsia"/>
          <w:b/>
          <w:bCs/>
        </w:rPr>
        <w:t>操作人员应接受专业技术培训，并经考核合格方可上岗。”</w:t>
      </w:r>
    </w:p>
    <w:p w14:paraId="5C86C591"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撰写依据：此条明确堆高机操作人员职业培训要求。不同企业对操作人员的上岗要求不同，但是都要求操作人员应接受专业技术培训（企业或政府部门</w:t>
      </w:r>
      <w:r>
        <w:rPr>
          <w:rFonts w:asciiTheme="minorEastAsia" w:hAnsiTheme="minorEastAsia" w:hint="eastAsia"/>
        </w:rPr>
        <w:lastRenderedPageBreak/>
        <w:t>组织的），包括安全操作规程和技能的培训，并参加考核，考核合格后才能正式上岗工作。</w:t>
      </w:r>
    </w:p>
    <w:p w14:paraId="39564164"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（2</w:t>
      </w:r>
      <w:r w:rsidRPr="00A7204A">
        <w:rPr>
          <w:rFonts w:asciiTheme="minorEastAsia" w:hAnsiTheme="minorEastAsia" w:hint="eastAsia"/>
          <w:b/>
          <w:bCs/>
        </w:rPr>
        <w:t>）“</w:t>
      </w:r>
      <w:r w:rsidRPr="00A7204A">
        <w:rPr>
          <w:rFonts w:asciiTheme="minorEastAsia" w:hAnsiTheme="minorEastAsia"/>
          <w:b/>
          <w:bCs/>
        </w:rPr>
        <w:t>4.2</w:t>
      </w:r>
      <w:r w:rsidRPr="00A7204A">
        <w:rPr>
          <w:rFonts w:asciiTheme="minorEastAsia" w:hAnsiTheme="minorEastAsia" w:hint="eastAsia"/>
          <w:b/>
          <w:bCs/>
        </w:rPr>
        <w:t xml:space="preserve"> </w:t>
      </w:r>
      <w:r w:rsidRPr="00A7204A">
        <w:rPr>
          <w:rFonts w:asciiTheme="minorEastAsia" w:hAnsiTheme="minorEastAsia"/>
          <w:b/>
          <w:bCs/>
        </w:rPr>
        <w:t>进入作业区域的操作人员应穿戴劳动防护用品，注意人身安全。</w:t>
      </w:r>
      <w:r w:rsidRPr="00A7204A">
        <w:rPr>
          <w:rFonts w:asciiTheme="minorEastAsia" w:hAnsiTheme="minorEastAsia" w:hint="eastAsia"/>
          <w:b/>
          <w:bCs/>
        </w:rPr>
        <w:t>”</w:t>
      </w:r>
    </w:p>
    <w:p w14:paraId="3D175A84"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w:t>
      </w:r>
      <w:r>
        <w:rPr>
          <w:rFonts w:asciiTheme="minorEastAsia" w:hAnsiTheme="minorEastAsia"/>
        </w:rPr>
        <w:t>对进入作业区域的操作人员提出安全防护措施要求。</w:t>
      </w:r>
    </w:p>
    <w:p w14:paraId="43F854D7"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第4部分：普通货物集装箱》4.8</w:t>
      </w:r>
      <w:r>
        <w:rPr>
          <w:rFonts w:asciiTheme="minorEastAsia" w:hAnsiTheme="minorEastAsia" w:hint="eastAsia"/>
        </w:rPr>
        <w:t xml:space="preserve"> a)</w:t>
      </w:r>
      <w:r>
        <w:rPr>
          <w:rFonts w:asciiTheme="minorEastAsia" w:hAnsiTheme="minorEastAsia"/>
        </w:rPr>
        <w:t>条，</w:t>
      </w:r>
      <w:r>
        <w:rPr>
          <w:rFonts w:asciiTheme="minorEastAsia" w:hAnsiTheme="minorEastAsia" w:hint="eastAsia"/>
        </w:rPr>
        <w:t>“</w:t>
      </w:r>
      <w:r>
        <w:rPr>
          <w:rFonts w:asciiTheme="minorEastAsia" w:hAnsiTheme="minorEastAsia"/>
        </w:rPr>
        <w:t>应穿戴荧光警示服、安全帽和相关的个体防护装备。”</w:t>
      </w:r>
    </w:p>
    <w:p w14:paraId="28DBA29C"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3）“</w:t>
      </w:r>
      <w:r w:rsidRPr="00A7204A">
        <w:rPr>
          <w:rFonts w:asciiTheme="minorEastAsia" w:hAnsiTheme="minorEastAsia"/>
          <w:b/>
          <w:bCs/>
        </w:rPr>
        <w:t>4.3 作业过程中，操作人员应与指挥人员及其他作业人员保持通讯畅通。”</w:t>
      </w:r>
    </w:p>
    <w:p w14:paraId="0CFA00BC"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撰写依据：此条对</w:t>
      </w:r>
      <w:r>
        <w:rPr>
          <w:rFonts w:asciiTheme="minorEastAsia" w:hAnsiTheme="minorEastAsia"/>
        </w:rPr>
        <w:t>作业过程中，操作人员与指挥人员及其它作业人员通讯</w:t>
      </w:r>
      <w:r>
        <w:rPr>
          <w:rFonts w:asciiTheme="minorEastAsia" w:hAnsiTheme="minorEastAsia" w:hint="eastAsia"/>
        </w:rPr>
        <w:t>作出了</w:t>
      </w:r>
      <w:r>
        <w:rPr>
          <w:rFonts w:asciiTheme="minorEastAsia" w:hAnsiTheme="minorEastAsia"/>
        </w:rPr>
        <w:t>要求</w:t>
      </w:r>
      <w:r>
        <w:rPr>
          <w:rFonts w:asciiTheme="minorEastAsia" w:hAnsiTheme="minorEastAsia" w:hint="eastAsia"/>
        </w:rPr>
        <w:t>。保持通讯畅通，遇到各种突发情况及时采取措施</w:t>
      </w:r>
      <w:r>
        <w:rPr>
          <w:rFonts w:asciiTheme="minorEastAsia" w:hAnsiTheme="minorEastAsia"/>
        </w:rPr>
        <w:t>，</w:t>
      </w:r>
      <w:r>
        <w:rPr>
          <w:rFonts w:asciiTheme="minorEastAsia" w:hAnsiTheme="minorEastAsia" w:hint="eastAsia"/>
        </w:rPr>
        <w:t>保证作业正常和人员安全。</w:t>
      </w:r>
    </w:p>
    <w:p w14:paraId="6DFAD967"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4）“</w:t>
      </w:r>
      <w:r w:rsidRPr="00A7204A">
        <w:rPr>
          <w:rFonts w:asciiTheme="minorEastAsia" w:hAnsiTheme="minorEastAsia"/>
          <w:b/>
          <w:bCs/>
        </w:rPr>
        <w:t>4.4堆高机应处于良好的技术状态。</w:t>
      </w:r>
      <w:r w:rsidRPr="00A7204A">
        <w:rPr>
          <w:rFonts w:asciiTheme="minorEastAsia" w:hAnsiTheme="minorEastAsia" w:hint="eastAsia"/>
          <w:b/>
          <w:bCs/>
        </w:rPr>
        <w:t>”</w:t>
      </w:r>
    </w:p>
    <w:p w14:paraId="4B732B98" w14:textId="4861C87C"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撰写依据：此条对堆高机整机状态提出要求。</w:t>
      </w:r>
      <w:r>
        <w:rPr>
          <w:rFonts w:asciiTheme="minorEastAsia" w:hAnsiTheme="minorEastAsia"/>
        </w:rPr>
        <w:t>堆高机应处于良好的技术状态</w:t>
      </w:r>
      <w:r>
        <w:rPr>
          <w:rFonts w:asciiTheme="minorEastAsia" w:hAnsiTheme="minorEastAsia" w:hint="eastAsia"/>
        </w:rPr>
        <w:t>，不存在故障等影响装卸</w:t>
      </w:r>
      <w:r w:rsidR="00CC3D85">
        <w:rPr>
          <w:rFonts w:asciiTheme="minorEastAsia" w:hAnsiTheme="minorEastAsia" w:hint="eastAsia"/>
        </w:rPr>
        <w:t>安全</w:t>
      </w:r>
      <w:r>
        <w:rPr>
          <w:rFonts w:asciiTheme="minorEastAsia" w:hAnsiTheme="minorEastAsia" w:hint="eastAsia"/>
        </w:rPr>
        <w:t>的因素。</w:t>
      </w:r>
    </w:p>
    <w:p w14:paraId="1C5C44B5" w14:textId="00B4BE0B"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w:t>
      </w:r>
      <w:r>
        <w:rPr>
          <w:rFonts w:asciiTheme="minorEastAsia" w:hAnsiTheme="minorEastAsia" w:hint="eastAsia"/>
        </w:rPr>
        <w:t>4</w:t>
      </w:r>
      <w:r>
        <w:rPr>
          <w:rFonts w:asciiTheme="minorEastAsia" w:hAnsiTheme="minorEastAsia"/>
        </w:rPr>
        <w:t>条，</w:t>
      </w:r>
      <w:r>
        <w:rPr>
          <w:rFonts w:asciiTheme="minorEastAsia" w:hAnsiTheme="minorEastAsia" w:hint="eastAsia"/>
        </w:rPr>
        <w:t>“</w:t>
      </w:r>
      <w:r>
        <w:rPr>
          <w:rFonts w:asciiTheme="minorEastAsia" w:hAnsiTheme="minorEastAsia"/>
        </w:rPr>
        <w:t>装卸所用的集装箱装卸机械及其工属具应保持良好的技术状态。”</w:t>
      </w:r>
    </w:p>
    <w:p w14:paraId="1AC4891B"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5）“</w:t>
      </w:r>
      <w:r w:rsidRPr="00A7204A">
        <w:rPr>
          <w:rFonts w:asciiTheme="minorEastAsia" w:hAnsiTheme="minorEastAsia"/>
          <w:b/>
          <w:bCs/>
        </w:rPr>
        <w:t>4.5 电动堆高机电量低于30%时应充电。</w:t>
      </w:r>
      <w:r w:rsidRPr="00A7204A">
        <w:rPr>
          <w:rFonts w:asciiTheme="minorEastAsia" w:hAnsiTheme="minorEastAsia" w:hint="eastAsia"/>
          <w:b/>
          <w:bCs/>
        </w:rPr>
        <w:t>”</w:t>
      </w:r>
    </w:p>
    <w:p w14:paraId="00CC90E0"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撰写依据：此条要求</w:t>
      </w:r>
      <w:r>
        <w:rPr>
          <w:rFonts w:asciiTheme="minorEastAsia" w:hAnsiTheme="minorEastAsia"/>
        </w:rPr>
        <w:t>电动堆高机电量低于一定程度时影响作业效率</w:t>
      </w:r>
      <w:r>
        <w:rPr>
          <w:rFonts w:asciiTheme="minorEastAsia" w:hAnsiTheme="minorEastAsia" w:hint="eastAsia"/>
        </w:rPr>
        <w:t>。经过调研</w:t>
      </w:r>
      <w:r>
        <w:rPr>
          <w:rFonts w:asciiTheme="minorEastAsia" w:hAnsiTheme="minorEastAsia"/>
        </w:rPr>
        <w:t>，一般</w:t>
      </w:r>
      <w:r>
        <w:rPr>
          <w:rFonts w:asciiTheme="minorEastAsia" w:hAnsiTheme="minorEastAsia" w:hint="eastAsia"/>
        </w:rPr>
        <w:t>企业要求</w:t>
      </w:r>
      <w:r>
        <w:rPr>
          <w:rFonts w:asciiTheme="minorEastAsia" w:hAnsiTheme="minorEastAsia"/>
        </w:rPr>
        <w:t>电动堆高机低于30%时</w:t>
      </w:r>
      <w:r>
        <w:rPr>
          <w:rFonts w:asciiTheme="minorEastAsia" w:hAnsiTheme="minorEastAsia" w:hint="eastAsia"/>
        </w:rPr>
        <w:t>需要</w:t>
      </w:r>
      <w:r>
        <w:rPr>
          <w:rFonts w:asciiTheme="minorEastAsia" w:hAnsiTheme="minorEastAsia"/>
        </w:rPr>
        <w:t>充电。</w:t>
      </w:r>
    </w:p>
    <w:p w14:paraId="716ACF92" w14:textId="73821A05"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00D40723" w:rsidRPr="00A7204A">
        <w:rPr>
          <w:rFonts w:asciiTheme="minorEastAsia" w:hAnsiTheme="minorEastAsia" w:hint="eastAsia"/>
          <w:b/>
          <w:bCs/>
        </w:rPr>
        <w:t>6</w:t>
      </w:r>
      <w:r w:rsidRPr="00A7204A">
        <w:rPr>
          <w:rFonts w:asciiTheme="minorEastAsia" w:hAnsiTheme="minorEastAsia" w:hint="eastAsia"/>
          <w:b/>
          <w:bCs/>
        </w:rPr>
        <w:t>）“</w:t>
      </w:r>
      <w:r w:rsidRPr="00A7204A">
        <w:rPr>
          <w:rFonts w:asciiTheme="minorEastAsia" w:hAnsiTheme="minorEastAsia"/>
          <w:b/>
          <w:bCs/>
        </w:rPr>
        <w:t>4.</w:t>
      </w:r>
      <w:r w:rsidR="00D40723" w:rsidRPr="00A7204A">
        <w:rPr>
          <w:rFonts w:asciiTheme="minorEastAsia" w:hAnsiTheme="minorEastAsia" w:hint="eastAsia"/>
          <w:b/>
          <w:bCs/>
        </w:rPr>
        <w:t>6</w:t>
      </w:r>
      <w:r w:rsidRPr="00A7204A">
        <w:rPr>
          <w:rFonts w:asciiTheme="minorEastAsia" w:hAnsiTheme="minorEastAsia"/>
          <w:b/>
          <w:bCs/>
        </w:rPr>
        <w:t xml:space="preserve"> 堆高机应在规定的堆场和道路上行驶，应遵守道路交通规定，行驶应平稳、制动应平缓。</w:t>
      </w:r>
      <w:r w:rsidRPr="00A7204A">
        <w:rPr>
          <w:rFonts w:asciiTheme="minorEastAsia" w:hAnsiTheme="minorEastAsia" w:hint="eastAsia"/>
          <w:b/>
          <w:bCs/>
        </w:rPr>
        <w:t>”</w:t>
      </w:r>
    </w:p>
    <w:p w14:paraId="29AA1A03"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撰写依据：此条为规定</w:t>
      </w:r>
      <w:r>
        <w:rPr>
          <w:rFonts w:asciiTheme="minorEastAsia" w:hAnsiTheme="minorEastAsia"/>
        </w:rPr>
        <w:t>堆高机的行驶区域要求，为保证作业安全，要求遵守道路交通规定、行驶平稳、制动平缓。</w:t>
      </w:r>
    </w:p>
    <w:p w14:paraId="666A98BB" w14:textId="1B9F31BA" w:rsidR="00D40723" w:rsidRPr="00A7204A" w:rsidRDefault="00D40723"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lastRenderedPageBreak/>
        <w:t>（</w:t>
      </w:r>
      <w:r w:rsidRPr="00A7204A">
        <w:rPr>
          <w:rFonts w:asciiTheme="minorEastAsia" w:hAnsiTheme="minorEastAsia" w:hint="eastAsia"/>
          <w:b/>
          <w:bCs/>
        </w:rPr>
        <w:t>7）“4.7</w:t>
      </w:r>
      <w:r w:rsidRPr="00A7204A">
        <w:rPr>
          <w:rFonts w:asciiTheme="minorEastAsia" w:hAnsiTheme="minorEastAsia"/>
          <w:b/>
          <w:bCs/>
        </w:rPr>
        <w:t xml:space="preserve"> 堆高机在保养或故障停机时，应悬挂保养或故障停机指示牌，避免误操作。”</w:t>
      </w:r>
    </w:p>
    <w:p w14:paraId="22722D94" w14:textId="77777777" w:rsidR="00D40723" w:rsidRDefault="00D40723" w:rsidP="00D40723">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themeColor="text1"/>
        </w:rPr>
        <w:t>撰写依据：</w:t>
      </w:r>
      <w:r>
        <w:rPr>
          <w:rFonts w:asciiTheme="minorEastAsia" w:hAnsiTheme="minorEastAsia" w:hint="eastAsia"/>
        </w:rPr>
        <w:t>此条</w:t>
      </w:r>
      <w:r>
        <w:rPr>
          <w:rFonts w:asciiTheme="minorEastAsia" w:eastAsiaTheme="minorEastAsia" w:hAnsiTheme="minorEastAsia" w:hint="eastAsia"/>
          <w:color w:val="000000" w:themeColor="text1"/>
        </w:rPr>
        <w:t>规定了</w:t>
      </w:r>
      <w:r>
        <w:rPr>
          <w:rFonts w:asciiTheme="minorEastAsia" w:hAnsiTheme="minorEastAsia"/>
          <w:color w:val="000000" w:themeColor="text1"/>
        </w:rPr>
        <w:t>堆高机保养或故障停机时的</w:t>
      </w:r>
      <w:r>
        <w:rPr>
          <w:rFonts w:asciiTheme="minorEastAsia" w:hAnsiTheme="minorEastAsia" w:hint="eastAsia"/>
          <w:color w:val="000000" w:themeColor="text1"/>
        </w:rPr>
        <w:t>注意事项。</w:t>
      </w:r>
    </w:p>
    <w:p w14:paraId="7DB4B63C" w14:textId="46BCA78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8）“</w:t>
      </w:r>
      <w:r w:rsidRPr="00A7204A">
        <w:rPr>
          <w:rFonts w:asciiTheme="minorEastAsia" w:hAnsiTheme="minorEastAsia"/>
          <w:b/>
          <w:bCs/>
        </w:rPr>
        <w:t>4.8 堆高机作业现场应符合GB 16994.4的要求，照明照度应符合JT/T 557的要求。</w:t>
      </w:r>
      <w:r w:rsidRPr="00A7204A">
        <w:rPr>
          <w:rFonts w:asciiTheme="minorEastAsia" w:hAnsiTheme="minorEastAsia" w:hint="eastAsia"/>
          <w:b/>
          <w:bCs/>
        </w:rPr>
        <w:t>”</w:t>
      </w:r>
    </w:p>
    <w:p w14:paraId="18C01123"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撰写依据：此条规定作业现场及照明照度要求。</w:t>
      </w:r>
    </w:p>
    <w:p w14:paraId="1B5E3094"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第4部分：普通货物集装箱》4.6条，对装卸作业现场的要求</w:t>
      </w:r>
      <w:r>
        <w:rPr>
          <w:rFonts w:asciiTheme="minorEastAsia" w:hAnsiTheme="minorEastAsia" w:hint="eastAsia"/>
        </w:rPr>
        <w:t>：</w:t>
      </w:r>
      <w:r>
        <w:rPr>
          <w:rFonts w:asciiTheme="minorEastAsia" w:hAnsiTheme="minorEastAsia"/>
        </w:rPr>
        <w:t>“</w:t>
      </w:r>
      <w:r>
        <w:rPr>
          <w:rFonts w:asciiTheme="minorEastAsia" w:hAnsiTheme="minorEastAsia" w:hint="eastAsia"/>
        </w:rPr>
        <w:t>a) 码头和箱区标划明显的装卸机械、人行车路线、车道线、行驶方向、车速和禁停等交通标识,各类交通标识定期刷新； b)道路与堆存区的交界处在条件许可的情况下设置隔离条石、隔离栏等隔离设施并及时维护； c) 装卸机械的声光警示装置保持完好；d)照明设施技术状况保持完好； e) 装卸作业现场视频监控系统保持完好</w:t>
      </w:r>
      <w:r>
        <w:rPr>
          <w:rFonts w:asciiTheme="minorEastAsia" w:hAnsiTheme="minorEastAsia"/>
        </w:rPr>
        <w:t>。”</w:t>
      </w:r>
    </w:p>
    <w:p w14:paraId="077A4E79"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 xml:space="preserve"> 同时，作业现场符合《JTT 557-2004 港口装卸区域照明照度及测量方法》的要求，在3.1</w:t>
      </w:r>
      <w:r>
        <w:rPr>
          <w:rFonts w:asciiTheme="minorEastAsia" w:hAnsiTheme="minorEastAsia"/>
        </w:rPr>
        <w:t>规定</w:t>
      </w:r>
      <w:r>
        <w:rPr>
          <w:rFonts w:asciiTheme="minorEastAsia" w:hAnsiTheme="minorEastAsia" w:hint="eastAsia"/>
        </w:rPr>
        <w:t>了港口装卸区域的</w:t>
      </w:r>
      <w:r>
        <w:rPr>
          <w:rFonts w:asciiTheme="minorEastAsia" w:hAnsiTheme="minorEastAsia"/>
        </w:rPr>
        <w:t>照明照度</w:t>
      </w:r>
      <w:r>
        <w:rPr>
          <w:rFonts w:asciiTheme="minorEastAsia" w:hAnsiTheme="minorEastAsia" w:hint="eastAsia"/>
        </w:rPr>
        <w:t>值，均匀度参见附录1。</w:t>
      </w:r>
    </w:p>
    <w:p w14:paraId="6F1BAA4E" w14:textId="4BC7C44B"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00D40723" w:rsidRPr="00A7204A">
        <w:rPr>
          <w:rFonts w:asciiTheme="minorEastAsia" w:hAnsiTheme="minorEastAsia" w:hint="eastAsia"/>
          <w:b/>
          <w:bCs/>
        </w:rPr>
        <w:t>9</w:t>
      </w:r>
      <w:r w:rsidRPr="00A7204A">
        <w:rPr>
          <w:rFonts w:asciiTheme="minorEastAsia" w:hAnsiTheme="minorEastAsia" w:hint="eastAsia"/>
          <w:b/>
          <w:bCs/>
        </w:rPr>
        <w:t>）“</w:t>
      </w:r>
      <w:r w:rsidRPr="00A7204A">
        <w:rPr>
          <w:rFonts w:asciiTheme="minorEastAsia" w:hAnsiTheme="minorEastAsia"/>
          <w:b/>
          <w:bCs/>
        </w:rPr>
        <w:t>4.</w:t>
      </w:r>
      <w:r w:rsidR="00D40723" w:rsidRPr="00A7204A">
        <w:rPr>
          <w:rFonts w:asciiTheme="minorEastAsia" w:hAnsiTheme="minorEastAsia" w:hint="eastAsia"/>
          <w:b/>
          <w:bCs/>
        </w:rPr>
        <w:t>9</w:t>
      </w:r>
      <w:r w:rsidRPr="00A7204A">
        <w:rPr>
          <w:rFonts w:asciiTheme="minorEastAsia" w:hAnsiTheme="minorEastAsia"/>
          <w:b/>
          <w:bCs/>
        </w:rPr>
        <w:t xml:space="preserve"> 无关的人员和车辆不应进入作业区域。</w:t>
      </w:r>
      <w:r w:rsidRPr="00A7204A">
        <w:rPr>
          <w:rFonts w:asciiTheme="minorEastAsia" w:hAnsiTheme="minorEastAsia" w:hint="eastAsia"/>
          <w:b/>
          <w:bCs/>
        </w:rPr>
        <w:t>”</w:t>
      </w:r>
    </w:p>
    <w:p w14:paraId="136173AA"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撰写依据：此条规定作业区域中人员和车辆的要求。</w:t>
      </w:r>
    </w:p>
    <w:p w14:paraId="1C9F0804"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第4部分：普通货物集装箱》4.7条，</w:t>
      </w:r>
      <w:r>
        <w:rPr>
          <w:rFonts w:asciiTheme="minorEastAsia" w:hAnsiTheme="minorEastAsia" w:hint="eastAsia"/>
        </w:rPr>
        <w:t>“无</w:t>
      </w:r>
      <w:r>
        <w:rPr>
          <w:rFonts w:asciiTheme="minorEastAsia" w:hAnsiTheme="minorEastAsia"/>
        </w:rPr>
        <w:t>关的人员和车辆不应进入作业区域</w:t>
      </w:r>
      <w:r>
        <w:rPr>
          <w:rFonts w:asciiTheme="minorEastAsia" w:hAnsiTheme="minorEastAsia" w:hint="eastAsia"/>
        </w:rPr>
        <w:t>。”</w:t>
      </w:r>
    </w:p>
    <w:p w14:paraId="63973642" w14:textId="220E14ED" w:rsidR="00D40723" w:rsidRPr="00A7204A" w:rsidRDefault="00D40723"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10）“</w:t>
      </w:r>
      <w:r w:rsidRPr="00A7204A">
        <w:rPr>
          <w:rFonts w:asciiTheme="minorEastAsia" w:hAnsiTheme="minorEastAsia"/>
          <w:b/>
          <w:bCs/>
        </w:rPr>
        <w:t>4.</w:t>
      </w:r>
      <w:r w:rsidRPr="00A7204A">
        <w:rPr>
          <w:rFonts w:asciiTheme="minorEastAsia" w:hAnsiTheme="minorEastAsia" w:hint="eastAsia"/>
          <w:b/>
          <w:bCs/>
        </w:rPr>
        <w:t>10</w:t>
      </w:r>
      <w:r w:rsidRPr="00A7204A">
        <w:rPr>
          <w:rFonts w:asciiTheme="minorEastAsia" w:hAnsiTheme="minorEastAsia"/>
          <w:b/>
          <w:bCs/>
        </w:rPr>
        <w:t xml:space="preserve"> 堆高机关下不应有人员或车辆停留和穿行。</w:t>
      </w:r>
      <w:r w:rsidRPr="00A7204A">
        <w:rPr>
          <w:rFonts w:asciiTheme="minorEastAsia" w:hAnsiTheme="minorEastAsia" w:hint="eastAsia"/>
          <w:b/>
          <w:bCs/>
        </w:rPr>
        <w:t>”</w:t>
      </w:r>
    </w:p>
    <w:p w14:paraId="3B095C6A" w14:textId="77777777" w:rsidR="00D40723" w:rsidRPr="00A7204A" w:rsidRDefault="00D40723"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撰写依据：为保证现场</w:t>
      </w:r>
      <w:r w:rsidRPr="00A7204A">
        <w:rPr>
          <w:rFonts w:asciiTheme="minorEastAsia" w:hAnsiTheme="minorEastAsia"/>
          <w:b/>
          <w:bCs/>
        </w:rPr>
        <w:t>人员或车辆安全，</w:t>
      </w:r>
      <w:r w:rsidRPr="00A7204A">
        <w:rPr>
          <w:rFonts w:asciiTheme="minorEastAsia" w:hAnsiTheme="minorEastAsia" w:hint="eastAsia"/>
          <w:b/>
          <w:bCs/>
        </w:rPr>
        <w:t>此条要求</w:t>
      </w:r>
      <w:r w:rsidRPr="00A7204A">
        <w:rPr>
          <w:rFonts w:asciiTheme="minorEastAsia" w:hAnsiTheme="minorEastAsia"/>
          <w:b/>
          <w:bCs/>
        </w:rPr>
        <w:t>不能</w:t>
      </w:r>
      <w:r w:rsidRPr="00A7204A">
        <w:rPr>
          <w:rFonts w:asciiTheme="minorEastAsia" w:hAnsiTheme="minorEastAsia" w:hint="eastAsia"/>
          <w:b/>
          <w:bCs/>
        </w:rPr>
        <w:t>在</w:t>
      </w:r>
      <w:r w:rsidRPr="00A7204A">
        <w:rPr>
          <w:rFonts w:asciiTheme="minorEastAsia" w:hAnsiTheme="minorEastAsia"/>
          <w:b/>
          <w:bCs/>
        </w:rPr>
        <w:t>堆高机关下停留和穿行。</w:t>
      </w:r>
    </w:p>
    <w:p w14:paraId="712B318F" w14:textId="77777777" w:rsidR="00D40723" w:rsidRDefault="00D40723" w:rsidP="00D40723">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第4部分：普通货物集装箱》4.8</w:t>
      </w:r>
      <w:r>
        <w:rPr>
          <w:rFonts w:asciiTheme="minorEastAsia" w:hAnsiTheme="minorEastAsia" w:hint="eastAsia"/>
        </w:rPr>
        <w:t xml:space="preserve"> d)</w:t>
      </w:r>
      <w:r>
        <w:rPr>
          <w:rFonts w:asciiTheme="minorEastAsia" w:hAnsiTheme="minorEastAsia"/>
        </w:rPr>
        <w:t>条，</w:t>
      </w:r>
      <w:r>
        <w:rPr>
          <w:rFonts w:asciiTheme="minorEastAsia" w:hAnsiTheme="minorEastAsia" w:hint="eastAsia"/>
        </w:rPr>
        <w:t>“</w:t>
      </w:r>
      <w:r>
        <w:rPr>
          <w:rFonts w:asciiTheme="minorEastAsia" w:hAnsiTheme="minorEastAsia"/>
        </w:rPr>
        <w:t>人员和车辆不应在吊起的集装箱下方作业、停留和穿行。”</w:t>
      </w:r>
    </w:p>
    <w:p w14:paraId="1C035154" w14:textId="25CAD47B"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（1</w:t>
      </w:r>
      <w:r w:rsidRPr="00A7204A">
        <w:rPr>
          <w:rFonts w:asciiTheme="minorEastAsia" w:hAnsiTheme="minorEastAsia" w:hint="eastAsia"/>
          <w:b/>
          <w:bCs/>
        </w:rPr>
        <w:t>1）“</w:t>
      </w:r>
      <w:r w:rsidRPr="00A7204A">
        <w:rPr>
          <w:rFonts w:asciiTheme="minorEastAsia" w:hAnsiTheme="minorEastAsia"/>
          <w:b/>
          <w:bCs/>
        </w:rPr>
        <w:t>4.1</w:t>
      </w:r>
      <w:r w:rsidRPr="00A7204A">
        <w:rPr>
          <w:rFonts w:asciiTheme="minorEastAsia" w:hAnsiTheme="minorEastAsia" w:hint="eastAsia"/>
          <w:b/>
          <w:bCs/>
        </w:rPr>
        <w:t>1</w:t>
      </w:r>
      <w:r w:rsidRPr="00A7204A">
        <w:rPr>
          <w:rFonts w:asciiTheme="minorEastAsia" w:hAnsiTheme="minorEastAsia"/>
          <w:b/>
          <w:bCs/>
        </w:rPr>
        <w:t xml:space="preserve"> 待装卸集装箱周围及吊运路线上有人员时,</w:t>
      </w:r>
      <w:r w:rsidR="00D40723" w:rsidRPr="00A7204A">
        <w:rPr>
          <w:rFonts w:asciiTheme="minorEastAsia" w:hAnsiTheme="minorEastAsia"/>
          <w:b/>
          <w:bCs/>
        </w:rPr>
        <w:t xml:space="preserve"> 堆高机</w:t>
      </w:r>
      <w:r w:rsidRPr="00A7204A">
        <w:rPr>
          <w:rFonts w:asciiTheme="minorEastAsia" w:hAnsiTheme="minorEastAsia"/>
          <w:b/>
          <w:bCs/>
        </w:rPr>
        <w:t>不应进行装卸作业。”</w:t>
      </w:r>
    </w:p>
    <w:p w14:paraId="4653CF1E"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lastRenderedPageBreak/>
        <w:t>撰写依据：</w:t>
      </w:r>
      <w:r>
        <w:rPr>
          <w:rFonts w:asciiTheme="minorEastAsia" w:hAnsiTheme="minorEastAsia"/>
        </w:rPr>
        <w:t>待装卸集装箱周围及吊运路线上有人员时，存在安全隐患，</w:t>
      </w:r>
      <w:r>
        <w:rPr>
          <w:rFonts w:asciiTheme="minorEastAsia" w:hAnsiTheme="minorEastAsia" w:hint="eastAsia"/>
        </w:rPr>
        <w:t>此条要求</w:t>
      </w:r>
      <w:r>
        <w:rPr>
          <w:rFonts w:asciiTheme="minorEastAsia" w:hAnsiTheme="minorEastAsia"/>
        </w:rPr>
        <w:t>不应进行装卸作业。</w:t>
      </w:r>
    </w:p>
    <w:p w14:paraId="183D964E"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第4部分：普通货物集装箱》4.8</w:t>
      </w:r>
      <w:r>
        <w:rPr>
          <w:rFonts w:asciiTheme="minorEastAsia" w:hAnsiTheme="minorEastAsia" w:hint="eastAsia"/>
        </w:rPr>
        <w:t xml:space="preserve"> e)</w:t>
      </w:r>
      <w:r>
        <w:rPr>
          <w:rFonts w:asciiTheme="minorEastAsia" w:hAnsiTheme="minorEastAsia"/>
        </w:rPr>
        <w:t>条，</w:t>
      </w:r>
      <w:r>
        <w:rPr>
          <w:rFonts w:asciiTheme="minorEastAsia" w:hAnsiTheme="minorEastAsia" w:hint="eastAsia"/>
        </w:rPr>
        <w:t>“</w:t>
      </w:r>
      <w:r>
        <w:rPr>
          <w:rFonts w:asciiTheme="minorEastAsia" w:hAnsiTheme="minorEastAsia"/>
        </w:rPr>
        <w:t>待装卸集装箱周围及吊运路线上有人员时,不应</w:t>
      </w:r>
      <w:r>
        <w:rPr>
          <w:rFonts w:asciiTheme="minorEastAsia" w:hAnsiTheme="minorEastAsia" w:hint="eastAsia"/>
        </w:rPr>
        <w:t>操作机械</w:t>
      </w:r>
      <w:r>
        <w:rPr>
          <w:rFonts w:asciiTheme="minorEastAsia" w:hAnsiTheme="minorEastAsia"/>
        </w:rPr>
        <w:t>进行装卸作业。”</w:t>
      </w:r>
    </w:p>
    <w:p w14:paraId="0DBBF11A"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（1</w:t>
      </w:r>
      <w:r w:rsidRPr="00A7204A">
        <w:rPr>
          <w:rFonts w:asciiTheme="minorEastAsia" w:hAnsiTheme="minorEastAsia" w:hint="eastAsia"/>
          <w:b/>
          <w:bCs/>
        </w:rPr>
        <w:t>2）“</w:t>
      </w:r>
      <w:r w:rsidRPr="00A7204A">
        <w:rPr>
          <w:rFonts w:asciiTheme="minorEastAsia" w:hAnsiTheme="minorEastAsia"/>
          <w:b/>
          <w:bCs/>
        </w:rPr>
        <w:t>4.1</w:t>
      </w:r>
      <w:r w:rsidRPr="00A7204A">
        <w:rPr>
          <w:rFonts w:asciiTheme="minorEastAsia" w:hAnsiTheme="minorEastAsia" w:hint="eastAsia"/>
          <w:b/>
          <w:bCs/>
        </w:rPr>
        <w:t>2</w:t>
      </w:r>
      <w:r w:rsidRPr="00A7204A">
        <w:rPr>
          <w:rFonts w:asciiTheme="minorEastAsia" w:hAnsiTheme="minorEastAsia"/>
          <w:b/>
          <w:bCs/>
        </w:rPr>
        <w:t xml:space="preserve"> 企业应建立作业交接班制度，交接班内容应包括但不限于：a)</w:t>
      </w:r>
      <w:r w:rsidRPr="00A7204A">
        <w:rPr>
          <w:rFonts w:asciiTheme="minorEastAsia" w:hAnsiTheme="minorEastAsia"/>
          <w:b/>
          <w:bCs/>
        </w:rPr>
        <w:tab/>
        <w:t>设备状态；b)</w:t>
      </w:r>
      <w:r w:rsidRPr="00A7204A">
        <w:rPr>
          <w:rFonts w:asciiTheme="minorEastAsia" w:hAnsiTheme="minorEastAsia"/>
          <w:b/>
          <w:bCs/>
        </w:rPr>
        <w:tab/>
        <w:t>作业环境；c)安全注意事项。”</w:t>
      </w:r>
    </w:p>
    <w:p w14:paraId="7E1D1FD9"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撰写依据：此条进一步明确企业应建立堆高机操作人员现场交接班制度，从而保证人员设备的安全管理。经过调研，港口企业已经普遍建立了</w:t>
      </w:r>
      <w:r>
        <w:rPr>
          <w:rFonts w:asciiTheme="minorEastAsia" w:hAnsiTheme="minorEastAsia"/>
        </w:rPr>
        <w:t>交接班制度</w:t>
      </w:r>
      <w:r>
        <w:rPr>
          <w:rFonts w:asciiTheme="minorEastAsia" w:hAnsiTheme="minorEastAsia" w:hint="eastAsia"/>
        </w:rPr>
        <w:t>，交接班内容涉及堆高机设备状态、作业环境、安全注意事项等。值得注意的是，作业内容一般通过生产系统安排给作业人员，不是交接班的必要内容。</w:t>
      </w:r>
    </w:p>
    <w:p w14:paraId="3E5BCAE2"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第5章 作业前</w:t>
      </w:r>
    </w:p>
    <w:p w14:paraId="62830E1A"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1）“</w:t>
      </w:r>
      <w:r w:rsidRPr="00A7204A">
        <w:rPr>
          <w:rFonts w:asciiTheme="minorEastAsia" w:hAnsiTheme="minorEastAsia"/>
          <w:b/>
          <w:bCs/>
        </w:rPr>
        <w:t>5.1 上车前，操作人员应观察堆高机周边环境，确认周边环境无安全隐患。”</w:t>
      </w:r>
    </w:p>
    <w:p w14:paraId="58C0D8A8"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撰写依据：此条要求确认</w:t>
      </w:r>
      <w:r>
        <w:rPr>
          <w:rFonts w:asciiTheme="minorEastAsia" w:hAnsiTheme="minorEastAsia"/>
        </w:rPr>
        <w:t>堆高机周边环境无隐患才能开始作业</w:t>
      </w:r>
      <w:r>
        <w:rPr>
          <w:rFonts w:asciiTheme="minorEastAsia" w:hAnsiTheme="minorEastAsia" w:hint="eastAsia"/>
        </w:rPr>
        <w:t>准备</w:t>
      </w:r>
      <w:r>
        <w:rPr>
          <w:rFonts w:asciiTheme="minorEastAsia" w:hAnsiTheme="minorEastAsia"/>
        </w:rPr>
        <w:t>。</w:t>
      </w:r>
    </w:p>
    <w:p w14:paraId="79447D5E"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2）“</w:t>
      </w:r>
      <w:r w:rsidRPr="00A7204A">
        <w:rPr>
          <w:rFonts w:asciiTheme="minorEastAsia" w:hAnsiTheme="minorEastAsia"/>
          <w:b/>
          <w:bCs/>
        </w:rPr>
        <w:t>5.2 启动前，操作人员应确认驻车制动装置处于制动状态，堆高机档位开关处于空档位置时方可启动。”</w:t>
      </w:r>
    </w:p>
    <w:p w14:paraId="538A8545"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撰写依据：确认</w:t>
      </w:r>
      <w:r>
        <w:rPr>
          <w:rFonts w:asciiTheme="minorEastAsia" w:hAnsiTheme="minorEastAsia"/>
        </w:rPr>
        <w:t>堆高机启动前，处于制动状态，保证启动安全。</w:t>
      </w:r>
      <w:r>
        <w:rPr>
          <w:rFonts w:asciiTheme="minorEastAsia" w:hAnsiTheme="minorEastAsia" w:hint="eastAsia"/>
        </w:rPr>
        <w:t>内燃堆高机与电动堆高机要求一致。</w:t>
      </w:r>
    </w:p>
    <w:p w14:paraId="0427874E"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3）“</w:t>
      </w:r>
      <w:r w:rsidRPr="00A7204A">
        <w:rPr>
          <w:rFonts w:asciiTheme="minorEastAsia" w:hAnsiTheme="minorEastAsia"/>
          <w:b/>
          <w:bCs/>
        </w:rPr>
        <w:t>5.3 启动时，连续三次无法启动，应查明并解决故障后方可再次启动。”</w:t>
      </w:r>
    </w:p>
    <w:p w14:paraId="7B7E69A3" w14:textId="7B1C1BF8"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撰写依据：如</w:t>
      </w:r>
      <w:r>
        <w:rPr>
          <w:rFonts w:asciiTheme="minorEastAsia" w:hAnsiTheme="minorEastAsia"/>
        </w:rPr>
        <w:t>堆高机</w:t>
      </w:r>
      <w:r>
        <w:rPr>
          <w:rFonts w:asciiTheme="minorEastAsia" w:hAnsiTheme="minorEastAsia" w:hint="eastAsia"/>
        </w:rPr>
        <w:t>三次不能正常启动，则需要先确定排除故障后才能启动。内燃堆高机与电动堆高机要求一</w:t>
      </w:r>
      <w:r w:rsidR="003043DF">
        <w:rPr>
          <w:rFonts w:asciiTheme="minorEastAsia" w:hAnsiTheme="minorEastAsia" w:hint="eastAsia"/>
        </w:rPr>
        <w:t>致</w:t>
      </w:r>
      <w:r>
        <w:rPr>
          <w:rFonts w:asciiTheme="minorEastAsia" w:hAnsiTheme="minorEastAsia" w:hint="eastAsia"/>
        </w:rPr>
        <w:t>。</w:t>
      </w:r>
    </w:p>
    <w:p w14:paraId="3BA79C29"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4）“</w:t>
      </w:r>
      <w:r w:rsidRPr="00A7204A">
        <w:rPr>
          <w:rFonts w:asciiTheme="minorEastAsia" w:hAnsiTheme="minorEastAsia"/>
          <w:b/>
          <w:bCs/>
        </w:rPr>
        <w:t>5.4 启动后，应确认各类工作仪表数值处于正常范围内。”</w:t>
      </w:r>
    </w:p>
    <w:p w14:paraId="281E93CF" w14:textId="5232D53D"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lastRenderedPageBreak/>
        <w:t>撰写依据：启动后，操作人员观察堆高机</w:t>
      </w:r>
      <w:r>
        <w:rPr>
          <w:rFonts w:asciiTheme="minorEastAsia" w:hAnsiTheme="minorEastAsia"/>
        </w:rPr>
        <w:t>各项数据</w:t>
      </w:r>
      <w:r>
        <w:rPr>
          <w:rFonts w:asciiTheme="minorEastAsia" w:hAnsiTheme="minorEastAsia" w:hint="eastAsia"/>
        </w:rPr>
        <w:t>是否</w:t>
      </w:r>
      <w:r>
        <w:rPr>
          <w:rFonts w:asciiTheme="minorEastAsia" w:hAnsiTheme="minorEastAsia"/>
        </w:rPr>
        <w:t>正常，</w:t>
      </w:r>
      <w:r>
        <w:rPr>
          <w:rFonts w:asciiTheme="minorEastAsia" w:hAnsiTheme="minorEastAsia" w:hint="eastAsia"/>
        </w:rPr>
        <w:t>确认整机</w:t>
      </w:r>
      <w:r w:rsidR="003043DF">
        <w:rPr>
          <w:rFonts w:asciiTheme="minorEastAsia" w:hAnsiTheme="minorEastAsia" w:hint="eastAsia"/>
        </w:rPr>
        <w:t>状态</w:t>
      </w:r>
      <w:r>
        <w:rPr>
          <w:rFonts w:asciiTheme="minorEastAsia" w:hAnsiTheme="minorEastAsia" w:hint="eastAsia"/>
        </w:rPr>
        <w:t>正常后</w:t>
      </w:r>
      <w:r>
        <w:rPr>
          <w:rFonts w:asciiTheme="minorEastAsia" w:hAnsiTheme="minorEastAsia"/>
        </w:rPr>
        <w:t>才能起步作业</w:t>
      </w:r>
      <w:r>
        <w:rPr>
          <w:rFonts w:asciiTheme="minorEastAsia" w:hAnsiTheme="minorEastAsia" w:hint="eastAsia"/>
        </w:rPr>
        <w:t>。</w:t>
      </w:r>
    </w:p>
    <w:p w14:paraId="3819278B"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5）“</w:t>
      </w:r>
      <w:r w:rsidRPr="00A7204A">
        <w:rPr>
          <w:rFonts w:asciiTheme="minorEastAsia" w:hAnsiTheme="minorEastAsia"/>
          <w:b/>
          <w:bCs/>
        </w:rPr>
        <w:t>5.5 起步前，应确认各机构动作正常，门架后倾，吊具提升至不影响操作视线的高度。。”</w:t>
      </w:r>
    </w:p>
    <w:p w14:paraId="380ED3F1"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撰写依据：起步前，</w:t>
      </w:r>
      <w:r>
        <w:rPr>
          <w:rFonts w:asciiTheme="minorEastAsia" w:hAnsiTheme="minorEastAsia"/>
        </w:rPr>
        <w:t>堆高机门架后倾到一定位置保证运行安全，</w:t>
      </w:r>
      <w:r>
        <w:rPr>
          <w:rFonts w:asciiTheme="minorEastAsia" w:hAnsiTheme="minorEastAsia" w:hint="eastAsia"/>
        </w:rPr>
        <w:t>避免发生倾覆事故；</w:t>
      </w:r>
      <w:r>
        <w:rPr>
          <w:rFonts w:asciiTheme="minorEastAsia" w:hAnsiTheme="minorEastAsia"/>
        </w:rPr>
        <w:t>吊具</w:t>
      </w:r>
      <w:r>
        <w:rPr>
          <w:rFonts w:asciiTheme="minorEastAsia" w:hAnsiTheme="minorEastAsia" w:hint="eastAsia"/>
        </w:rPr>
        <w:t>提升时，不能</w:t>
      </w:r>
      <w:r>
        <w:rPr>
          <w:rFonts w:asciiTheme="minorEastAsia" w:hAnsiTheme="minorEastAsia"/>
        </w:rPr>
        <w:t>位于影响操作人员视线的高度。</w:t>
      </w:r>
    </w:p>
    <w:p w14:paraId="2BE5933A" w14:textId="77777777" w:rsidR="005A5AC2" w:rsidRPr="00A7204A" w:rsidRDefault="00000000" w:rsidP="00A7204A">
      <w:pPr>
        <w:spacing w:beforeLines="50" w:before="156" w:line="360" w:lineRule="auto"/>
        <w:ind w:firstLineChars="200" w:firstLine="482"/>
        <w:rPr>
          <w:rFonts w:asciiTheme="minorEastAsia" w:hAnsiTheme="minorEastAsia" w:hint="eastAsia"/>
          <w:b/>
          <w:bCs/>
        </w:rPr>
      </w:pPr>
      <w:r w:rsidRPr="00A7204A">
        <w:rPr>
          <w:rFonts w:asciiTheme="minorEastAsia" w:hAnsiTheme="minorEastAsia"/>
          <w:b/>
          <w:bCs/>
        </w:rPr>
        <w:t>（</w:t>
      </w:r>
      <w:r w:rsidRPr="00A7204A">
        <w:rPr>
          <w:rFonts w:asciiTheme="minorEastAsia" w:hAnsiTheme="minorEastAsia" w:hint="eastAsia"/>
          <w:b/>
          <w:bCs/>
        </w:rPr>
        <w:t>6）“</w:t>
      </w:r>
      <w:r w:rsidRPr="00A7204A">
        <w:rPr>
          <w:rFonts w:asciiTheme="minorEastAsia" w:hAnsiTheme="minorEastAsia"/>
          <w:b/>
          <w:bCs/>
        </w:rPr>
        <w:t>5.6 起步时，应按如下步骤试车：a)</w:t>
      </w:r>
      <w:r w:rsidRPr="00A7204A">
        <w:rPr>
          <w:rFonts w:asciiTheme="minorEastAsia" w:hAnsiTheme="minorEastAsia"/>
          <w:b/>
          <w:bCs/>
        </w:rPr>
        <w:tab/>
        <w:t>踏下制动踏板，松开驻车制动装置，将档位手柄放在前进（后退）档；b)</w:t>
      </w:r>
      <w:r w:rsidRPr="00A7204A">
        <w:rPr>
          <w:rFonts w:asciiTheme="minorEastAsia" w:hAnsiTheme="minorEastAsia"/>
          <w:b/>
          <w:bCs/>
        </w:rPr>
        <w:tab/>
        <w:t>松开制动踏板，踏下油门踏板前进（后退)；c)车辆低速行驶，将方向盘左右轻微转动，检查有无异常现象；</w:t>
      </w:r>
      <w:r w:rsidRPr="00A7204A">
        <w:rPr>
          <w:rFonts w:asciiTheme="minorEastAsia" w:hAnsiTheme="minorEastAsia" w:hint="eastAsia"/>
          <w:b/>
          <w:bCs/>
        </w:rPr>
        <w:t>d</w:t>
      </w:r>
      <w:r w:rsidRPr="00A7204A">
        <w:rPr>
          <w:rFonts w:asciiTheme="minorEastAsia" w:hAnsiTheme="minorEastAsia"/>
          <w:b/>
          <w:bCs/>
        </w:rPr>
        <w:t>)</w:t>
      </w:r>
      <w:r w:rsidRPr="00A7204A">
        <w:rPr>
          <w:rFonts w:asciiTheme="minorEastAsia" w:hAnsiTheme="minorEastAsia"/>
          <w:b/>
          <w:bCs/>
        </w:rPr>
        <w:tab/>
        <w:t>试踏制动踏板，检验制动效果。</w:t>
      </w:r>
    </w:p>
    <w:p w14:paraId="214DE746"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撰写依据：规定</w:t>
      </w:r>
      <w:r>
        <w:rPr>
          <w:rFonts w:asciiTheme="minorEastAsia" w:hAnsiTheme="minorEastAsia"/>
        </w:rPr>
        <w:t>堆高机起步时，进行必要的试车</w:t>
      </w:r>
      <w:r>
        <w:rPr>
          <w:rFonts w:asciiTheme="minorEastAsia" w:hAnsiTheme="minorEastAsia" w:hint="eastAsia"/>
        </w:rPr>
        <w:t>操作步骤</w:t>
      </w:r>
      <w:r>
        <w:rPr>
          <w:rFonts w:asciiTheme="minorEastAsia" w:hAnsiTheme="minorEastAsia"/>
        </w:rPr>
        <w:t>，包括手柄操作、前进后退行驶、方向盘操作</w:t>
      </w:r>
      <w:r>
        <w:rPr>
          <w:rFonts w:asciiTheme="minorEastAsia" w:hAnsiTheme="minorEastAsia" w:hint="eastAsia"/>
        </w:rPr>
        <w:t>、</w:t>
      </w:r>
      <w:r>
        <w:rPr>
          <w:rFonts w:asciiTheme="minorEastAsia" w:hAnsiTheme="minorEastAsia"/>
        </w:rPr>
        <w:t>制动性能</w:t>
      </w:r>
      <w:r>
        <w:rPr>
          <w:rFonts w:asciiTheme="minorEastAsia" w:hAnsiTheme="minorEastAsia" w:hint="eastAsia"/>
        </w:rPr>
        <w:t>等</w:t>
      </w:r>
      <w:r>
        <w:rPr>
          <w:rFonts w:asciiTheme="minorEastAsia" w:hAnsiTheme="minorEastAsia"/>
        </w:rPr>
        <w:t>。</w:t>
      </w:r>
      <w:r>
        <w:rPr>
          <w:rFonts w:asciiTheme="minorEastAsia" w:hAnsiTheme="minorEastAsia" w:hint="eastAsia"/>
        </w:rPr>
        <w:t>内燃堆高机与电动堆高机要求一致。电动堆高机没有油门，但一般还是采用油门踏板术语。</w:t>
      </w:r>
    </w:p>
    <w:p w14:paraId="44AE1BAE"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w:t>
      </w:r>
      <w:r>
        <w:rPr>
          <w:rFonts w:asciiTheme="minorEastAsia" w:hAnsiTheme="minorEastAsia"/>
          <w:b/>
          <w:sz w:val="24"/>
          <w:szCs w:val="24"/>
        </w:rPr>
        <w:t>6</w:t>
      </w:r>
      <w:r>
        <w:rPr>
          <w:rFonts w:asciiTheme="minorEastAsia" w:hAnsiTheme="minorEastAsia" w:hint="eastAsia"/>
          <w:b/>
          <w:sz w:val="24"/>
          <w:szCs w:val="24"/>
        </w:rPr>
        <w:t>章 作业中</w:t>
      </w:r>
    </w:p>
    <w:p w14:paraId="6668C557" w14:textId="52BB03C6" w:rsidR="005A5AC2" w:rsidRPr="003043DF" w:rsidRDefault="00000000">
      <w:pPr>
        <w:numPr>
          <w:ilvl w:val="0"/>
          <w:numId w:val="6"/>
        </w:numPr>
        <w:spacing w:beforeLines="50" w:before="156" w:line="360" w:lineRule="auto"/>
        <w:ind w:firstLine="567"/>
        <w:rPr>
          <w:rFonts w:asciiTheme="minorEastAsia" w:hAnsiTheme="minorEastAsia" w:hint="eastAsia"/>
          <w:b/>
          <w:bCs/>
          <w:color w:val="000000" w:themeColor="text1"/>
        </w:rPr>
      </w:pPr>
      <w:r w:rsidRPr="003043DF">
        <w:rPr>
          <w:rFonts w:asciiTheme="minorEastAsia" w:eastAsiaTheme="minorEastAsia" w:hAnsiTheme="minorEastAsia" w:hint="eastAsia"/>
          <w:b/>
          <w:bCs/>
          <w:color w:val="000000"/>
        </w:rPr>
        <w:t>“</w:t>
      </w:r>
      <w:r w:rsidRPr="003043DF">
        <w:rPr>
          <w:rFonts w:asciiTheme="minorEastAsia" w:hAnsiTheme="minorEastAsia"/>
          <w:b/>
          <w:bCs/>
          <w:color w:val="000000" w:themeColor="text1"/>
        </w:rPr>
        <w:t>6.1 堆高机行驶要求”</w:t>
      </w:r>
    </w:p>
    <w:p w14:paraId="5C67805B"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该条目一共9小条，6.1.1-6.1.9条目，规定堆高机在各种行驶情况下的操作要求，包括堆场、箱区、相向同向交会、出入库等环境下，以及空载、带载、倒车操作规程以及禁止的操作等。下面分别说明。</w:t>
      </w:r>
    </w:p>
    <w:p w14:paraId="09B41687"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（1.1）“6.1.1 出入箱区及交叉路口时应缓停瞭望，确认安全后方可通过，必要时应通知他人协助以确保安全通行。”</w:t>
      </w:r>
    </w:p>
    <w:p w14:paraId="5CD0E8FF"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撰写依据：规定了堆高机在</w:t>
      </w:r>
      <w:r>
        <w:rPr>
          <w:rFonts w:asciiTheme="minorEastAsia" w:eastAsiaTheme="minorEastAsia" w:hAnsiTheme="minorEastAsia" w:hint="eastAsia"/>
          <w:color w:val="000000"/>
        </w:rPr>
        <w:t>出入箱区及交叉路口时的操作要求。</w:t>
      </w:r>
    </w:p>
    <w:p w14:paraId="55876211"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（1.2）“6.1.2 在相向、同向、交会行驶时,应保持安全距离，临时停车时不应影响其他车辆和机械通行及作业安全。”</w:t>
      </w:r>
    </w:p>
    <w:p w14:paraId="45CA0170"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撰写依据：规定了堆高机在不同行驶情况时安全距离及临时停车</w:t>
      </w:r>
      <w:r>
        <w:rPr>
          <w:rFonts w:asciiTheme="minorEastAsia" w:eastAsiaTheme="minorEastAsia" w:hAnsiTheme="minorEastAsia" w:hint="eastAsia"/>
          <w:color w:val="000000"/>
        </w:rPr>
        <w:t>的要求。</w:t>
      </w:r>
    </w:p>
    <w:p w14:paraId="71A608AA" w14:textId="5867BA8F"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lastRenderedPageBreak/>
        <w:t>（1.3）“6.1.3 遇到危险品车辆、拖运超限大件车辆过</w:t>
      </w:r>
      <w:r w:rsidR="003043DF">
        <w:rPr>
          <w:rFonts w:asciiTheme="minorEastAsia" w:eastAsiaTheme="minorEastAsia" w:hAnsiTheme="minorEastAsia" w:hint="eastAsia"/>
          <w:color w:val="000000"/>
        </w:rPr>
        <w:t>路口</w:t>
      </w:r>
      <w:r>
        <w:rPr>
          <w:rFonts w:asciiTheme="minorEastAsia" w:eastAsiaTheme="minorEastAsia" w:hAnsiTheme="minorEastAsia" w:hint="eastAsia"/>
          <w:color w:val="000000"/>
        </w:rPr>
        <w:t>时，应停车避让，不应抢行。”</w:t>
      </w:r>
    </w:p>
    <w:p w14:paraId="09A75FF1"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撰写依据：规定了堆高机在碰到特种车辆，如</w:t>
      </w:r>
      <w:r>
        <w:rPr>
          <w:rFonts w:asciiTheme="minorEastAsia" w:eastAsiaTheme="minorEastAsia" w:hAnsiTheme="minorEastAsia" w:hint="eastAsia"/>
          <w:color w:val="000000"/>
        </w:rPr>
        <w:t>危险品车辆、拖运超限大件车辆时的行驶要求。</w:t>
      </w:r>
    </w:p>
    <w:p w14:paraId="75184F87"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（1.4）“6.1.4 不应在桥吊、轮胎吊、轨道吊等钩行路线下等货或从钩底通过。”</w:t>
      </w:r>
    </w:p>
    <w:p w14:paraId="40AFE9FA"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撰写依据：规定了堆高机在</w:t>
      </w:r>
      <w:r>
        <w:rPr>
          <w:rFonts w:asciiTheme="minorEastAsia" w:eastAsiaTheme="minorEastAsia" w:hAnsiTheme="minorEastAsia" w:hint="eastAsia"/>
          <w:color w:val="000000"/>
        </w:rPr>
        <w:t>钩行路线下的行驶要求。为行驶安全，不能在桥吊、轮胎吊、轨道吊等钩行路线下等货或从钩底通过。</w:t>
      </w:r>
    </w:p>
    <w:p w14:paraId="37AFE015"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（1.5）“6.1.5 出入库、出入箱区、过路口、转弯、调头、变更车道时，应显示灯光。在夜间行驶或光线不佳时应合理使用灯光。”</w:t>
      </w:r>
    </w:p>
    <w:p w14:paraId="71344B4F"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撰写依据：规定了堆高机行驶过程中灯光的使用要求。</w:t>
      </w:r>
      <w:r>
        <w:rPr>
          <w:rFonts w:asciiTheme="minorEastAsia" w:eastAsiaTheme="minorEastAsia" w:hAnsiTheme="minorEastAsia" w:hint="eastAsia"/>
          <w:color w:val="000000"/>
        </w:rPr>
        <w:t>出入库、出入箱区、过路口时，堆高机应双闪或顶灯闪烁。转弯、调头、变更车道时，应开启转向灯。在夜间行驶或光线不佳时，应根据现场环境合理开启灯光行驶。</w:t>
      </w:r>
    </w:p>
    <w:p w14:paraId="7E3A130D"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（1.6）“6.1.6 内燃堆高机空载直线行驶速度不应超过15 km/h，电动堆高机空载直线行驶速度不应超过20 km/h；带载直线行驶速度不应超过10 km/h；不应急转弯，转弯速度不应超过5 km/h。遇有低于上述规定的限速标志、标线时，应按限速行驶。”</w:t>
      </w:r>
    </w:p>
    <w:p w14:paraId="14F9D595"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撰写依据：规定了堆高机空载行驶、带载行驶、转弯等情况下行驶速度的要求。经过调研，</w:t>
      </w:r>
      <w:r>
        <w:rPr>
          <w:rFonts w:asciiTheme="minorEastAsia" w:eastAsiaTheme="minorEastAsia" w:hAnsiTheme="minorEastAsia" w:hint="eastAsia"/>
          <w:color w:val="000000"/>
        </w:rPr>
        <w:t>电动堆高机空载直线行驶速度比内燃堆高机高。带载、转弯速度要求一致。作业区域中遇到低于上述规定的限速标志、标线时，按限速行驶。</w:t>
      </w:r>
    </w:p>
    <w:p w14:paraId="4F837258"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（1.7）“6.1.7 带载行驶距离不应超过150 m。带载行驶时，门架应后倾，不影响操作人员视线，且集装箱底面离地面不应高于4.8 m。</w:t>
      </w:r>
    </w:p>
    <w:p w14:paraId="00C6832C"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w:t>
      </w:r>
      <w:r>
        <w:rPr>
          <w:rFonts w:asciiTheme="minorEastAsia" w:eastAsiaTheme="minorEastAsia" w:hAnsiTheme="minorEastAsia" w:hint="eastAsia"/>
          <w:color w:val="000000"/>
        </w:rPr>
        <w:t>带载行驶距离及操作要求。带载行驶距离不能超过150米，门架后倾防止倾覆；集装箱底面离地面太高可能会影响操作人员视线。</w:t>
      </w:r>
    </w:p>
    <w:p w14:paraId="5AA2E35C" w14:textId="126D570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lastRenderedPageBreak/>
        <w:t>（1.8）“6.1.8 集装箱影响操作人员视线时，应倒车行驶。倒车时，应确认周围无安全隐患，鸣号后停顿2-3秒，向后观察缓慢起步直到停车。</w:t>
      </w:r>
      <w:r w:rsidR="003043DF">
        <w:rPr>
          <w:rFonts w:hint="eastAsia"/>
        </w:rPr>
        <w:t>倒车方向要正，防止碰箱。</w:t>
      </w:r>
      <w:r>
        <w:rPr>
          <w:rFonts w:asciiTheme="minorEastAsia" w:eastAsiaTheme="minorEastAsia" w:hAnsiTheme="minorEastAsia" w:hint="eastAsia"/>
          <w:color w:val="000000"/>
        </w:rPr>
        <w:t>”</w:t>
      </w:r>
    </w:p>
    <w:p w14:paraId="35F918FD"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撰写依据：规定了堆高机倒车行驶操作要求。倒车时，操作人员视线受限，操作堆高机时注意周边环境无隐患，鸣号提醒，缓慢起步，边行驶边观察。</w:t>
      </w:r>
    </w:p>
    <w:p w14:paraId="30407BAD"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（1.9）“6.1.9 不应跳跃换档；在没有完全停止时，不应反向换档。”</w:t>
      </w:r>
    </w:p>
    <w:p w14:paraId="34D5668D"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撰写依据：规定了堆高机行驶的禁止操作事项。</w:t>
      </w:r>
      <w:r>
        <w:rPr>
          <w:rFonts w:asciiTheme="minorEastAsia" w:eastAsiaTheme="minorEastAsia" w:hAnsiTheme="minorEastAsia" w:hint="eastAsia"/>
          <w:color w:val="000000"/>
        </w:rPr>
        <w:t>跳跃换档或没有完全停止时反向换档，可能会损坏传动系统，引发堆高机故障。</w:t>
      </w:r>
    </w:p>
    <w:p w14:paraId="79CC0CBB" w14:textId="77777777" w:rsidR="005A5AC2" w:rsidRPr="003043DF" w:rsidRDefault="00000000">
      <w:pPr>
        <w:spacing w:beforeLines="50" w:before="156" w:line="360" w:lineRule="auto"/>
        <w:ind w:firstLine="567"/>
        <w:rPr>
          <w:rFonts w:asciiTheme="minorEastAsia" w:hAnsiTheme="minorEastAsia" w:hint="eastAsia"/>
          <w:b/>
          <w:bCs/>
          <w:color w:val="000000" w:themeColor="text1"/>
        </w:rPr>
      </w:pPr>
      <w:r w:rsidRPr="003043DF">
        <w:rPr>
          <w:rFonts w:asciiTheme="minorEastAsia" w:eastAsiaTheme="minorEastAsia" w:hAnsiTheme="minorEastAsia"/>
          <w:b/>
          <w:bCs/>
          <w:color w:val="000000"/>
        </w:rPr>
        <w:t>（</w:t>
      </w:r>
      <w:r w:rsidRPr="003043DF">
        <w:rPr>
          <w:rFonts w:asciiTheme="minorEastAsia" w:eastAsiaTheme="minorEastAsia" w:hAnsiTheme="minorEastAsia" w:hint="eastAsia"/>
          <w:b/>
          <w:bCs/>
          <w:color w:val="000000"/>
        </w:rPr>
        <w:t>2）“</w:t>
      </w:r>
      <w:r w:rsidRPr="003043DF">
        <w:rPr>
          <w:rFonts w:asciiTheme="minorEastAsia" w:hAnsiTheme="minorEastAsia"/>
          <w:b/>
          <w:bCs/>
          <w:color w:val="000000" w:themeColor="text1"/>
        </w:rPr>
        <w:t xml:space="preserve">6.2 堆高机在装卸作业要求” </w:t>
      </w:r>
    </w:p>
    <w:p w14:paraId="24115626"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该条目一共11小条，6.2.1-6.1.11条目，具体规定了堆高机装卸作业时的注意事项，包括：操作人员指挥、起吊、解锁、吊运、装卸车、拆垛、堆垛等不同场景下的操作规程。下面分别说明。</w:t>
      </w:r>
    </w:p>
    <w:p w14:paraId="4822BF27"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（2.1）“6.2.1 操作人员应在视野清晰的情况下进行操作，或按指挥人员的指令进行操作。遇异常情况需有人员贴近箱体处置时，应由指挥人员指挥吊运操作。指挥人员不应参与贴近箱体处置的操作。”</w:t>
      </w:r>
    </w:p>
    <w:p w14:paraId="780C22B7"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w:t>
      </w:r>
      <w:r>
        <w:rPr>
          <w:rFonts w:asciiTheme="minorEastAsia" w:eastAsiaTheme="minorEastAsia" w:hAnsiTheme="minorEastAsia" w:hint="eastAsia"/>
          <w:color w:val="000000" w:themeColor="text1"/>
        </w:rPr>
        <w:t>规定了堆高机</w:t>
      </w:r>
      <w:r>
        <w:rPr>
          <w:rFonts w:asciiTheme="minorEastAsia" w:hAnsiTheme="minorEastAsia"/>
          <w:color w:val="000000" w:themeColor="text1"/>
        </w:rPr>
        <w:t>装卸作业</w:t>
      </w:r>
      <w:r>
        <w:rPr>
          <w:rFonts w:asciiTheme="minorEastAsia" w:hAnsiTheme="minorEastAsia" w:hint="eastAsia"/>
          <w:color w:val="000000" w:themeColor="text1"/>
        </w:rPr>
        <w:t>时操作人员、指挥人员的职责要求。</w:t>
      </w:r>
    </w:p>
    <w:p w14:paraId="049CC7BC"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6.2.5</w:t>
      </w:r>
      <w:r>
        <w:rPr>
          <w:rFonts w:asciiTheme="minorEastAsia" w:hAnsiTheme="minorEastAsia"/>
        </w:rPr>
        <w:t>条，</w:t>
      </w:r>
      <w:r>
        <w:rPr>
          <w:rFonts w:asciiTheme="minorEastAsia" w:hAnsiTheme="minorEastAsia" w:hint="eastAsia"/>
        </w:rPr>
        <w:t>“</w:t>
      </w:r>
      <w:r>
        <w:rPr>
          <w:rFonts w:asciiTheme="minorEastAsia" w:hAnsiTheme="minorEastAsia"/>
        </w:rPr>
        <w:t>吊运机械司机应在视野清晰的情况下进行操作,或按指挥人员的指令进行操作。遇异常情况需有人员贴近箱体处置时,吊运操作应由指挥人员指挥。指挥人员不应参与贴近箱体处置的操作。。”</w:t>
      </w:r>
    </w:p>
    <w:p w14:paraId="0DA73784"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（2.2）“6.2.2 起吊集装箱时，应确认开锁灯、闭锁灯、着箱灯与操作一致。”</w:t>
      </w:r>
    </w:p>
    <w:p w14:paraId="6309699D"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撰写依据：规</w:t>
      </w:r>
      <w:r>
        <w:rPr>
          <w:rFonts w:asciiTheme="minorEastAsia" w:eastAsiaTheme="minorEastAsia" w:hAnsiTheme="minorEastAsia" w:hint="eastAsia"/>
          <w:color w:val="000000" w:themeColor="text1"/>
        </w:rPr>
        <w:t>定了堆高机</w:t>
      </w:r>
      <w:r>
        <w:rPr>
          <w:rFonts w:asciiTheme="minorEastAsia" w:hAnsiTheme="minorEastAsia" w:hint="eastAsia"/>
          <w:color w:val="000000" w:themeColor="text1"/>
        </w:rPr>
        <w:t>起吊集装箱时吊具与集装箱的连接方式。</w:t>
      </w:r>
    </w:p>
    <w:p w14:paraId="7B25A1BF"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rPr>
        <w:lastRenderedPageBreak/>
        <w:t>对应《</w:t>
      </w:r>
      <w:r>
        <w:rPr>
          <w:rFonts w:asciiTheme="minorEastAsia" w:hAnsiTheme="minorEastAsia"/>
        </w:rPr>
        <w:t>GB 16994.4-2023 港口作业安全要求 第4部分：普通货物集装箱》</w:t>
      </w:r>
      <w:r>
        <w:rPr>
          <w:rFonts w:asciiTheme="minorEastAsia" w:hAnsiTheme="minorEastAsia" w:hint="eastAsia"/>
        </w:rPr>
        <w:t>6.2.3</w:t>
      </w:r>
      <w:r>
        <w:rPr>
          <w:rFonts w:asciiTheme="minorEastAsia" w:hAnsiTheme="minorEastAsia"/>
        </w:rPr>
        <w:t>条，</w:t>
      </w:r>
      <w:r>
        <w:rPr>
          <w:rFonts w:asciiTheme="minorEastAsia" w:hAnsiTheme="minorEastAsia" w:hint="eastAsia"/>
        </w:rPr>
        <w:t>“应按6.1的要求进行吊具与集装箱的连接,经自动化指示装置或目视吊具上的转锁状态指示,确认连接牢靠后方可作业。”</w:t>
      </w:r>
    </w:p>
    <w:p w14:paraId="6DBB03EF"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（2.3）“6.2.3 吊具解锁起升时应缓慢，需停顿观察确认完全脱离，方可继续起升作业。”</w:t>
      </w:r>
    </w:p>
    <w:p w14:paraId="3A92E93A"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撰写依据：规</w:t>
      </w:r>
      <w:r>
        <w:rPr>
          <w:rFonts w:asciiTheme="minorEastAsia" w:eastAsiaTheme="minorEastAsia" w:hAnsiTheme="minorEastAsia" w:hint="eastAsia"/>
          <w:color w:val="000000" w:themeColor="text1"/>
        </w:rPr>
        <w:t>定了堆高机</w:t>
      </w:r>
      <w:r>
        <w:rPr>
          <w:rFonts w:asciiTheme="minorEastAsia" w:hAnsiTheme="minorEastAsia" w:hint="eastAsia"/>
          <w:color w:val="000000" w:themeColor="text1"/>
        </w:rPr>
        <w:t>吊具解锁时的操作要求。</w:t>
      </w:r>
    </w:p>
    <w:p w14:paraId="310A2439"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（2.4）“6.2.4 吊运集装箱行驶前，应确认途经区域无障碍，起吊的集装箱底面离承载面高度应不小于150 mm。”</w:t>
      </w:r>
    </w:p>
    <w:p w14:paraId="6D1C637D"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撰写依据：规</w:t>
      </w:r>
      <w:r>
        <w:rPr>
          <w:rFonts w:asciiTheme="minorEastAsia" w:eastAsiaTheme="minorEastAsia" w:hAnsiTheme="minorEastAsia" w:hint="eastAsia"/>
          <w:color w:val="000000" w:themeColor="text1"/>
        </w:rPr>
        <w:t>定了堆高机</w:t>
      </w:r>
      <w:r>
        <w:rPr>
          <w:rFonts w:asciiTheme="minorEastAsia" w:hAnsiTheme="minorEastAsia" w:hint="eastAsia"/>
          <w:color w:val="000000" w:themeColor="text1"/>
        </w:rPr>
        <w:t>吊运集装箱行驶前的操作要求。</w:t>
      </w:r>
    </w:p>
    <w:p w14:paraId="7521A8DE"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6.2.6</w:t>
      </w:r>
      <w:r>
        <w:rPr>
          <w:rFonts w:asciiTheme="minorEastAsia" w:hAnsiTheme="minorEastAsia"/>
        </w:rPr>
        <w:t>条，</w:t>
      </w:r>
      <w:r>
        <w:rPr>
          <w:rFonts w:asciiTheme="minorEastAsia" w:hAnsiTheme="minorEastAsia" w:hint="eastAsia"/>
        </w:rPr>
        <w:t>“</w:t>
      </w:r>
      <w:r>
        <w:rPr>
          <w:rFonts w:asciiTheme="minorEastAsia" w:hAnsiTheme="minorEastAsia" w:hint="eastAsia"/>
          <w:color w:val="000000" w:themeColor="text1"/>
        </w:rPr>
        <w:t xml:space="preserve"> 应在确认途经区域无障碍后进行吊运集装箱作水平位移；吊运应稳,不应撞击、碰擦本箱位或邻箱位的集装箱或其他物体。”</w:t>
      </w:r>
    </w:p>
    <w:p w14:paraId="27585399"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（2.5）“6.2.5 吊运应平稳，不应撞击、碰擦本箱位或邻箱位的集装箱或其他物体。”</w:t>
      </w:r>
    </w:p>
    <w:p w14:paraId="028BCD4F"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撰写依据：规</w:t>
      </w:r>
      <w:r>
        <w:rPr>
          <w:rFonts w:asciiTheme="minorEastAsia" w:eastAsiaTheme="minorEastAsia" w:hAnsiTheme="minorEastAsia" w:hint="eastAsia"/>
          <w:color w:val="000000" w:themeColor="text1"/>
        </w:rPr>
        <w:t>定了堆高机</w:t>
      </w:r>
      <w:r>
        <w:rPr>
          <w:rFonts w:asciiTheme="minorEastAsia" w:hAnsiTheme="minorEastAsia" w:hint="eastAsia"/>
          <w:color w:val="000000" w:themeColor="text1"/>
        </w:rPr>
        <w:t>吊运过程中的操作要求。</w:t>
      </w:r>
    </w:p>
    <w:p w14:paraId="484FF011"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6.2.6</w:t>
      </w:r>
      <w:r>
        <w:rPr>
          <w:rFonts w:asciiTheme="minorEastAsia" w:hAnsiTheme="minorEastAsia"/>
        </w:rPr>
        <w:t>条，</w:t>
      </w:r>
      <w:r>
        <w:rPr>
          <w:rFonts w:asciiTheme="minorEastAsia" w:hAnsiTheme="minorEastAsia" w:hint="eastAsia"/>
        </w:rPr>
        <w:t>“</w:t>
      </w:r>
      <w:r>
        <w:rPr>
          <w:rFonts w:asciiTheme="minorEastAsia" w:hAnsiTheme="minorEastAsia" w:hint="eastAsia"/>
          <w:color w:val="000000" w:themeColor="text1"/>
        </w:rPr>
        <w:t xml:space="preserve"> 应在确认途经区域无障碍后进行吊运集装箱作水平位移；吊运应稳,不应撞击、碰擦本箱位或邻箱位的集装箱或其他物体。”</w:t>
      </w:r>
    </w:p>
    <w:p w14:paraId="3DB9A800" w14:textId="77777777" w:rsidR="005A5AC2" w:rsidRDefault="00000000">
      <w:pPr>
        <w:spacing w:beforeLines="50" w:before="156" w:line="360" w:lineRule="auto"/>
        <w:ind w:firstLine="567"/>
        <w:rPr>
          <w:rFonts w:asciiTheme="minorEastAsia" w:hAnsiTheme="minorEastAsia" w:hint="eastAsia"/>
        </w:rPr>
      </w:pPr>
      <w:r>
        <w:rPr>
          <w:rFonts w:asciiTheme="minorEastAsia" w:hAnsiTheme="minorEastAsia" w:hint="eastAsia"/>
        </w:rPr>
        <w:t>（2.6）“6.2.6 当换贝作业时（非相邻贝位），吊具应收回20尺后方可动车。”</w:t>
      </w:r>
    </w:p>
    <w:p w14:paraId="166EE118" w14:textId="77777777" w:rsidR="005A5AC2" w:rsidRDefault="00000000">
      <w:pPr>
        <w:spacing w:beforeLines="50" w:before="156" w:line="360" w:lineRule="auto"/>
        <w:ind w:firstLine="567"/>
        <w:rPr>
          <w:rFonts w:asciiTheme="minorEastAsia" w:hAnsiTheme="minorEastAsia" w:hint="eastAsia"/>
        </w:rPr>
      </w:pPr>
      <w:r>
        <w:rPr>
          <w:rFonts w:asciiTheme="minorEastAsia" w:hAnsiTheme="minorEastAsia" w:hint="eastAsia"/>
        </w:rPr>
        <w:t>撰写依据：规定了堆高机换贝作业时吊具的操作要求。40尺吊具已经超出车辆宽度了，容易碰到箱垛及其它物体。20尺与车辆长度接近。为保证作业安全，换贝作业时需要吊具应收回20尺。</w:t>
      </w:r>
    </w:p>
    <w:p w14:paraId="36BE0812"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（2.7）“6.2.7 不应将集装箱悬停在空中而离开操作位置。”</w:t>
      </w:r>
    </w:p>
    <w:p w14:paraId="334876C7"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lastRenderedPageBreak/>
        <w:t>撰写依据：集装箱悬停在空中，而操作人员离开操作位置，这种情况为危险操作，禁止出现。</w:t>
      </w:r>
    </w:p>
    <w:p w14:paraId="7E017AC5"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（2.8）“6.2.8 不应在吊箱时箱上带人升降。”</w:t>
      </w:r>
    </w:p>
    <w:p w14:paraId="19CFC68A"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撰写依据：吊箱时箱上带人升降，严重威胁人身安全，禁止出现。</w:t>
      </w:r>
    </w:p>
    <w:p w14:paraId="5300500F"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（2.9）“6.2.9 堆高机在装卸车时，注意如下事项”</w:t>
      </w:r>
    </w:p>
    <w:p w14:paraId="4E0C2491"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w:t>
      </w:r>
      <w:r>
        <w:rPr>
          <w:rFonts w:asciiTheme="minorEastAsia" w:hAnsiTheme="minorEastAsia" w:hint="eastAsia"/>
        </w:rPr>
        <w:t>规定了堆高机</w:t>
      </w:r>
      <w:r>
        <w:rPr>
          <w:rFonts w:asciiTheme="minorEastAsia" w:hAnsiTheme="minorEastAsia" w:hint="eastAsia"/>
          <w:color w:val="000000" w:themeColor="text1"/>
        </w:rPr>
        <w:t>装卸车时的注意事项。</w:t>
      </w:r>
    </w:p>
    <w:p w14:paraId="42E3B5B4" w14:textId="77777777" w:rsidR="005A5AC2" w:rsidRDefault="00000000">
      <w:pPr>
        <w:spacing w:beforeLines="50" w:before="156" w:line="360" w:lineRule="auto"/>
        <w:ind w:firstLine="567"/>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“9 装卸车”，根据港口企业调研确定操作注意事项。</w:t>
      </w:r>
    </w:p>
    <w:p w14:paraId="34BE8ADD"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（2.10）“</w:t>
      </w:r>
      <w:r>
        <w:rPr>
          <w:rFonts w:asciiTheme="minorEastAsia" w:hAnsiTheme="minorEastAsia" w:hint="eastAsia"/>
          <w:color w:val="000000" w:themeColor="text1"/>
        </w:rPr>
        <w:t>6.2.10 堆高机在拆垛作业时，注意如下事项”</w:t>
      </w:r>
    </w:p>
    <w:p w14:paraId="0CE21D46"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themeColor="text1"/>
        </w:rPr>
        <w:t>撰写依据：</w:t>
      </w:r>
      <w:r>
        <w:rPr>
          <w:rFonts w:asciiTheme="minorEastAsia" w:hAnsiTheme="minorEastAsia" w:hint="eastAsia"/>
        </w:rPr>
        <w:t>规定了堆高机</w:t>
      </w:r>
      <w:r>
        <w:rPr>
          <w:rFonts w:asciiTheme="minorEastAsia" w:hAnsiTheme="minorEastAsia" w:hint="eastAsia"/>
          <w:color w:val="000000" w:themeColor="text1"/>
        </w:rPr>
        <w:t>拆垛时的注意事项。</w:t>
      </w:r>
    </w:p>
    <w:p w14:paraId="5989C9DD" w14:textId="77777777" w:rsidR="005A5AC2" w:rsidRDefault="00000000">
      <w:pPr>
        <w:spacing w:beforeLines="50" w:before="156" w:line="360" w:lineRule="auto"/>
        <w:ind w:firstLine="567"/>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“8 堆场堆存”，根据港口企业调研确定操作注意事项。</w:t>
      </w:r>
    </w:p>
    <w:p w14:paraId="16120F69"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rPr>
        <w:t>（2.11）“</w:t>
      </w:r>
      <w:r>
        <w:rPr>
          <w:rFonts w:asciiTheme="minorEastAsia" w:hAnsiTheme="minorEastAsia" w:hint="eastAsia"/>
          <w:color w:val="000000" w:themeColor="text1"/>
        </w:rPr>
        <w:t>6.2.11 堆高机在堆垛作业时，注意如下事项”</w:t>
      </w:r>
    </w:p>
    <w:p w14:paraId="4DE5E6BE"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themeColor="text1"/>
        </w:rPr>
        <w:t>撰写依据：</w:t>
      </w:r>
      <w:r>
        <w:rPr>
          <w:rFonts w:asciiTheme="minorEastAsia" w:hAnsiTheme="minorEastAsia" w:hint="eastAsia"/>
        </w:rPr>
        <w:t>规定了堆高机</w:t>
      </w:r>
      <w:r>
        <w:rPr>
          <w:rFonts w:asciiTheme="minorEastAsia" w:hAnsiTheme="minorEastAsia" w:hint="eastAsia"/>
          <w:color w:val="000000" w:themeColor="text1"/>
        </w:rPr>
        <w:t>堆垛时的注意事项。</w:t>
      </w:r>
    </w:p>
    <w:p w14:paraId="07D1D853" w14:textId="77777777" w:rsidR="005A5AC2" w:rsidRDefault="00000000">
      <w:pPr>
        <w:spacing w:beforeLines="50" w:before="156" w:line="360" w:lineRule="auto"/>
        <w:ind w:firstLine="567"/>
        <w:rPr>
          <w:rFonts w:asciiTheme="minorEastAsia" w:hAnsiTheme="minorEastAsia" w:hint="eastAsia"/>
        </w:rPr>
      </w:pPr>
      <w:r>
        <w:rPr>
          <w:rFonts w:asciiTheme="minorEastAsia" w:hAnsiTheme="minorEastAsia" w:hint="eastAsia"/>
        </w:rPr>
        <w:t>对应《</w:t>
      </w:r>
      <w:r>
        <w:rPr>
          <w:rFonts w:asciiTheme="minorEastAsia" w:hAnsiTheme="minorEastAsia"/>
        </w:rPr>
        <w:t>GB 16994.4-2023 港口作业安全要求 第4部分：普通货物集装箱》</w:t>
      </w:r>
      <w:r>
        <w:rPr>
          <w:rFonts w:asciiTheme="minorEastAsia" w:hAnsiTheme="minorEastAsia" w:hint="eastAsia"/>
        </w:rPr>
        <w:t>“8 堆场堆存”，根据港口企业调研确定操作注意事项。</w:t>
      </w:r>
    </w:p>
    <w:p w14:paraId="18649EB4" w14:textId="64B0920F" w:rsidR="005A5AC2" w:rsidRPr="003043DF" w:rsidRDefault="00000000">
      <w:pPr>
        <w:spacing w:beforeLines="50" w:before="156" w:line="360" w:lineRule="auto"/>
        <w:ind w:firstLine="567"/>
        <w:rPr>
          <w:rFonts w:asciiTheme="minorEastAsia" w:hAnsiTheme="minorEastAsia" w:hint="eastAsia"/>
          <w:b/>
          <w:bCs/>
          <w:color w:val="000000" w:themeColor="text1"/>
        </w:rPr>
      </w:pPr>
      <w:r w:rsidRPr="003043DF">
        <w:rPr>
          <w:rFonts w:asciiTheme="minorEastAsia" w:eastAsiaTheme="minorEastAsia" w:hAnsiTheme="minorEastAsia"/>
          <w:b/>
          <w:bCs/>
          <w:color w:val="000000"/>
        </w:rPr>
        <w:t>（</w:t>
      </w:r>
      <w:r w:rsidRPr="003043DF">
        <w:rPr>
          <w:rFonts w:asciiTheme="minorEastAsia" w:eastAsiaTheme="minorEastAsia" w:hAnsiTheme="minorEastAsia" w:hint="eastAsia"/>
          <w:b/>
          <w:bCs/>
          <w:color w:val="000000"/>
        </w:rPr>
        <w:t>3）“</w:t>
      </w:r>
      <w:r w:rsidRPr="003043DF">
        <w:rPr>
          <w:rFonts w:asciiTheme="minorEastAsia" w:hAnsiTheme="minorEastAsia"/>
          <w:b/>
          <w:bCs/>
          <w:color w:val="000000" w:themeColor="text1"/>
        </w:rPr>
        <w:t>6.3</w:t>
      </w:r>
      <w:r w:rsidR="003043DF" w:rsidRPr="003043DF">
        <w:rPr>
          <w:rFonts w:hint="eastAsia"/>
          <w:b/>
          <w:bCs/>
        </w:rPr>
        <w:t>堆高机配合作业人员登高进行绑扎或维修作业要求</w:t>
      </w:r>
      <w:r w:rsidRPr="003043DF">
        <w:rPr>
          <w:rFonts w:asciiTheme="minorEastAsia" w:hAnsiTheme="minorEastAsia"/>
          <w:b/>
          <w:bCs/>
          <w:color w:val="000000" w:themeColor="text1"/>
        </w:rPr>
        <w:t>”</w:t>
      </w:r>
    </w:p>
    <w:p w14:paraId="67291BDB"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themeColor="text1"/>
        </w:rPr>
        <w:t>撰写依据：规定了</w:t>
      </w:r>
      <w:r>
        <w:rPr>
          <w:rFonts w:asciiTheme="minorEastAsia" w:hAnsiTheme="minorEastAsia"/>
          <w:color w:val="000000" w:themeColor="text1"/>
        </w:rPr>
        <w:t>堆高机配合作业人员登高绑扎</w:t>
      </w:r>
      <w:r>
        <w:rPr>
          <w:rFonts w:asciiTheme="minorEastAsia" w:hAnsiTheme="minorEastAsia" w:hint="eastAsia"/>
          <w:color w:val="000000" w:themeColor="text1"/>
        </w:rPr>
        <w:t>、维修</w:t>
      </w:r>
      <w:r>
        <w:rPr>
          <w:rFonts w:asciiTheme="minorEastAsia" w:hAnsiTheme="minorEastAsia"/>
          <w:color w:val="000000" w:themeColor="text1"/>
        </w:rPr>
        <w:t>作业</w:t>
      </w:r>
      <w:r>
        <w:rPr>
          <w:rFonts w:asciiTheme="minorEastAsia" w:hAnsiTheme="minorEastAsia" w:hint="eastAsia"/>
          <w:color w:val="000000" w:themeColor="text1"/>
        </w:rPr>
        <w:t>时的操作规程及注意事项。根据调研，堆高机在进行</w:t>
      </w:r>
      <w:r>
        <w:rPr>
          <w:rFonts w:asciiTheme="minorEastAsia" w:hAnsiTheme="minorEastAsia"/>
          <w:color w:val="000000" w:themeColor="text1"/>
        </w:rPr>
        <w:t>绑扎</w:t>
      </w:r>
      <w:r>
        <w:rPr>
          <w:rFonts w:asciiTheme="minorEastAsia" w:hAnsiTheme="minorEastAsia" w:hint="eastAsia"/>
          <w:color w:val="000000" w:themeColor="text1"/>
        </w:rPr>
        <w:t>、维修</w:t>
      </w:r>
      <w:r>
        <w:rPr>
          <w:rFonts w:asciiTheme="minorEastAsia" w:hAnsiTheme="minorEastAsia"/>
          <w:color w:val="000000" w:themeColor="text1"/>
        </w:rPr>
        <w:t>作业</w:t>
      </w:r>
      <w:r>
        <w:rPr>
          <w:rFonts w:asciiTheme="minorEastAsia" w:hAnsiTheme="minorEastAsia" w:hint="eastAsia"/>
          <w:color w:val="000000" w:themeColor="text1"/>
        </w:rPr>
        <w:t>时，应使用专用吊篮，作业前要进行栓固；作业人员做好个人安全防护，人数不宜过多；吊运中垂直起升，轻吊轻放，不应碰撞或大幅度晃动。</w:t>
      </w:r>
    </w:p>
    <w:p w14:paraId="2F1E90CD" w14:textId="45C45963" w:rsidR="005A5AC2" w:rsidRPr="003043DF" w:rsidRDefault="00000000">
      <w:pPr>
        <w:spacing w:beforeLines="50" w:before="156" w:line="360" w:lineRule="auto"/>
        <w:ind w:firstLine="567"/>
        <w:rPr>
          <w:rFonts w:asciiTheme="minorEastAsia" w:eastAsiaTheme="minorEastAsia" w:hAnsiTheme="minorEastAsia" w:hint="eastAsia"/>
          <w:b/>
          <w:bCs/>
          <w:color w:val="000000"/>
        </w:rPr>
      </w:pPr>
      <w:r w:rsidRPr="003043DF">
        <w:rPr>
          <w:rFonts w:asciiTheme="minorEastAsia" w:eastAsiaTheme="minorEastAsia" w:hAnsiTheme="minorEastAsia"/>
          <w:b/>
          <w:bCs/>
          <w:color w:val="000000"/>
        </w:rPr>
        <w:t>（</w:t>
      </w:r>
      <w:r w:rsidRPr="003043DF">
        <w:rPr>
          <w:rFonts w:asciiTheme="minorEastAsia" w:eastAsiaTheme="minorEastAsia" w:hAnsiTheme="minorEastAsia" w:hint="eastAsia"/>
          <w:b/>
          <w:bCs/>
          <w:color w:val="000000"/>
        </w:rPr>
        <w:t>4）“</w:t>
      </w:r>
      <w:r w:rsidRPr="003043DF">
        <w:rPr>
          <w:rFonts w:asciiTheme="minorEastAsia" w:eastAsiaTheme="minorEastAsia" w:hAnsiTheme="minorEastAsia"/>
          <w:b/>
          <w:bCs/>
          <w:color w:val="000000"/>
        </w:rPr>
        <w:t>6.4不应同时操作电动堆高机和无线终端</w:t>
      </w:r>
      <w:r w:rsidRPr="003043DF">
        <w:rPr>
          <w:rFonts w:asciiTheme="minorEastAsia" w:hAnsiTheme="minorEastAsia"/>
          <w:b/>
          <w:bCs/>
          <w:color w:val="000000" w:themeColor="text1"/>
        </w:rPr>
        <w:t>”</w:t>
      </w:r>
    </w:p>
    <w:p w14:paraId="42A5E60F" w14:textId="77777777" w:rsidR="005A5AC2" w:rsidRDefault="00000000">
      <w:pPr>
        <w:spacing w:beforeLines="50" w:before="156" w:line="360" w:lineRule="auto"/>
        <w:ind w:firstLine="567"/>
        <w:rPr>
          <w:rFonts w:asciiTheme="minorEastAsia" w:eastAsiaTheme="minorEastAsia" w:hAnsiTheme="minorEastAsia" w:hint="eastAsia"/>
          <w:color w:val="000000" w:themeColor="text1"/>
        </w:rPr>
      </w:pPr>
      <w:r>
        <w:rPr>
          <w:rFonts w:asciiTheme="minorEastAsia" w:eastAsiaTheme="minorEastAsia" w:hAnsiTheme="minorEastAsia" w:hint="eastAsia"/>
          <w:color w:val="000000" w:themeColor="text1"/>
        </w:rPr>
        <w:lastRenderedPageBreak/>
        <w:t>撰写依据：部分企业的电动堆高机中纳入了无线终端管理系统。操作人员同时</w:t>
      </w:r>
      <w:r>
        <w:rPr>
          <w:rFonts w:asciiTheme="minorEastAsia" w:eastAsiaTheme="minorEastAsia" w:hAnsiTheme="minorEastAsia"/>
          <w:color w:val="000000"/>
        </w:rPr>
        <w:t>操作电动堆高机和无线终端，可能会引起指令冲突，应明确指令的单一输入源。</w:t>
      </w:r>
      <w:r>
        <w:rPr>
          <w:rFonts w:asciiTheme="minorEastAsia" w:eastAsiaTheme="minorEastAsia" w:hAnsiTheme="minorEastAsia" w:hint="eastAsia"/>
          <w:color w:val="000000"/>
        </w:rPr>
        <w:t>此条仅针对电动堆高机。</w:t>
      </w:r>
    </w:p>
    <w:p w14:paraId="7177A244" w14:textId="226BDCFE" w:rsidR="005A5AC2" w:rsidRPr="003043DF" w:rsidRDefault="00000000">
      <w:pPr>
        <w:spacing w:beforeLines="50" w:before="156" w:line="360" w:lineRule="auto"/>
        <w:ind w:firstLine="567"/>
        <w:rPr>
          <w:rFonts w:asciiTheme="minorEastAsia" w:eastAsiaTheme="minorEastAsia" w:hAnsiTheme="minorEastAsia" w:hint="eastAsia"/>
          <w:b/>
          <w:bCs/>
          <w:color w:val="000000"/>
        </w:rPr>
      </w:pPr>
      <w:r w:rsidRPr="003043DF">
        <w:rPr>
          <w:rFonts w:asciiTheme="minorEastAsia" w:eastAsiaTheme="minorEastAsia" w:hAnsiTheme="minorEastAsia"/>
          <w:b/>
          <w:bCs/>
          <w:color w:val="000000"/>
        </w:rPr>
        <w:t>（</w:t>
      </w:r>
      <w:r w:rsidRPr="003043DF">
        <w:rPr>
          <w:rFonts w:asciiTheme="minorEastAsia" w:eastAsiaTheme="minorEastAsia" w:hAnsiTheme="minorEastAsia" w:hint="eastAsia"/>
          <w:b/>
          <w:bCs/>
          <w:color w:val="000000"/>
        </w:rPr>
        <w:t>5）“</w:t>
      </w:r>
      <w:r w:rsidRPr="003043DF">
        <w:rPr>
          <w:rFonts w:asciiTheme="minorEastAsia" w:eastAsiaTheme="minorEastAsia" w:hAnsiTheme="minorEastAsia"/>
          <w:b/>
          <w:bCs/>
          <w:color w:val="000000"/>
        </w:rPr>
        <w:t>6.5 不应利用限位器来停止机械动作，不应私自拆除各部位的限位开关。</w:t>
      </w:r>
      <w:r w:rsidRPr="003043DF">
        <w:rPr>
          <w:rFonts w:asciiTheme="minorEastAsia" w:hAnsiTheme="minorEastAsia"/>
          <w:b/>
          <w:bCs/>
          <w:color w:val="000000" w:themeColor="text1"/>
        </w:rPr>
        <w:t>”</w:t>
      </w:r>
    </w:p>
    <w:p w14:paraId="1598FC39"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w:t>
      </w:r>
      <w:r>
        <w:rPr>
          <w:rFonts w:asciiTheme="minorEastAsia" w:eastAsiaTheme="minorEastAsia" w:hAnsiTheme="minorEastAsia"/>
          <w:color w:val="000000"/>
        </w:rPr>
        <w:t>限位器、限位开关是堆高机上必备的安全装置。利用限位器来停止机械动作，容易引起机械故障。为保证安全作业，不能私自拆除各部位的限位开关。应用强制开关进行作业，也是操作中禁止出现的。</w:t>
      </w:r>
    </w:p>
    <w:p w14:paraId="2910D161" w14:textId="77777777" w:rsidR="005A5AC2" w:rsidRPr="003043DF" w:rsidRDefault="00000000">
      <w:pPr>
        <w:spacing w:beforeLines="50" w:before="156" w:line="360" w:lineRule="auto"/>
        <w:ind w:firstLine="567"/>
        <w:rPr>
          <w:rFonts w:asciiTheme="minorEastAsia" w:hAnsiTheme="minorEastAsia" w:hint="eastAsia"/>
          <w:b/>
          <w:bCs/>
          <w:color w:val="000000" w:themeColor="text1"/>
        </w:rPr>
      </w:pPr>
      <w:r w:rsidRPr="003043DF">
        <w:rPr>
          <w:rFonts w:asciiTheme="minorEastAsia" w:eastAsiaTheme="minorEastAsia" w:hAnsiTheme="minorEastAsia"/>
          <w:b/>
          <w:bCs/>
          <w:color w:val="000000"/>
        </w:rPr>
        <w:t>（</w:t>
      </w:r>
      <w:r w:rsidRPr="003043DF">
        <w:rPr>
          <w:rFonts w:asciiTheme="minorEastAsia" w:eastAsiaTheme="minorEastAsia" w:hAnsiTheme="minorEastAsia" w:hint="eastAsia"/>
          <w:b/>
          <w:bCs/>
          <w:color w:val="000000"/>
        </w:rPr>
        <w:t>6）“</w:t>
      </w:r>
      <w:r w:rsidRPr="003043DF">
        <w:rPr>
          <w:rFonts w:asciiTheme="minorEastAsia" w:eastAsiaTheme="minorEastAsia" w:hAnsiTheme="minorEastAsia"/>
          <w:b/>
          <w:bCs/>
          <w:color w:val="000000"/>
        </w:rPr>
        <w:t>6.</w:t>
      </w:r>
      <w:r w:rsidRPr="003043DF">
        <w:rPr>
          <w:rFonts w:asciiTheme="minorEastAsia" w:eastAsiaTheme="minorEastAsia" w:hAnsiTheme="minorEastAsia" w:hint="eastAsia"/>
          <w:b/>
          <w:bCs/>
          <w:color w:val="000000"/>
        </w:rPr>
        <w:t xml:space="preserve">6 </w:t>
      </w:r>
      <w:r w:rsidRPr="003043DF">
        <w:rPr>
          <w:rFonts w:asciiTheme="minorEastAsia" w:eastAsiaTheme="minorEastAsia" w:hAnsiTheme="minorEastAsia"/>
          <w:b/>
          <w:bCs/>
          <w:color w:val="000000"/>
        </w:rPr>
        <w:t>在空箱场地等待作业时，不应停在箱区夹档内</w:t>
      </w:r>
      <w:r w:rsidRPr="003043DF">
        <w:rPr>
          <w:rFonts w:asciiTheme="minorEastAsia" w:eastAsiaTheme="minorEastAsia" w:hAnsiTheme="minorEastAsia" w:hint="eastAsia"/>
          <w:b/>
          <w:bCs/>
          <w:color w:val="000000"/>
        </w:rPr>
        <w:t xml:space="preserve">。 </w:t>
      </w:r>
      <w:r w:rsidRPr="003043DF">
        <w:rPr>
          <w:rFonts w:asciiTheme="minorEastAsia" w:hAnsiTheme="minorEastAsia"/>
          <w:b/>
          <w:bCs/>
          <w:color w:val="000000" w:themeColor="text1"/>
        </w:rPr>
        <w:t>”</w:t>
      </w:r>
    </w:p>
    <w:p w14:paraId="053D3256" w14:textId="77777777" w:rsidR="005A5AC2" w:rsidRDefault="00000000">
      <w:pPr>
        <w:spacing w:beforeLines="50" w:before="156" w:line="360" w:lineRule="auto"/>
        <w:ind w:firstLine="567"/>
        <w:rPr>
          <w:rFonts w:asciiTheme="minorEastAsia" w:eastAsiaTheme="minorEastAsia" w:hAnsiTheme="minorEastAsia" w:hint="eastAsia"/>
          <w:color w:val="000000"/>
        </w:rPr>
      </w:pPr>
      <w:r>
        <w:rPr>
          <w:rFonts w:asciiTheme="minorEastAsia" w:eastAsiaTheme="minorEastAsia" w:hAnsiTheme="minorEastAsia" w:hint="eastAsia"/>
          <w:color w:val="000000" w:themeColor="text1"/>
        </w:rPr>
        <w:t>撰写依据：</w:t>
      </w:r>
      <w:r>
        <w:rPr>
          <w:rFonts w:asciiTheme="minorEastAsia" w:eastAsiaTheme="minorEastAsia" w:hAnsiTheme="minorEastAsia"/>
          <w:color w:val="000000"/>
        </w:rPr>
        <w:t>在空箱场地等待作业时，停在箱区夹档内，两侧的箱垛可能会倒塌。</w:t>
      </w:r>
      <w:r>
        <w:rPr>
          <w:rFonts w:asciiTheme="minorEastAsia" w:eastAsiaTheme="minorEastAsia" w:hAnsiTheme="minorEastAsia" w:hint="eastAsia"/>
          <w:color w:val="000000"/>
        </w:rPr>
        <w:t>为避免事故发生，</w:t>
      </w:r>
      <w:r>
        <w:rPr>
          <w:rFonts w:asciiTheme="minorEastAsia" w:eastAsiaTheme="minorEastAsia" w:hAnsiTheme="minorEastAsia"/>
          <w:color w:val="000000"/>
        </w:rPr>
        <w:t>不应停在箱区夹档内</w:t>
      </w:r>
      <w:r>
        <w:rPr>
          <w:rFonts w:asciiTheme="minorEastAsia" w:eastAsiaTheme="minorEastAsia" w:hAnsiTheme="minorEastAsia" w:hint="eastAsia"/>
          <w:color w:val="000000"/>
        </w:rPr>
        <w:t>。</w:t>
      </w:r>
    </w:p>
    <w:p w14:paraId="17C0B448" w14:textId="536B761E" w:rsidR="005A5AC2" w:rsidRPr="003043DF" w:rsidRDefault="00000000">
      <w:pPr>
        <w:spacing w:beforeLines="50" w:before="156" w:line="360" w:lineRule="auto"/>
        <w:ind w:firstLine="567"/>
        <w:rPr>
          <w:rFonts w:asciiTheme="minorEastAsia" w:eastAsiaTheme="minorEastAsia" w:hAnsiTheme="minorEastAsia" w:hint="eastAsia"/>
          <w:b/>
          <w:bCs/>
          <w:color w:val="000000"/>
        </w:rPr>
      </w:pPr>
      <w:r w:rsidRPr="003043DF">
        <w:rPr>
          <w:rFonts w:asciiTheme="minorEastAsia" w:eastAsiaTheme="minorEastAsia" w:hAnsiTheme="minorEastAsia" w:hint="eastAsia"/>
          <w:b/>
          <w:bCs/>
          <w:color w:val="000000"/>
        </w:rPr>
        <w:t>（</w:t>
      </w:r>
      <w:r w:rsidR="003043DF">
        <w:rPr>
          <w:rFonts w:asciiTheme="minorEastAsia" w:eastAsiaTheme="minorEastAsia" w:hAnsiTheme="minorEastAsia" w:hint="eastAsia"/>
          <w:b/>
          <w:bCs/>
          <w:color w:val="000000"/>
        </w:rPr>
        <w:t>7</w:t>
      </w:r>
      <w:r w:rsidRPr="003043DF">
        <w:rPr>
          <w:rFonts w:asciiTheme="minorEastAsia" w:eastAsiaTheme="minorEastAsia" w:hAnsiTheme="minorEastAsia" w:hint="eastAsia"/>
          <w:b/>
          <w:bCs/>
          <w:color w:val="000000"/>
        </w:rPr>
        <w:t>）“6.7 大风天气收到停止作业指令后，应远离空箱垛，禁止在箱区内逗留。”</w:t>
      </w:r>
    </w:p>
    <w:p w14:paraId="56D0F9FC"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撰写依据：碰到大风天气，收到停止作业指令后，应尽快停止作业，行驶回到指定的停放场地。行驶过程中远离空箱垛，禁止在箱区内逗留，以免事故发生。</w:t>
      </w:r>
    </w:p>
    <w:p w14:paraId="2A130B7F" w14:textId="77777777" w:rsidR="005A5AC2" w:rsidRPr="003043DF" w:rsidRDefault="00000000">
      <w:pPr>
        <w:spacing w:beforeLines="50" w:before="156" w:line="360" w:lineRule="auto"/>
        <w:ind w:firstLine="567"/>
        <w:rPr>
          <w:rFonts w:asciiTheme="minorEastAsia" w:eastAsiaTheme="minorEastAsia" w:hAnsiTheme="minorEastAsia" w:hint="eastAsia"/>
          <w:b/>
          <w:bCs/>
          <w:color w:val="000000"/>
        </w:rPr>
      </w:pPr>
      <w:r w:rsidRPr="003043DF">
        <w:rPr>
          <w:rFonts w:asciiTheme="minorEastAsia" w:eastAsiaTheme="minorEastAsia" w:hAnsiTheme="minorEastAsia" w:hint="eastAsia"/>
          <w:b/>
          <w:bCs/>
          <w:color w:val="000000"/>
        </w:rPr>
        <w:t>（8）“6.8 在作业中遇到突发情况，应停止作业。 ”</w:t>
      </w:r>
    </w:p>
    <w:p w14:paraId="37ACBD89"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rPr>
        <w:t>撰写依据：</w:t>
      </w:r>
      <w:r>
        <w:rPr>
          <w:rFonts w:asciiTheme="minorEastAsia" w:hAnsiTheme="minorEastAsia" w:hint="eastAsia"/>
          <w:color w:val="000000" w:themeColor="text1"/>
        </w:rPr>
        <w:t>规定了堆高机急停时的操作规程。与“4.3 作业过程中，操作人员应与指挥人员及其他作业人员保持通讯畅通</w:t>
      </w:r>
      <w:r>
        <w:rPr>
          <w:rFonts w:asciiTheme="minorEastAsia" w:hAnsiTheme="minorEastAsia"/>
          <w:color w:val="000000" w:themeColor="text1"/>
        </w:rPr>
        <w:t>”</w:t>
      </w:r>
      <w:r>
        <w:rPr>
          <w:rFonts w:asciiTheme="minorEastAsia" w:hAnsiTheme="minorEastAsia" w:hint="eastAsia"/>
          <w:color w:val="000000" w:themeColor="text1"/>
        </w:rPr>
        <w:t>相呼应。堆高机作业时遇到突发紧急情况，或者指挥及周边工作人员发现有突发情况，操作人员后应停止作业。</w:t>
      </w:r>
    </w:p>
    <w:p w14:paraId="78F005A9" w14:textId="77777777" w:rsidR="005A5AC2" w:rsidRPr="003043DF" w:rsidRDefault="00000000">
      <w:pPr>
        <w:spacing w:beforeLines="50" w:before="156" w:line="360" w:lineRule="auto"/>
        <w:ind w:firstLine="567"/>
        <w:rPr>
          <w:rFonts w:asciiTheme="minorEastAsia" w:hAnsiTheme="minorEastAsia" w:hint="eastAsia"/>
          <w:b/>
          <w:bCs/>
          <w:color w:val="000000" w:themeColor="text1"/>
        </w:rPr>
      </w:pPr>
      <w:r w:rsidRPr="003043DF">
        <w:rPr>
          <w:rFonts w:asciiTheme="minorEastAsia" w:hAnsiTheme="minorEastAsia" w:hint="eastAsia"/>
          <w:b/>
          <w:bCs/>
          <w:color w:val="000000" w:themeColor="text1"/>
        </w:rPr>
        <w:t>（9）“6.9 堆高机发生故障时，操作人员应及时停机并向上级管理人员报告，不应带故障作业。”</w:t>
      </w:r>
    </w:p>
    <w:p w14:paraId="2B161CE1"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hAnsiTheme="minorEastAsia" w:hint="eastAsia"/>
          <w:color w:val="000000" w:themeColor="text1"/>
        </w:rPr>
        <w:t>撰写依据：</w:t>
      </w:r>
      <w:r>
        <w:rPr>
          <w:rFonts w:asciiTheme="minorEastAsia" w:hAnsiTheme="minorEastAsia"/>
          <w:color w:val="000000" w:themeColor="text1"/>
        </w:rPr>
        <w:t>发生</w:t>
      </w:r>
      <w:r>
        <w:rPr>
          <w:rFonts w:asciiTheme="minorEastAsia" w:hAnsiTheme="minorEastAsia" w:hint="eastAsia"/>
          <w:color w:val="000000" w:themeColor="text1"/>
        </w:rPr>
        <w:t>故障</w:t>
      </w:r>
      <w:r>
        <w:rPr>
          <w:rFonts w:asciiTheme="minorEastAsia" w:hAnsiTheme="minorEastAsia"/>
          <w:color w:val="000000" w:themeColor="text1"/>
        </w:rPr>
        <w:t>时</w:t>
      </w:r>
      <w:r>
        <w:rPr>
          <w:rFonts w:asciiTheme="minorEastAsia" w:hAnsiTheme="minorEastAsia" w:hint="eastAsia"/>
          <w:color w:val="000000" w:themeColor="text1"/>
        </w:rPr>
        <w:t>的操作人员注意事项，堆高机作业时要求保持良好的技术状态，不能带故障作业，否则威胁作业安全。</w:t>
      </w:r>
    </w:p>
    <w:p w14:paraId="0A5EC094" w14:textId="77777777" w:rsidR="005A5AC2" w:rsidRPr="003043DF" w:rsidRDefault="00000000">
      <w:pPr>
        <w:spacing w:beforeLines="50" w:before="156" w:line="360" w:lineRule="auto"/>
        <w:ind w:firstLine="567"/>
        <w:rPr>
          <w:rFonts w:asciiTheme="minorEastAsia" w:hAnsiTheme="minorEastAsia" w:hint="eastAsia"/>
          <w:b/>
          <w:bCs/>
          <w:color w:val="000000" w:themeColor="text1"/>
        </w:rPr>
      </w:pPr>
      <w:r w:rsidRPr="003043DF">
        <w:rPr>
          <w:rFonts w:asciiTheme="minorEastAsia" w:eastAsiaTheme="minorEastAsia" w:hAnsiTheme="minorEastAsia"/>
          <w:b/>
          <w:bCs/>
          <w:color w:val="000000"/>
        </w:rPr>
        <w:lastRenderedPageBreak/>
        <w:t>（10</w:t>
      </w:r>
      <w:r w:rsidRPr="003043DF">
        <w:rPr>
          <w:rFonts w:asciiTheme="minorEastAsia" w:eastAsiaTheme="minorEastAsia" w:hAnsiTheme="minorEastAsia" w:hint="eastAsia"/>
          <w:b/>
          <w:bCs/>
          <w:color w:val="000000"/>
        </w:rPr>
        <w:t>）“</w:t>
      </w:r>
      <w:r w:rsidRPr="003043DF">
        <w:rPr>
          <w:rFonts w:asciiTheme="minorEastAsia" w:hAnsiTheme="minorEastAsia"/>
          <w:b/>
          <w:bCs/>
          <w:color w:val="000000" w:themeColor="text1"/>
        </w:rPr>
        <w:t>6.10 堆高机发生事故时，操作人员应立即停止作业，及时向上级管理人员报告。”</w:t>
      </w:r>
    </w:p>
    <w:p w14:paraId="700EA343" w14:textId="77777777" w:rsidR="005A5AC2" w:rsidRDefault="00000000">
      <w:pPr>
        <w:spacing w:beforeLines="50" w:before="156" w:line="360" w:lineRule="auto"/>
        <w:ind w:firstLine="567"/>
        <w:rPr>
          <w:rFonts w:asciiTheme="minorEastAsia" w:hAnsiTheme="minorEastAsia" w:hint="eastAsia"/>
          <w:color w:val="000000" w:themeColor="text1"/>
        </w:rPr>
      </w:pPr>
      <w:r>
        <w:rPr>
          <w:rFonts w:asciiTheme="minorEastAsia" w:eastAsiaTheme="minorEastAsia" w:hAnsiTheme="minorEastAsia" w:hint="eastAsia"/>
          <w:color w:val="000000" w:themeColor="text1"/>
        </w:rPr>
        <w:t>撰写依据：规定了</w:t>
      </w:r>
      <w:r>
        <w:rPr>
          <w:rFonts w:asciiTheme="minorEastAsia" w:hAnsiTheme="minorEastAsia"/>
          <w:color w:val="000000" w:themeColor="text1"/>
        </w:rPr>
        <w:t>堆高机发生事故时</w:t>
      </w:r>
      <w:r>
        <w:rPr>
          <w:rFonts w:asciiTheme="minorEastAsia" w:hAnsiTheme="minorEastAsia" w:hint="eastAsia"/>
          <w:color w:val="000000" w:themeColor="text1"/>
        </w:rPr>
        <w:t>的操作规程。</w:t>
      </w:r>
    </w:p>
    <w:p w14:paraId="7C9A35B3" w14:textId="77777777" w:rsidR="005A5AC2" w:rsidRDefault="00000000">
      <w:pPr>
        <w:pStyle w:val="af1"/>
        <w:numPr>
          <w:ilvl w:val="0"/>
          <w:numId w:val="3"/>
        </w:numPr>
        <w:spacing w:beforeLines="50" w:before="156" w:line="360" w:lineRule="auto"/>
        <w:ind w:firstLineChars="0"/>
        <w:rPr>
          <w:rFonts w:asciiTheme="minorEastAsia" w:hAnsiTheme="minorEastAsia" w:hint="eastAsia"/>
          <w:b/>
          <w:sz w:val="24"/>
          <w:szCs w:val="24"/>
        </w:rPr>
      </w:pPr>
      <w:r>
        <w:rPr>
          <w:rFonts w:asciiTheme="minorEastAsia" w:hAnsiTheme="minorEastAsia" w:hint="eastAsia"/>
          <w:b/>
          <w:sz w:val="24"/>
          <w:szCs w:val="24"/>
        </w:rPr>
        <w:t>第</w:t>
      </w:r>
      <w:r>
        <w:rPr>
          <w:rFonts w:asciiTheme="minorEastAsia" w:hAnsiTheme="minorEastAsia"/>
          <w:b/>
          <w:sz w:val="24"/>
          <w:szCs w:val="24"/>
        </w:rPr>
        <w:t>7</w:t>
      </w:r>
      <w:r>
        <w:rPr>
          <w:rFonts w:asciiTheme="minorEastAsia" w:hAnsiTheme="minorEastAsia" w:hint="eastAsia"/>
          <w:b/>
          <w:sz w:val="24"/>
          <w:szCs w:val="24"/>
        </w:rPr>
        <w:t>章 作业后</w:t>
      </w:r>
    </w:p>
    <w:p w14:paraId="430B17AD" w14:textId="77777777" w:rsidR="005A5AC2" w:rsidRPr="00A7204A" w:rsidRDefault="00000000">
      <w:pPr>
        <w:numPr>
          <w:ilvl w:val="0"/>
          <w:numId w:val="7"/>
        </w:num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w:t>
      </w:r>
      <w:r w:rsidRPr="00A7204A">
        <w:rPr>
          <w:rFonts w:asciiTheme="minorEastAsia" w:hAnsiTheme="minorEastAsia"/>
          <w:b/>
          <w:bCs/>
        </w:rPr>
        <w:t>7.</w:t>
      </w:r>
      <w:r w:rsidRPr="00A7204A">
        <w:rPr>
          <w:rFonts w:asciiTheme="minorEastAsia" w:hAnsiTheme="minorEastAsia" w:hint="eastAsia"/>
          <w:b/>
          <w:bCs/>
        </w:rPr>
        <w:t>1</w:t>
      </w:r>
      <w:r w:rsidRPr="00A7204A">
        <w:rPr>
          <w:rFonts w:asciiTheme="minorEastAsia" w:hAnsiTheme="minorEastAsia"/>
          <w:b/>
          <w:bCs/>
        </w:rPr>
        <w:t xml:space="preserve"> </w:t>
      </w:r>
      <w:r w:rsidRPr="00A7204A">
        <w:rPr>
          <w:rFonts w:asciiTheme="minorEastAsia" w:hAnsiTheme="minorEastAsia" w:hint="eastAsia"/>
          <w:b/>
          <w:bCs/>
        </w:rPr>
        <w:t>作业结束后，应退出车载无线终端，退出生产作业系统，关闭车载无线终端电源。”</w:t>
      </w:r>
    </w:p>
    <w:p w14:paraId="1B98273C"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撰写依据：规定了</w:t>
      </w:r>
      <w:r>
        <w:rPr>
          <w:rFonts w:asciiTheme="minorEastAsia" w:hAnsiTheme="minorEastAsia"/>
        </w:rPr>
        <w:t>堆高机作业后</w:t>
      </w:r>
      <w:r>
        <w:rPr>
          <w:rFonts w:asciiTheme="minorEastAsia" w:hAnsiTheme="minorEastAsia" w:hint="eastAsia"/>
        </w:rPr>
        <w:t>对车载无线终端、生产作业系统的操作要求。部分企业已经在堆高机上安装了车载无线终端，通过生产作业系统管理堆高机作业情况，作业后要求按照以上顺序操作。内燃堆高机与电动堆高机要求一致。</w:t>
      </w:r>
    </w:p>
    <w:p w14:paraId="3725E50A" w14:textId="26C8AC12" w:rsidR="005A5AC2" w:rsidRPr="00A7204A" w:rsidRDefault="00A7204A" w:rsidP="00A7204A">
      <w:pPr>
        <w:numPr>
          <w:ilvl w:val="0"/>
          <w:numId w:val="7"/>
        </w:num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 xml:space="preserve"> “</w:t>
      </w:r>
      <w:r w:rsidRPr="00A7204A">
        <w:rPr>
          <w:rFonts w:asciiTheme="minorEastAsia" w:hAnsiTheme="minorEastAsia"/>
          <w:b/>
          <w:bCs/>
        </w:rPr>
        <w:t>7.</w:t>
      </w:r>
      <w:r w:rsidRPr="00A7204A">
        <w:rPr>
          <w:rFonts w:asciiTheme="minorEastAsia" w:hAnsiTheme="minorEastAsia" w:hint="eastAsia"/>
          <w:b/>
          <w:bCs/>
        </w:rPr>
        <w:t>2</w:t>
      </w:r>
      <w:r w:rsidRPr="00A7204A">
        <w:rPr>
          <w:rFonts w:asciiTheme="minorEastAsia" w:hAnsiTheme="minorEastAsia"/>
          <w:b/>
          <w:bCs/>
        </w:rPr>
        <w:t xml:space="preserve"> 堆高机应停放在指定场地，吊具放在最低位置，同时将驻车制动装置置于制动状态，排挡杆置于空档位置。”</w:t>
      </w:r>
    </w:p>
    <w:p w14:paraId="43D08BF8"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撰写依据：规定了</w:t>
      </w:r>
      <w:r>
        <w:rPr>
          <w:rFonts w:asciiTheme="minorEastAsia" w:hAnsiTheme="minorEastAsia"/>
        </w:rPr>
        <w:t>堆高机作业后停放的</w:t>
      </w:r>
      <w:r>
        <w:rPr>
          <w:rFonts w:asciiTheme="minorEastAsia" w:hAnsiTheme="minorEastAsia" w:hint="eastAsia"/>
        </w:rPr>
        <w:t>操作要求和注意事项。内燃堆高机与电动堆高机要求一致。</w:t>
      </w:r>
    </w:p>
    <w:p w14:paraId="3296930B" w14:textId="01F11307" w:rsidR="005A5AC2" w:rsidRPr="00A7204A" w:rsidRDefault="00000000" w:rsidP="00A7204A">
      <w:pPr>
        <w:numPr>
          <w:ilvl w:val="0"/>
          <w:numId w:val="7"/>
        </w:num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w:t>
      </w:r>
      <w:r w:rsidRPr="00A7204A">
        <w:rPr>
          <w:rFonts w:asciiTheme="minorEastAsia" w:hAnsiTheme="minorEastAsia"/>
          <w:b/>
          <w:bCs/>
        </w:rPr>
        <w:t>7.</w:t>
      </w:r>
      <w:r w:rsidRPr="00A7204A">
        <w:rPr>
          <w:rFonts w:asciiTheme="minorEastAsia" w:hAnsiTheme="minorEastAsia" w:hint="eastAsia"/>
          <w:b/>
          <w:bCs/>
        </w:rPr>
        <w:t>3</w:t>
      </w:r>
      <w:r w:rsidRPr="00A7204A">
        <w:rPr>
          <w:rFonts w:asciiTheme="minorEastAsia" w:hAnsiTheme="minorEastAsia"/>
          <w:b/>
          <w:bCs/>
        </w:rPr>
        <w:t xml:space="preserve"> 操作人员离车时，</w:t>
      </w:r>
      <w:r w:rsidRPr="00A7204A">
        <w:rPr>
          <w:rFonts w:asciiTheme="minorEastAsia" w:hAnsiTheme="minorEastAsia" w:hint="eastAsia"/>
          <w:b/>
          <w:bCs/>
        </w:rPr>
        <w:t>应关好门窗，取下启动钥匙，锁好门窗，关闭总电源。</w:t>
      </w:r>
      <w:r w:rsidRPr="00A7204A">
        <w:rPr>
          <w:rFonts w:asciiTheme="minorEastAsia" w:hAnsiTheme="minorEastAsia"/>
          <w:b/>
          <w:bCs/>
        </w:rPr>
        <w:t>”</w:t>
      </w:r>
    </w:p>
    <w:p w14:paraId="5593E0B1"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撰写依据：规定了</w:t>
      </w:r>
      <w:r>
        <w:rPr>
          <w:rFonts w:asciiTheme="minorEastAsia" w:hAnsiTheme="minorEastAsia"/>
        </w:rPr>
        <w:t>堆高机作业后操作人员离车时的操作</w:t>
      </w:r>
      <w:r>
        <w:rPr>
          <w:rFonts w:asciiTheme="minorEastAsia" w:hAnsiTheme="minorEastAsia" w:hint="eastAsia"/>
        </w:rPr>
        <w:t>规程和注意事项。部分企业还要求采取防滑措施，如在车轮下塞入木楔。内燃堆高机与电动堆高机要求一致。</w:t>
      </w:r>
    </w:p>
    <w:p w14:paraId="251FBC05" w14:textId="290BEEC9" w:rsidR="005A5AC2" w:rsidRPr="00A7204A" w:rsidRDefault="00A7204A" w:rsidP="00A7204A">
      <w:pPr>
        <w:numPr>
          <w:ilvl w:val="0"/>
          <w:numId w:val="7"/>
        </w:numPr>
        <w:spacing w:beforeLines="50" w:before="156" w:line="360" w:lineRule="auto"/>
        <w:ind w:firstLineChars="200" w:firstLine="482"/>
        <w:rPr>
          <w:rFonts w:asciiTheme="minorEastAsia" w:hAnsiTheme="minorEastAsia" w:hint="eastAsia"/>
          <w:b/>
          <w:bCs/>
        </w:rPr>
      </w:pPr>
      <w:r w:rsidRPr="00A7204A">
        <w:rPr>
          <w:rFonts w:asciiTheme="minorEastAsia" w:hAnsiTheme="minorEastAsia" w:hint="eastAsia"/>
          <w:b/>
          <w:bCs/>
        </w:rPr>
        <w:t xml:space="preserve"> “</w:t>
      </w:r>
      <w:r w:rsidRPr="00A7204A">
        <w:rPr>
          <w:rFonts w:asciiTheme="minorEastAsia" w:hAnsiTheme="minorEastAsia"/>
          <w:b/>
          <w:bCs/>
        </w:rPr>
        <w:t>7.</w:t>
      </w:r>
      <w:r w:rsidRPr="00A7204A">
        <w:rPr>
          <w:rFonts w:asciiTheme="minorEastAsia" w:hAnsiTheme="minorEastAsia" w:hint="eastAsia"/>
          <w:b/>
          <w:bCs/>
        </w:rPr>
        <w:t>4</w:t>
      </w:r>
      <w:r w:rsidRPr="00A7204A">
        <w:rPr>
          <w:rFonts w:asciiTheme="minorEastAsia" w:hAnsiTheme="minorEastAsia"/>
          <w:b/>
          <w:bCs/>
        </w:rPr>
        <w:t xml:space="preserve"> 操作人员按照交接班要求，填写车辆运行日志。”</w:t>
      </w:r>
    </w:p>
    <w:p w14:paraId="4D7CDDDD"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撰写依据：规定了</w:t>
      </w:r>
      <w:r>
        <w:rPr>
          <w:rFonts w:asciiTheme="minorEastAsia" w:hAnsiTheme="minorEastAsia"/>
        </w:rPr>
        <w:t>堆高机作业后操作人员交接班和填写运行日志的</w:t>
      </w:r>
      <w:r>
        <w:rPr>
          <w:rFonts w:asciiTheme="minorEastAsia" w:hAnsiTheme="minorEastAsia" w:hint="eastAsia"/>
        </w:rPr>
        <w:t>注意事项。不同企业对于运行日志的内容要求不同。</w:t>
      </w:r>
      <w:bookmarkStart w:id="4" w:name="_Toc117636938"/>
      <w:bookmarkStart w:id="5" w:name="_Toc26972787"/>
      <w:bookmarkStart w:id="6" w:name="_Toc109893898"/>
      <w:bookmarkStart w:id="7" w:name="_Toc18131"/>
    </w:p>
    <w:p w14:paraId="4A583D27" w14:textId="77777777" w:rsidR="005A5AC2" w:rsidRDefault="00000000">
      <w:pPr>
        <w:pStyle w:val="1"/>
        <w:rPr>
          <w:sz w:val="30"/>
          <w:szCs w:val="30"/>
        </w:rPr>
      </w:pPr>
      <w:r>
        <w:rPr>
          <w:rFonts w:hint="eastAsia"/>
          <w:sz w:val="30"/>
          <w:szCs w:val="30"/>
        </w:rPr>
        <w:lastRenderedPageBreak/>
        <w:t>三、主</w:t>
      </w:r>
      <w:r>
        <w:rPr>
          <w:sz w:val="30"/>
          <w:szCs w:val="30"/>
        </w:rPr>
        <w:t>要试验（或验证）的分析、综述报告，技术经济论证，预期的经济效果</w:t>
      </w:r>
      <w:bookmarkEnd w:id="4"/>
      <w:bookmarkEnd w:id="5"/>
      <w:bookmarkEnd w:id="6"/>
    </w:p>
    <w:p w14:paraId="362EE127" w14:textId="4C3BFA4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本文件为新制定标准。随着技术的发展及科技的进步，迫切需要对堆高机操作规程和技术要求进行规范。本文件以集装箱码头堆高机操作规程为主线，</w:t>
      </w:r>
      <w:r>
        <w:rPr>
          <w:rFonts w:asciiTheme="minorEastAsia" w:hAnsiTheme="minorEastAsia"/>
        </w:rPr>
        <w:t>规定了集装箱堆高机空箱装卸作业的一般要求及作业前、作业中、作业后的相关</w:t>
      </w:r>
      <w:r w:rsidR="003043DF">
        <w:rPr>
          <w:rFonts w:asciiTheme="minorEastAsia" w:hAnsiTheme="minorEastAsia" w:hint="eastAsia"/>
        </w:rPr>
        <w:t>操作规程</w:t>
      </w:r>
      <w:r>
        <w:rPr>
          <w:rFonts w:asciiTheme="minorEastAsia" w:hAnsiTheme="minorEastAsia"/>
        </w:rPr>
        <w:t>求</w:t>
      </w:r>
      <w:r w:rsidR="003043DF">
        <w:rPr>
          <w:rFonts w:asciiTheme="minorEastAsia" w:hAnsiTheme="minorEastAsia" w:hint="eastAsia"/>
        </w:rPr>
        <w:t>要求。</w:t>
      </w:r>
    </w:p>
    <w:p w14:paraId="3F8062CB"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本文件紧密结合当今技术发展现状趋势，严格遵循</w:t>
      </w:r>
      <w:r>
        <w:rPr>
          <w:rFonts w:asciiTheme="minorEastAsia" w:hAnsiTheme="minorEastAsia"/>
        </w:rPr>
        <w:t>GB/T 1.1-2020《标准化工作导则 第1部分：标准化文件的结构和起草规则》的</w:t>
      </w:r>
      <w:r>
        <w:rPr>
          <w:rFonts w:asciiTheme="minorEastAsia" w:hAnsiTheme="minorEastAsia" w:hint="eastAsia"/>
        </w:rPr>
        <w:t>相关</w:t>
      </w:r>
      <w:r>
        <w:rPr>
          <w:rFonts w:asciiTheme="minorEastAsia" w:hAnsiTheme="minorEastAsia"/>
        </w:rPr>
        <w:t>规定</w:t>
      </w:r>
      <w:r>
        <w:rPr>
          <w:rFonts w:asciiTheme="minorEastAsia" w:hAnsiTheme="minorEastAsia" w:hint="eastAsia"/>
        </w:rPr>
        <w:t>，使得文件具有较好的适用性、协调性、规范性及先进性。</w:t>
      </w:r>
    </w:p>
    <w:p w14:paraId="3B5AE67B" w14:textId="77777777" w:rsidR="005A5AC2" w:rsidRDefault="00000000">
      <w:pPr>
        <w:spacing w:beforeLines="50" w:before="156" w:line="360" w:lineRule="auto"/>
        <w:ind w:firstLineChars="200" w:firstLine="480"/>
        <w:rPr>
          <w:rFonts w:hint="eastAsia"/>
        </w:rPr>
      </w:pPr>
      <w:r>
        <w:rPr>
          <w:rFonts w:hint="eastAsia"/>
        </w:rPr>
        <w:t>本文件的</w:t>
      </w:r>
      <w:r>
        <w:rPr>
          <w:rFonts w:asciiTheme="minorEastAsia" w:hAnsiTheme="minorEastAsia" w:hint="eastAsia"/>
        </w:rPr>
        <w:t>制定</w:t>
      </w:r>
      <w:r>
        <w:rPr>
          <w:rFonts w:hint="eastAsia"/>
        </w:rPr>
        <w:t>是对现行的</w:t>
      </w:r>
      <w:r>
        <w:rPr>
          <w:rFonts w:asciiTheme="minorEastAsia" w:hAnsiTheme="minorEastAsia" w:hint="eastAsia"/>
        </w:rPr>
        <w:t>《</w:t>
      </w:r>
      <w:r>
        <w:rPr>
          <w:rFonts w:asciiTheme="minorEastAsia" w:hAnsiTheme="minorEastAsia"/>
        </w:rPr>
        <w:t>GB 16994.4-2023 港口作业安全要求 第4部分：普通货物集装箱》</w:t>
      </w:r>
      <w:r>
        <w:rPr>
          <w:rFonts w:hint="eastAsia"/>
        </w:rPr>
        <w:t>的有益补充。</w:t>
      </w:r>
      <w:r>
        <w:rPr>
          <w:rFonts w:asciiTheme="minorEastAsia" w:hAnsiTheme="minorEastAsia"/>
        </w:rPr>
        <w:t>GB 16994.4</w:t>
      </w:r>
      <w:r>
        <w:rPr>
          <w:rFonts w:hint="eastAsia"/>
        </w:rPr>
        <w:t>规定了集装箱港口装卸作业的一般要求以及船舶装卸作业、吊运、叉运、堆场堆存、装卸车水平运输、拆装箱作业和应急的安全要求。堆高机作业形式与叉车类似，在</w:t>
      </w:r>
      <w:r>
        <w:rPr>
          <w:rFonts w:asciiTheme="minorEastAsia" w:hAnsiTheme="minorEastAsia"/>
        </w:rPr>
        <w:t>GB 16994.4</w:t>
      </w:r>
      <w:r>
        <w:rPr>
          <w:rFonts w:hint="eastAsia"/>
        </w:rPr>
        <w:t>“</w:t>
      </w:r>
      <w:r>
        <w:t>7 叉运”</w:t>
      </w:r>
      <w:r>
        <w:rPr>
          <w:rFonts w:hint="eastAsia"/>
        </w:rPr>
        <w:t>条款中对叉车作业进行了规定。而</w:t>
      </w:r>
      <w:r>
        <w:rPr>
          <w:rFonts w:asciiTheme="minorEastAsia" w:hAnsiTheme="minorEastAsia" w:hint="eastAsia"/>
        </w:rPr>
        <w:t>堆高机</w:t>
      </w:r>
      <w:r>
        <w:rPr>
          <w:rFonts w:hint="eastAsia"/>
        </w:rPr>
        <w:t>作为集装箱码头装卸作业的常用机械，历年来时有</w:t>
      </w:r>
      <w:r>
        <w:rPr>
          <w:rFonts w:asciiTheme="minorEastAsia" w:hAnsiTheme="minorEastAsia" w:hint="eastAsia"/>
        </w:rPr>
        <w:t>堆高机装卸</w:t>
      </w:r>
      <w:r>
        <w:rPr>
          <w:rFonts w:hint="eastAsia"/>
        </w:rPr>
        <w:t>作业事故案例发生，对码头造成严重经济及商誉损失。</w:t>
      </w:r>
    </w:p>
    <w:p w14:paraId="2948C345" w14:textId="77777777"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基于此，本文件规定了港口堆高机装卸作业的一般要求、作业前、作业中、作业后的技术操作要求，有效补充了</w:t>
      </w:r>
      <w:r>
        <w:rPr>
          <w:rFonts w:asciiTheme="minorEastAsia" w:hAnsiTheme="minorEastAsia"/>
        </w:rPr>
        <w:t>GB 16994.4</w:t>
      </w:r>
      <w:r>
        <w:rPr>
          <w:rFonts w:asciiTheme="minorEastAsia" w:hAnsiTheme="minorEastAsia" w:hint="eastAsia"/>
        </w:rPr>
        <w:t>中对堆高机装卸作业的相关具体要求，以期提高集装箱码头堆高机装卸作业的安全性、规范性，促进港口企业的经济效益和社会效益。</w:t>
      </w:r>
    </w:p>
    <w:p w14:paraId="6777E596" w14:textId="77777777" w:rsidR="005A5AC2" w:rsidRDefault="00000000">
      <w:pPr>
        <w:pStyle w:val="1"/>
        <w:rPr>
          <w:sz w:val="30"/>
          <w:szCs w:val="30"/>
        </w:rPr>
      </w:pPr>
      <w:bookmarkStart w:id="8" w:name="_Toc109893899"/>
      <w:bookmarkStart w:id="9" w:name="_Toc117636939"/>
      <w:bookmarkStart w:id="10" w:name="_Toc26972788"/>
      <w:r>
        <w:rPr>
          <w:rFonts w:hint="eastAsia"/>
          <w:sz w:val="30"/>
          <w:szCs w:val="30"/>
        </w:rPr>
        <w:lastRenderedPageBreak/>
        <w:t>四、</w:t>
      </w:r>
      <w:r>
        <w:rPr>
          <w:sz w:val="30"/>
          <w:szCs w:val="30"/>
        </w:rPr>
        <w:t>采用国际标准和国外先进标准的程度，以及与国际、国外同类标准水平的对比情况，或与测试的国外样品、样机的有关数据对比情况</w:t>
      </w:r>
      <w:bookmarkEnd w:id="8"/>
      <w:bookmarkEnd w:id="9"/>
      <w:bookmarkEnd w:id="10"/>
    </w:p>
    <w:p w14:paraId="7DAF9C2E" w14:textId="77777777" w:rsidR="005A5AC2" w:rsidRDefault="00000000">
      <w:pPr>
        <w:spacing w:line="360" w:lineRule="auto"/>
        <w:ind w:firstLineChars="177" w:firstLine="425"/>
        <w:rPr>
          <w:rFonts w:hint="eastAsia"/>
        </w:rPr>
      </w:pPr>
      <w:r>
        <w:rPr>
          <w:rFonts w:hint="eastAsia"/>
        </w:rPr>
        <w:t>堆高机是集装箱港口码头常用的装卸方式，但目前国际上并未建立堆高机作业的操作规程。因标准的起草制定，均以国际上广泛使用的集装箱码头堆高机作业条件方式等为依据，故技术要求中涉及到堆高机作业环节的相关要求均为国际标准水平。</w:t>
      </w:r>
    </w:p>
    <w:p w14:paraId="5507981B" w14:textId="77777777" w:rsidR="005A5AC2" w:rsidRDefault="00000000">
      <w:pPr>
        <w:pStyle w:val="1"/>
        <w:rPr>
          <w:sz w:val="30"/>
          <w:szCs w:val="30"/>
        </w:rPr>
      </w:pPr>
      <w:bookmarkStart w:id="11" w:name="_Toc109893900"/>
      <w:bookmarkStart w:id="12" w:name="_Toc117636940"/>
      <w:bookmarkStart w:id="13" w:name="_Toc26972789"/>
      <w:r>
        <w:rPr>
          <w:rFonts w:hint="eastAsia"/>
          <w:sz w:val="30"/>
          <w:szCs w:val="30"/>
        </w:rPr>
        <w:t>五、</w:t>
      </w:r>
      <w:r>
        <w:rPr>
          <w:sz w:val="30"/>
          <w:szCs w:val="30"/>
        </w:rPr>
        <w:t>与有关的现行法律、法规和强制性标准的关系</w:t>
      </w:r>
      <w:bookmarkEnd w:id="11"/>
      <w:bookmarkEnd w:id="12"/>
      <w:bookmarkEnd w:id="13"/>
    </w:p>
    <w:p w14:paraId="1F632657" w14:textId="4EBBD750"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hint="eastAsia"/>
        </w:rPr>
        <w:t>1）引</w:t>
      </w:r>
      <w:r w:rsidR="003043DF">
        <w:rPr>
          <w:rFonts w:asciiTheme="minorEastAsia" w:hAnsiTheme="minorEastAsia" w:hint="eastAsia"/>
        </w:rPr>
        <w:t>用</w:t>
      </w:r>
      <w:r>
        <w:rPr>
          <w:rFonts w:asciiTheme="minorEastAsia" w:hAnsiTheme="minorEastAsia"/>
        </w:rPr>
        <w:t>GB/T 1413、GB/T 8487界定的</w:t>
      </w:r>
      <w:r>
        <w:rPr>
          <w:rFonts w:asciiTheme="minorEastAsia" w:hAnsiTheme="minorEastAsia" w:hint="eastAsia"/>
        </w:rPr>
        <w:t>相关术语；</w:t>
      </w:r>
    </w:p>
    <w:p w14:paraId="39C2ABFA" w14:textId="173FF161"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rPr>
        <w:t>2）</w:t>
      </w:r>
      <w:r>
        <w:rPr>
          <w:rFonts w:asciiTheme="minorEastAsia" w:hAnsiTheme="minorEastAsia" w:hint="eastAsia"/>
        </w:rPr>
        <w:t>引用GB/T 17382中界定的相关术语、对装卸和栓固的相关要求；</w:t>
      </w:r>
    </w:p>
    <w:p w14:paraId="7C4C5D86" w14:textId="70BEE55D"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rPr>
        <w:t>3）</w:t>
      </w:r>
      <w:r>
        <w:rPr>
          <w:rFonts w:asciiTheme="minorEastAsia" w:hAnsiTheme="minorEastAsia" w:hint="eastAsia"/>
        </w:rPr>
        <w:t>引用GB/T</w:t>
      </w:r>
      <w:r>
        <w:rPr>
          <w:rFonts w:asciiTheme="minorEastAsia" w:hAnsiTheme="minorEastAsia"/>
        </w:rPr>
        <w:t xml:space="preserve"> 16994.4</w:t>
      </w:r>
      <w:r>
        <w:rPr>
          <w:rFonts w:asciiTheme="minorEastAsia" w:hAnsiTheme="minorEastAsia" w:hint="eastAsia"/>
        </w:rPr>
        <w:t>中对集装箱作业的</w:t>
      </w:r>
      <w:r w:rsidR="003043DF">
        <w:rPr>
          <w:rFonts w:asciiTheme="minorEastAsia" w:hAnsiTheme="minorEastAsia" w:hint="eastAsia"/>
        </w:rPr>
        <w:t>操作</w:t>
      </w:r>
      <w:r>
        <w:rPr>
          <w:rFonts w:asciiTheme="minorEastAsia" w:hAnsiTheme="minorEastAsia" w:hint="eastAsia"/>
        </w:rPr>
        <w:t>要求；</w:t>
      </w:r>
    </w:p>
    <w:p w14:paraId="18ACD75E" w14:textId="470D2103"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rPr>
        <w:t>4）</w:t>
      </w:r>
      <w:r>
        <w:rPr>
          <w:rFonts w:asciiTheme="minorEastAsia" w:hAnsiTheme="minorEastAsia" w:hint="eastAsia"/>
        </w:rPr>
        <w:t>引用</w:t>
      </w:r>
      <w:r>
        <w:rPr>
          <w:rFonts w:asciiTheme="minorEastAsia" w:hAnsiTheme="minorEastAsia"/>
        </w:rPr>
        <w:t xml:space="preserve">GB/T </w:t>
      </w:r>
      <w:r>
        <w:rPr>
          <w:rFonts w:asciiTheme="minorEastAsia" w:hAnsiTheme="minorEastAsia" w:hint="eastAsia"/>
        </w:rPr>
        <w:t xml:space="preserve"> </w:t>
      </w:r>
      <w:r>
        <w:rPr>
          <w:rFonts w:asciiTheme="minorEastAsia" w:hAnsiTheme="minorEastAsia"/>
        </w:rPr>
        <w:t>26945中，对“内燃</w:t>
      </w:r>
      <w:r>
        <w:rPr>
          <w:rFonts w:asciiTheme="minorEastAsia" w:hAnsiTheme="minorEastAsia" w:hint="eastAsia"/>
        </w:rPr>
        <w:t>堆高机“和“电动堆高机”两个术语的定义。</w:t>
      </w:r>
    </w:p>
    <w:p w14:paraId="39CEE407" w14:textId="5DB83BB1" w:rsidR="005A5AC2" w:rsidRDefault="00000000">
      <w:pPr>
        <w:spacing w:beforeLines="50" w:before="156" w:line="360" w:lineRule="auto"/>
        <w:ind w:firstLineChars="200" w:firstLine="480"/>
        <w:rPr>
          <w:rFonts w:asciiTheme="minorEastAsia" w:hAnsiTheme="minorEastAsia" w:hint="eastAsia"/>
        </w:rPr>
      </w:pPr>
      <w:r>
        <w:rPr>
          <w:rFonts w:asciiTheme="minorEastAsia" w:hAnsiTheme="minorEastAsia"/>
        </w:rPr>
        <w:t>5）引用JT/T 557中，对于</w:t>
      </w:r>
      <w:r>
        <w:rPr>
          <w:rFonts w:asciiTheme="minorEastAsia" w:hAnsiTheme="minorEastAsia" w:hint="eastAsia"/>
        </w:rPr>
        <w:t>堆高机作业现场</w:t>
      </w:r>
      <w:r>
        <w:rPr>
          <w:rFonts w:asciiTheme="minorEastAsia" w:hAnsiTheme="minorEastAsia"/>
        </w:rPr>
        <w:t>照明照度的要求。</w:t>
      </w:r>
    </w:p>
    <w:p w14:paraId="510EA0D5" w14:textId="77777777" w:rsidR="005A5AC2" w:rsidRDefault="00000000">
      <w:pPr>
        <w:pStyle w:val="1"/>
        <w:rPr>
          <w:sz w:val="30"/>
          <w:szCs w:val="30"/>
        </w:rPr>
      </w:pPr>
      <w:bookmarkStart w:id="14" w:name="_Toc109893901"/>
      <w:bookmarkStart w:id="15" w:name="_Toc117636941"/>
      <w:r>
        <w:rPr>
          <w:rFonts w:hint="eastAsia"/>
          <w:sz w:val="30"/>
          <w:szCs w:val="30"/>
        </w:rPr>
        <w:t>六、</w:t>
      </w:r>
      <w:r>
        <w:rPr>
          <w:sz w:val="30"/>
          <w:szCs w:val="30"/>
        </w:rPr>
        <w:t>重大分歧意见的处理经过和依据</w:t>
      </w:r>
      <w:bookmarkEnd w:id="14"/>
      <w:bookmarkEnd w:id="15"/>
    </w:p>
    <w:p w14:paraId="393CDF60" w14:textId="77777777" w:rsidR="005A5AC2" w:rsidRDefault="00000000">
      <w:pPr>
        <w:ind w:firstLineChars="177" w:firstLine="425"/>
        <w:rPr>
          <w:rFonts w:hint="eastAsia"/>
        </w:rPr>
      </w:pPr>
      <w:r>
        <w:rPr>
          <w:rFonts w:hint="eastAsia"/>
        </w:rPr>
        <w:t>无。</w:t>
      </w:r>
      <w:bookmarkEnd w:id="7"/>
    </w:p>
    <w:p w14:paraId="6F52311A" w14:textId="77777777" w:rsidR="005A5AC2" w:rsidRDefault="00000000">
      <w:pPr>
        <w:pStyle w:val="1"/>
        <w:rPr>
          <w:sz w:val="30"/>
          <w:szCs w:val="30"/>
        </w:rPr>
      </w:pPr>
      <w:bookmarkStart w:id="16" w:name="_Toc117636942"/>
      <w:r>
        <w:rPr>
          <w:rFonts w:hint="eastAsia"/>
          <w:sz w:val="30"/>
          <w:szCs w:val="30"/>
        </w:rPr>
        <w:lastRenderedPageBreak/>
        <w:t>七、</w:t>
      </w:r>
      <w:r>
        <w:rPr>
          <w:sz w:val="30"/>
          <w:szCs w:val="30"/>
        </w:rPr>
        <w:t>贯彻标准的要求和措施建议（包括组织措施、技术措施、过渡办法等内容）</w:t>
      </w:r>
      <w:bookmarkEnd w:id="16"/>
    </w:p>
    <w:p w14:paraId="3F329A5F" w14:textId="77777777" w:rsidR="005A5AC2" w:rsidRDefault="00000000">
      <w:pPr>
        <w:spacing w:beforeLines="50" w:before="156" w:line="360" w:lineRule="auto"/>
        <w:ind w:firstLineChars="200" w:firstLine="480"/>
        <w:rPr>
          <w:rFonts w:hint="eastAsia"/>
        </w:rPr>
      </w:pPr>
      <w:r>
        <w:rPr>
          <w:rFonts w:hint="eastAsia"/>
        </w:rPr>
        <w:t>本标准为安全行为标准，根据我国集装箱码头发展现状，现有堆高机装卸设备的相关技术性能已满足本文件的相关作业要求，为尽快推进集装箱码头堆高机装卸作业的安全性及提高相关作业人员的安全意识和技能，促进码头的经济效益和社会效益，建议本文件尽早颁布和实施。</w:t>
      </w:r>
    </w:p>
    <w:p w14:paraId="135905F5" w14:textId="77777777" w:rsidR="005A5AC2" w:rsidRDefault="00000000">
      <w:pPr>
        <w:spacing w:beforeLines="50" w:before="156" w:line="360" w:lineRule="auto"/>
        <w:ind w:firstLineChars="200" w:firstLine="480"/>
        <w:rPr>
          <w:rFonts w:hint="eastAsia"/>
        </w:rPr>
      </w:pPr>
      <w:r>
        <w:rPr>
          <w:rFonts w:hint="eastAsia"/>
        </w:rPr>
        <w:t>在本文件发布后，开展对本标准的宣传和贯彻的培训，规范港口堆高机装卸技术要求，确保堆高机装卸作业的安全性。</w:t>
      </w:r>
    </w:p>
    <w:p w14:paraId="59463A81" w14:textId="77777777" w:rsidR="005A5AC2" w:rsidRDefault="00000000">
      <w:pPr>
        <w:pStyle w:val="1"/>
        <w:rPr>
          <w:sz w:val="30"/>
          <w:szCs w:val="30"/>
        </w:rPr>
      </w:pPr>
      <w:bookmarkStart w:id="17" w:name="_Toc117636943"/>
      <w:r>
        <w:rPr>
          <w:rFonts w:hint="eastAsia"/>
          <w:sz w:val="30"/>
          <w:szCs w:val="30"/>
        </w:rPr>
        <w:t>八、</w:t>
      </w:r>
      <w:r>
        <w:rPr>
          <w:sz w:val="30"/>
          <w:szCs w:val="30"/>
        </w:rPr>
        <w:t>废止现行有关标准的建议</w:t>
      </w:r>
      <w:bookmarkEnd w:id="17"/>
    </w:p>
    <w:p w14:paraId="763F5109" w14:textId="77777777" w:rsidR="005A5AC2" w:rsidRDefault="00000000">
      <w:pPr>
        <w:spacing w:beforeLines="50" w:before="156" w:line="360" w:lineRule="auto"/>
        <w:ind w:firstLineChars="202" w:firstLine="485"/>
        <w:rPr>
          <w:rFonts w:asciiTheme="minorEastAsia" w:hAnsiTheme="minorEastAsia" w:hint="eastAsia"/>
        </w:rPr>
      </w:pPr>
      <w:r>
        <w:rPr>
          <w:rFonts w:asciiTheme="minorEastAsia" w:hAnsiTheme="minorEastAsia" w:hint="eastAsia"/>
        </w:rPr>
        <w:t>无。</w:t>
      </w:r>
    </w:p>
    <w:p w14:paraId="7614AEDE" w14:textId="77777777" w:rsidR="005A5AC2" w:rsidRDefault="00000000">
      <w:pPr>
        <w:pStyle w:val="1"/>
        <w:rPr>
          <w:sz w:val="30"/>
          <w:szCs w:val="30"/>
        </w:rPr>
      </w:pPr>
      <w:bookmarkStart w:id="18" w:name="_Toc117636944"/>
      <w:r>
        <w:rPr>
          <w:rFonts w:hint="eastAsia"/>
          <w:sz w:val="30"/>
          <w:szCs w:val="30"/>
        </w:rPr>
        <w:t>九、</w:t>
      </w:r>
      <w:r>
        <w:rPr>
          <w:sz w:val="30"/>
          <w:szCs w:val="30"/>
        </w:rPr>
        <w:t>其他应予说明的事项</w:t>
      </w:r>
      <w:bookmarkEnd w:id="18"/>
    </w:p>
    <w:p w14:paraId="12856A5F" w14:textId="77777777" w:rsidR="005A5AC2" w:rsidRDefault="00000000">
      <w:pPr>
        <w:spacing w:beforeLines="50" w:before="156" w:line="360" w:lineRule="auto"/>
        <w:ind w:firstLineChars="236" w:firstLine="566"/>
        <w:rPr>
          <w:rFonts w:asciiTheme="minorEastAsia" w:hAnsiTheme="minorEastAsia" w:hint="eastAsia"/>
        </w:rPr>
      </w:pPr>
      <w:r>
        <w:rPr>
          <w:rFonts w:asciiTheme="minorEastAsia" w:hAnsiTheme="minorEastAsia" w:hint="eastAsia"/>
        </w:rPr>
        <w:t>无。</w:t>
      </w:r>
    </w:p>
    <w:p w14:paraId="234E6B65" w14:textId="77777777" w:rsidR="005A5AC2" w:rsidRDefault="005A5AC2">
      <w:pPr>
        <w:spacing w:beforeLines="50" w:before="156" w:line="360" w:lineRule="auto"/>
        <w:rPr>
          <w:rFonts w:asciiTheme="minorEastAsia" w:hAnsiTheme="minorEastAsia" w:hint="eastAsia"/>
        </w:rPr>
      </w:pPr>
    </w:p>
    <w:sectPr w:rsidR="005A5AC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0A1AA" w14:textId="77777777" w:rsidR="001C2784" w:rsidRDefault="001C2784">
      <w:pPr>
        <w:rPr>
          <w:rFonts w:hint="eastAsia"/>
        </w:rPr>
      </w:pPr>
      <w:r>
        <w:separator/>
      </w:r>
    </w:p>
  </w:endnote>
  <w:endnote w:type="continuationSeparator" w:id="0">
    <w:p w14:paraId="3185874B" w14:textId="77777777" w:rsidR="001C2784" w:rsidRDefault="001C278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
      </w:rPr>
      <w:id w:val="522750637"/>
    </w:sdtPr>
    <w:sdtContent>
      <w:p w14:paraId="2C937D61" w14:textId="77777777" w:rsidR="005A5AC2" w:rsidRDefault="00000000">
        <w:pPr>
          <w:pStyle w:val="ab"/>
          <w:framePr w:wrap="around" w:vAnchor="text" w:hAnchor="margin" w:xAlign="center" w:y="1"/>
          <w:rPr>
            <w:rStyle w:val="af"/>
          </w:rPr>
        </w:pPr>
        <w:r>
          <w:rPr>
            <w:rStyle w:val="af"/>
          </w:rPr>
          <w:fldChar w:fldCharType="begin"/>
        </w:r>
        <w:r>
          <w:rPr>
            <w:rStyle w:val="af"/>
          </w:rPr>
          <w:instrText xml:space="preserve"> PAGE </w:instrText>
        </w:r>
        <w:r>
          <w:rPr>
            <w:rStyle w:val="af"/>
          </w:rPr>
          <w:fldChar w:fldCharType="end"/>
        </w:r>
      </w:p>
    </w:sdtContent>
  </w:sdt>
  <w:p w14:paraId="313DBEE4" w14:textId="77777777" w:rsidR="005A5AC2" w:rsidRDefault="005A5AC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f"/>
      </w:rPr>
      <w:id w:val="-586155899"/>
    </w:sdtPr>
    <w:sdtContent>
      <w:p w14:paraId="7587BFD1" w14:textId="77777777" w:rsidR="005A5AC2" w:rsidRDefault="00000000">
        <w:pPr>
          <w:pStyle w:val="ab"/>
          <w:framePr w:wrap="around" w:vAnchor="text" w:hAnchor="margin" w:xAlign="center" w:y="1"/>
          <w:rPr>
            <w:rStyle w:val="af"/>
          </w:rPr>
        </w:pPr>
        <w:r>
          <w:rPr>
            <w:rStyle w:val="af"/>
          </w:rPr>
          <w:fldChar w:fldCharType="begin"/>
        </w:r>
        <w:r>
          <w:rPr>
            <w:rStyle w:val="af"/>
          </w:rPr>
          <w:instrText xml:space="preserve"> PAGE </w:instrText>
        </w:r>
        <w:r>
          <w:rPr>
            <w:rStyle w:val="af"/>
          </w:rPr>
          <w:fldChar w:fldCharType="separate"/>
        </w:r>
        <w:r>
          <w:rPr>
            <w:rStyle w:val="af"/>
          </w:rPr>
          <w:t>12</w:t>
        </w:r>
        <w:r>
          <w:rPr>
            <w:rStyle w:val="af"/>
          </w:rPr>
          <w:fldChar w:fldCharType="end"/>
        </w:r>
      </w:p>
    </w:sdtContent>
  </w:sdt>
  <w:p w14:paraId="73D6B44D" w14:textId="77777777" w:rsidR="005A5AC2" w:rsidRDefault="005A5AC2">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B3B9D" w14:textId="77777777" w:rsidR="001C2784" w:rsidRDefault="001C2784">
      <w:pPr>
        <w:rPr>
          <w:rFonts w:hint="eastAsia"/>
        </w:rPr>
      </w:pPr>
      <w:r>
        <w:separator/>
      </w:r>
    </w:p>
  </w:footnote>
  <w:footnote w:type="continuationSeparator" w:id="0">
    <w:p w14:paraId="074471C8" w14:textId="77777777" w:rsidR="001C2784" w:rsidRDefault="001C278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73F0"/>
    <w:multiLevelType w:val="multilevel"/>
    <w:tmpl w:val="09C173F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8A74CB"/>
    <w:multiLevelType w:val="singleLevel"/>
    <w:tmpl w:val="198A74CB"/>
    <w:lvl w:ilvl="0">
      <w:start w:val="2"/>
      <w:numFmt w:val="decimal"/>
      <w:suff w:val="nothing"/>
      <w:lvlText w:val="（%1）"/>
      <w:lvlJc w:val="left"/>
    </w:lvl>
  </w:abstractNum>
  <w:abstractNum w:abstractNumId="2" w15:restartNumberingAfterBreak="0">
    <w:nsid w:val="32577C79"/>
    <w:multiLevelType w:val="multilevel"/>
    <w:tmpl w:val="32577C7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443A443A"/>
    <w:multiLevelType w:val="singleLevel"/>
    <w:tmpl w:val="443A443A"/>
    <w:lvl w:ilvl="0">
      <w:start w:val="1"/>
      <w:numFmt w:val="decimal"/>
      <w:suff w:val="nothing"/>
      <w:lvlText w:val="（%1）"/>
      <w:lvlJc w:val="left"/>
    </w:lvl>
  </w:abstractNum>
  <w:abstractNum w:abstractNumId="4" w15:restartNumberingAfterBreak="0">
    <w:nsid w:val="5035576E"/>
    <w:multiLevelType w:val="multilevel"/>
    <w:tmpl w:val="5035576E"/>
    <w:lvl w:ilvl="0">
      <w:start w:val="1"/>
      <w:numFmt w:val="decimal"/>
      <w:lvlText w:val="%1)"/>
      <w:lvlJc w:val="left"/>
      <w:pPr>
        <w:ind w:left="986" w:hanging="420"/>
      </w:p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5"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7131C191"/>
    <w:multiLevelType w:val="singleLevel"/>
    <w:tmpl w:val="7131C191"/>
    <w:lvl w:ilvl="0">
      <w:start w:val="1"/>
      <w:numFmt w:val="decimal"/>
      <w:suff w:val="nothing"/>
      <w:lvlText w:val="（%1）"/>
      <w:lvlJc w:val="left"/>
    </w:lvl>
  </w:abstractNum>
  <w:num w:numId="1" w16cid:durableId="875462522">
    <w:abstractNumId w:val="5"/>
  </w:num>
  <w:num w:numId="2" w16cid:durableId="80880901">
    <w:abstractNumId w:val="2"/>
  </w:num>
  <w:num w:numId="3" w16cid:durableId="1248463515">
    <w:abstractNumId w:val="0"/>
  </w:num>
  <w:num w:numId="4" w16cid:durableId="2081249176">
    <w:abstractNumId w:val="4"/>
  </w:num>
  <w:num w:numId="5" w16cid:durableId="45489865">
    <w:abstractNumId w:val="1"/>
  </w:num>
  <w:num w:numId="6" w16cid:durableId="616107487">
    <w:abstractNumId w:val="3"/>
  </w:num>
  <w:num w:numId="7" w16cid:durableId="970672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gzYWU4NzkwMTdhMzM1ODcwNDJkYmY0MzdmM2EwMmMifQ=="/>
  </w:docVars>
  <w:rsids>
    <w:rsidRoot w:val="00B02628"/>
    <w:rsid w:val="000004DE"/>
    <w:rsid w:val="00005672"/>
    <w:rsid w:val="00006DC1"/>
    <w:rsid w:val="00020A36"/>
    <w:rsid w:val="0002260B"/>
    <w:rsid w:val="00022709"/>
    <w:rsid w:val="00025680"/>
    <w:rsid w:val="00026E4F"/>
    <w:rsid w:val="00033130"/>
    <w:rsid w:val="000331CA"/>
    <w:rsid w:val="00033508"/>
    <w:rsid w:val="0003441A"/>
    <w:rsid w:val="0004066E"/>
    <w:rsid w:val="00041B59"/>
    <w:rsid w:val="00041B7B"/>
    <w:rsid w:val="000420B8"/>
    <w:rsid w:val="00047452"/>
    <w:rsid w:val="00047CF2"/>
    <w:rsid w:val="000548BA"/>
    <w:rsid w:val="00054A5B"/>
    <w:rsid w:val="00057A6E"/>
    <w:rsid w:val="00061143"/>
    <w:rsid w:val="00063068"/>
    <w:rsid w:val="0006342A"/>
    <w:rsid w:val="000665EC"/>
    <w:rsid w:val="00074408"/>
    <w:rsid w:val="0007447A"/>
    <w:rsid w:val="000770CF"/>
    <w:rsid w:val="00083951"/>
    <w:rsid w:val="00087B32"/>
    <w:rsid w:val="000906E4"/>
    <w:rsid w:val="00094382"/>
    <w:rsid w:val="000A1E98"/>
    <w:rsid w:val="000C018A"/>
    <w:rsid w:val="000C0F9B"/>
    <w:rsid w:val="000C34A7"/>
    <w:rsid w:val="000C6805"/>
    <w:rsid w:val="000D4C82"/>
    <w:rsid w:val="000F0403"/>
    <w:rsid w:val="000F13EA"/>
    <w:rsid w:val="000F33F0"/>
    <w:rsid w:val="000F3729"/>
    <w:rsid w:val="000F43D5"/>
    <w:rsid w:val="00102070"/>
    <w:rsid w:val="00104A7C"/>
    <w:rsid w:val="00105C87"/>
    <w:rsid w:val="001130F5"/>
    <w:rsid w:val="00115E0F"/>
    <w:rsid w:val="0011607B"/>
    <w:rsid w:val="00125839"/>
    <w:rsid w:val="00125C2A"/>
    <w:rsid w:val="00127B42"/>
    <w:rsid w:val="00132FCE"/>
    <w:rsid w:val="00137B45"/>
    <w:rsid w:val="00141291"/>
    <w:rsid w:val="00146689"/>
    <w:rsid w:val="00156740"/>
    <w:rsid w:val="00162E8C"/>
    <w:rsid w:val="00173457"/>
    <w:rsid w:val="0017541F"/>
    <w:rsid w:val="001809CC"/>
    <w:rsid w:val="00180F61"/>
    <w:rsid w:val="00182D2E"/>
    <w:rsid w:val="0018321B"/>
    <w:rsid w:val="00185681"/>
    <w:rsid w:val="001860B0"/>
    <w:rsid w:val="00186C1B"/>
    <w:rsid w:val="0019007A"/>
    <w:rsid w:val="00193B8A"/>
    <w:rsid w:val="00195E70"/>
    <w:rsid w:val="00197E3F"/>
    <w:rsid w:val="001A3B37"/>
    <w:rsid w:val="001A57AC"/>
    <w:rsid w:val="001B15D1"/>
    <w:rsid w:val="001B38F5"/>
    <w:rsid w:val="001C2784"/>
    <w:rsid w:val="001C285D"/>
    <w:rsid w:val="001C6BA6"/>
    <w:rsid w:val="001C72BF"/>
    <w:rsid w:val="001D0147"/>
    <w:rsid w:val="001D1718"/>
    <w:rsid w:val="001D21AD"/>
    <w:rsid w:val="001D3630"/>
    <w:rsid w:val="001D7FCA"/>
    <w:rsid w:val="001E47D5"/>
    <w:rsid w:val="001F0A30"/>
    <w:rsid w:val="001F3E37"/>
    <w:rsid w:val="001F3F08"/>
    <w:rsid w:val="001F5D8B"/>
    <w:rsid w:val="002051D5"/>
    <w:rsid w:val="00205760"/>
    <w:rsid w:val="0021281E"/>
    <w:rsid w:val="0021330E"/>
    <w:rsid w:val="00213ECC"/>
    <w:rsid w:val="00220848"/>
    <w:rsid w:val="0022636A"/>
    <w:rsid w:val="00227615"/>
    <w:rsid w:val="00230F9A"/>
    <w:rsid w:val="002310C2"/>
    <w:rsid w:val="002346E3"/>
    <w:rsid w:val="00242FDC"/>
    <w:rsid w:val="002526E0"/>
    <w:rsid w:val="0025332B"/>
    <w:rsid w:val="002539CB"/>
    <w:rsid w:val="00255D65"/>
    <w:rsid w:val="00261AEF"/>
    <w:rsid w:val="00261B84"/>
    <w:rsid w:val="00270554"/>
    <w:rsid w:val="00270909"/>
    <w:rsid w:val="00272D17"/>
    <w:rsid w:val="0027340A"/>
    <w:rsid w:val="00274816"/>
    <w:rsid w:val="00284E37"/>
    <w:rsid w:val="00285726"/>
    <w:rsid w:val="002859C3"/>
    <w:rsid w:val="0028688B"/>
    <w:rsid w:val="00287083"/>
    <w:rsid w:val="00297EB1"/>
    <w:rsid w:val="002B10E6"/>
    <w:rsid w:val="002B11FE"/>
    <w:rsid w:val="002B12CC"/>
    <w:rsid w:val="002B4BFA"/>
    <w:rsid w:val="002C79E4"/>
    <w:rsid w:val="002D28E4"/>
    <w:rsid w:val="002E027C"/>
    <w:rsid w:val="002E6065"/>
    <w:rsid w:val="002E7954"/>
    <w:rsid w:val="002E7E0B"/>
    <w:rsid w:val="002F20E0"/>
    <w:rsid w:val="002F4418"/>
    <w:rsid w:val="002F4BAE"/>
    <w:rsid w:val="00304100"/>
    <w:rsid w:val="003043DF"/>
    <w:rsid w:val="00304437"/>
    <w:rsid w:val="00311E09"/>
    <w:rsid w:val="00314EB7"/>
    <w:rsid w:val="003156A5"/>
    <w:rsid w:val="00316ED9"/>
    <w:rsid w:val="0032541C"/>
    <w:rsid w:val="00331D30"/>
    <w:rsid w:val="003327C4"/>
    <w:rsid w:val="00332DF0"/>
    <w:rsid w:val="00350673"/>
    <w:rsid w:val="0035073C"/>
    <w:rsid w:val="003509A1"/>
    <w:rsid w:val="00360889"/>
    <w:rsid w:val="00362E3B"/>
    <w:rsid w:val="00365A0A"/>
    <w:rsid w:val="003738DB"/>
    <w:rsid w:val="003770EB"/>
    <w:rsid w:val="003809E8"/>
    <w:rsid w:val="00382F23"/>
    <w:rsid w:val="00383892"/>
    <w:rsid w:val="003855BD"/>
    <w:rsid w:val="0038638B"/>
    <w:rsid w:val="0039003F"/>
    <w:rsid w:val="00390244"/>
    <w:rsid w:val="00393B23"/>
    <w:rsid w:val="003A6574"/>
    <w:rsid w:val="003B3362"/>
    <w:rsid w:val="003D02E9"/>
    <w:rsid w:val="003D3D8D"/>
    <w:rsid w:val="003E06FA"/>
    <w:rsid w:val="003E215F"/>
    <w:rsid w:val="003E4394"/>
    <w:rsid w:val="003E5AED"/>
    <w:rsid w:val="003E7476"/>
    <w:rsid w:val="003E7A5C"/>
    <w:rsid w:val="003F5F0D"/>
    <w:rsid w:val="00402A5E"/>
    <w:rsid w:val="0041035D"/>
    <w:rsid w:val="00413C22"/>
    <w:rsid w:val="00414108"/>
    <w:rsid w:val="00414C16"/>
    <w:rsid w:val="0041738A"/>
    <w:rsid w:val="004173A5"/>
    <w:rsid w:val="00422EBD"/>
    <w:rsid w:val="004236FE"/>
    <w:rsid w:val="00424203"/>
    <w:rsid w:val="00435479"/>
    <w:rsid w:val="0043764A"/>
    <w:rsid w:val="0044676B"/>
    <w:rsid w:val="00446D80"/>
    <w:rsid w:val="00447072"/>
    <w:rsid w:val="004471B9"/>
    <w:rsid w:val="00447689"/>
    <w:rsid w:val="00450BBB"/>
    <w:rsid w:val="0045523E"/>
    <w:rsid w:val="00456792"/>
    <w:rsid w:val="004644B8"/>
    <w:rsid w:val="004663B6"/>
    <w:rsid w:val="00474294"/>
    <w:rsid w:val="00475172"/>
    <w:rsid w:val="00476C99"/>
    <w:rsid w:val="00481AFF"/>
    <w:rsid w:val="004862B8"/>
    <w:rsid w:val="00490507"/>
    <w:rsid w:val="004A0A3B"/>
    <w:rsid w:val="004A137D"/>
    <w:rsid w:val="004A2E61"/>
    <w:rsid w:val="004A52E6"/>
    <w:rsid w:val="004B4E6B"/>
    <w:rsid w:val="004B6E5B"/>
    <w:rsid w:val="004B7FA6"/>
    <w:rsid w:val="004D059E"/>
    <w:rsid w:val="004D2206"/>
    <w:rsid w:val="004D5D70"/>
    <w:rsid w:val="004D6F5D"/>
    <w:rsid w:val="004D7634"/>
    <w:rsid w:val="004E0E1C"/>
    <w:rsid w:val="004E1020"/>
    <w:rsid w:val="004E33ED"/>
    <w:rsid w:val="004E650E"/>
    <w:rsid w:val="004E6F82"/>
    <w:rsid w:val="004E7933"/>
    <w:rsid w:val="004E7AFA"/>
    <w:rsid w:val="004F1CD6"/>
    <w:rsid w:val="004F6F8B"/>
    <w:rsid w:val="005039A1"/>
    <w:rsid w:val="00507D72"/>
    <w:rsid w:val="00522295"/>
    <w:rsid w:val="00525002"/>
    <w:rsid w:val="005266D3"/>
    <w:rsid w:val="00530190"/>
    <w:rsid w:val="00530848"/>
    <w:rsid w:val="00534EEC"/>
    <w:rsid w:val="005402D9"/>
    <w:rsid w:val="005464A5"/>
    <w:rsid w:val="005531A9"/>
    <w:rsid w:val="005536E5"/>
    <w:rsid w:val="0055417F"/>
    <w:rsid w:val="0055512E"/>
    <w:rsid w:val="005600CD"/>
    <w:rsid w:val="005714C6"/>
    <w:rsid w:val="00572C1A"/>
    <w:rsid w:val="00573ADB"/>
    <w:rsid w:val="00574B54"/>
    <w:rsid w:val="0057540D"/>
    <w:rsid w:val="00576A76"/>
    <w:rsid w:val="005810CD"/>
    <w:rsid w:val="005835C8"/>
    <w:rsid w:val="005854C6"/>
    <w:rsid w:val="005966F5"/>
    <w:rsid w:val="005A2485"/>
    <w:rsid w:val="005A4988"/>
    <w:rsid w:val="005A5AC2"/>
    <w:rsid w:val="005B1A90"/>
    <w:rsid w:val="005B1EA1"/>
    <w:rsid w:val="005B2D9A"/>
    <w:rsid w:val="005B3041"/>
    <w:rsid w:val="005C13C4"/>
    <w:rsid w:val="005C4C16"/>
    <w:rsid w:val="005D003C"/>
    <w:rsid w:val="005D00CE"/>
    <w:rsid w:val="005D1804"/>
    <w:rsid w:val="005D50B5"/>
    <w:rsid w:val="005D5F1A"/>
    <w:rsid w:val="005E07B7"/>
    <w:rsid w:val="005E1814"/>
    <w:rsid w:val="005F0B68"/>
    <w:rsid w:val="005F669A"/>
    <w:rsid w:val="006008EA"/>
    <w:rsid w:val="00605899"/>
    <w:rsid w:val="00616559"/>
    <w:rsid w:val="006236CC"/>
    <w:rsid w:val="00624506"/>
    <w:rsid w:val="00632857"/>
    <w:rsid w:val="00633706"/>
    <w:rsid w:val="00635E30"/>
    <w:rsid w:val="0063706A"/>
    <w:rsid w:val="0065307D"/>
    <w:rsid w:val="0065462E"/>
    <w:rsid w:val="0065785B"/>
    <w:rsid w:val="00661B08"/>
    <w:rsid w:val="00661CA2"/>
    <w:rsid w:val="006676C8"/>
    <w:rsid w:val="00671161"/>
    <w:rsid w:val="00683750"/>
    <w:rsid w:val="00685070"/>
    <w:rsid w:val="00687625"/>
    <w:rsid w:val="00687963"/>
    <w:rsid w:val="00690FBA"/>
    <w:rsid w:val="0069281E"/>
    <w:rsid w:val="00694A4A"/>
    <w:rsid w:val="00695A0E"/>
    <w:rsid w:val="00697C2B"/>
    <w:rsid w:val="00697D79"/>
    <w:rsid w:val="006A01D8"/>
    <w:rsid w:val="006A0CA1"/>
    <w:rsid w:val="006A484F"/>
    <w:rsid w:val="006B038F"/>
    <w:rsid w:val="006B0422"/>
    <w:rsid w:val="006B23E1"/>
    <w:rsid w:val="006C6153"/>
    <w:rsid w:val="006D5643"/>
    <w:rsid w:val="006E05C2"/>
    <w:rsid w:val="006E17CA"/>
    <w:rsid w:val="006E6649"/>
    <w:rsid w:val="006F0B8F"/>
    <w:rsid w:val="006F6A99"/>
    <w:rsid w:val="0070073F"/>
    <w:rsid w:val="007064AC"/>
    <w:rsid w:val="00706B83"/>
    <w:rsid w:val="00716B1F"/>
    <w:rsid w:val="00717974"/>
    <w:rsid w:val="00717E0C"/>
    <w:rsid w:val="00724B8C"/>
    <w:rsid w:val="007268E7"/>
    <w:rsid w:val="00731BE9"/>
    <w:rsid w:val="007333B0"/>
    <w:rsid w:val="007413CB"/>
    <w:rsid w:val="00741529"/>
    <w:rsid w:val="0074281A"/>
    <w:rsid w:val="00752981"/>
    <w:rsid w:val="00754413"/>
    <w:rsid w:val="00755A04"/>
    <w:rsid w:val="0075712A"/>
    <w:rsid w:val="00757F75"/>
    <w:rsid w:val="007674BC"/>
    <w:rsid w:val="00771267"/>
    <w:rsid w:val="007744E4"/>
    <w:rsid w:val="00783FDC"/>
    <w:rsid w:val="007858A2"/>
    <w:rsid w:val="00787C65"/>
    <w:rsid w:val="007905FD"/>
    <w:rsid w:val="007915A1"/>
    <w:rsid w:val="00791D84"/>
    <w:rsid w:val="007A1A27"/>
    <w:rsid w:val="007A6317"/>
    <w:rsid w:val="007A7777"/>
    <w:rsid w:val="007B17DD"/>
    <w:rsid w:val="007B41AE"/>
    <w:rsid w:val="007C21F3"/>
    <w:rsid w:val="007C6069"/>
    <w:rsid w:val="007C6D84"/>
    <w:rsid w:val="007D68D4"/>
    <w:rsid w:val="007E2603"/>
    <w:rsid w:val="007E32E3"/>
    <w:rsid w:val="007E77CD"/>
    <w:rsid w:val="007F02FB"/>
    <w:rsid w:val="007F6911"/>
    <w:rsid w:val="00801AB7"/>
    <w:rsid w:val="0081120D"/>
    <w:rsid w:val="00822F70"/>
    <w:rsid w:val="008248E0"/>
    <w:rsid w:val="0082620F"/>
    <w:rsid w:val="00827D4C"/>
    <w:rsid w:val="00830126"/>
    <w:rsid w:val="008367B9"/>
    <w:rsid w:val="00837D92"/>
    <w:rsid w:val="00840874"/>
    <w:rsid w:val="00843A63"/>
    <w:rsid w:val="008446FA"/>
    <w:rsid w:val="008548C9"/>
    <w:rsid w:val="0085640A"/>
    <w:rsid w:val="00870F25"/>
    <w:rsid w:val="008724B7"/>
    <w:rsid w:val="00873C49"/>
    <w:rsid w:val="00877CAF"/>
    <w:rsid w:val="00883423"/>
    <w:rsid w:val="008867DA"/>
    <w:rsid w:val="00886B05"/>
    <w:rsid w:val="00892C18"/>
    <w:rsid w:val="0089360D"/>
    <w:rsid w:val="008A22BC"/>
    <w:rsid w:val="008A3F3A"/>
    <w:rsid w:val="008B6E48"/>
    <w:rsid w:val="008C263C"/>
    <w:rsid w:val="008C2874"/>
    <w:rsid w:val="008C5228"/>
    <w:rsid w:val="008C53A2"/>
    <w:rsid w:val="008C594C"/>
    <w:rsid w:val="008C74AC"/>
    <w:rsid w:val="008D4185"/>
    <w:rsid w:val="008D5036"/>
    <w:rsid w:val="008D7F18"/>
    <w:rsid w:val="008E7F8F"/>
    <w:rsid w:val="008F026E"/>
    <w:rsid w:val="008F167C"/>
    <w:rsid w:val="008F7350"/>
    <w:rsid w:val="008F7FFB"/>
    <w:rsid w:val="00901A13"/>
    <w:rsid w:val="00910959"/>
    <w:rsid w:val="009150C5"/>
    <w:rsid w:val="00917920"/>
    <w:rsid w:val="009200AC"/>
    <w:rsid w:val="0092542E"/>
    <w:rsid w:val="00927512"/>
    <w:rsid w:val="0092799C"/>
    <w:rsid w:val="00932E9E"/>
    <w:rsid w:val="009379AF"/>
    <w:rsid w:val="00941241"/>
    <w:rsid w:val="0094517D"/>
    <w:rsid w:val="00951A47"/>
    <w:rsid w:val="00956082"/>
    <w:rsid w:val="00956490"/>
    <w:rsid w:val="00956B40"/>
    <w:rsid w:val="00957050"/>
    <w:rsid w:val="009608EF"/>
    <w:rsid w:val="0096470D"/>
    <w:rsid w:val="0097404A"/>
    <w:rsid w:val="00974941"/>
    <w:rsid w:val="00976334"/>
    <w:rsid w:val="00983910"/>
    <w:rsid w:val="009840EE"/>
    <w:rsid w:val="0098619E"/>
    <w:rsid w:val="00992DA4"/>
    <w:rsid w:val="00996EF1"/>
    <w:rsid w:val="00997BBE"/>
    <w:rsid w:val="009A328B"/>
    <w:rsid w:val="009A5DEF"/>
    <w:rsid w:val="009A6AD7"/>
    <w:rsid w:val="009B4DBB"/>
    <w:rsid w:val="009C5152"/>
    <w:rsid w:val="009C7BC7"/>
    <w:rsid w:val="009D2E76"/>
    <w:rsid w:val="009D320C"/>
    <w:rsid w:val="009D4F9A"/>
    <w:rsid w:val="009D688E"/>
    <w:rsid w:val="009D7192"/>
    <w:rsid w:val="009E309A"/>
    <w:rsid w:val="009E4D3F"/>
    <w:rsid w:val="009F14FB"/>
    <w:rsid w:val="009F5913"/>
    <w:rsid w:val="009F5FF3"/>
    <w:rsid w:val="009F7A9F"/>
    <w:rsid w:val="00A0017A"/>
    <w:rsid w:val="00A04DF2"/>
    <w:rsid w:val="00A10111"/>
    <w:rsid w:val="00A11F50"/>
    <w:rsid w:val="00A15528"/>
    <w:rsid w:val="00A157A3"/>
    <w:rsid w:val="00A20321"/>
    <w:rsid w:val="00A221EE"/>
    <w:rsid w:val="00A351DC"/>
    <w:rsid w:val="00A4764F"/>
    <w:rsid w:val="00A51824"/>
    <w:rsid w:val="00A56B94"/>
    <w:rsid w:val="00A63F5C"/>
    <w:rsid w:val="00A65490"/>
    <w:rsid w:val="00A70617"/>
    <w:rsid w:val="00A7204A"/>
    <w:rsid w:val="00A73B81"/>
    <w:rsid w:val="00A75D43"/>
    <w:rsid w:val="00A77DF4"/>
    <w:rsid w:val="00A80545"/>
    <w:rsid w:val="00A90CA7"/>
    <w:rsid w:val="00A938C1"/>
    <w:rsid w:val="00A94E49"/>
    <w:rsid w:val="00A95B73"/>
    <w:rsid w:val="00A96A0A"/>
    <w:rsid w:val="00AA4C9A"/>
    <w:rsid w:val="00AA6340"/>
    <w:rsid w:val="00AB3541"/>
    <w:rsid w:val="00AB481E"/>
    <w:rsid w:val="00AC0431"/>
    <w:rsid w:val="00AC20FD"/>
    <w:rsid w:val="00AC6EF6"/>
    <w:rsid w:val="00AD1463"/>
    <w:rsid w:val="00AD1DA6"/>
    <w:rsid w:val="00AD31AA"/>
    <w:rsid w:val="00AD338B"/>
    <w:rsid w:val="00AD39AC"/>
    <w:rsid w:val="00AD5085"/>
    <w:rsid w:val="00AE10AB"/>
    <w:rsid w:val="00AE325C"/>
    <w:rsid w:val="00AE48F6"/>
    <w:rsid w:val="00B02628"/>
    <w:rsid w:val="00B0567F"/>
    <w:rsid w:val="00B06F33"/>
    <w:rsid w:val="00B108EB"/>
    <w:rsid w:val="00B1241D"/>
    <w:rsid w:val="00B15287"/>
    <w:rsid w:val="00B2156E"/>
    <w:rsid w:val="00B21D65"/>
    <w:rsid w:val="00B26D13"/>
    <w:rsid w:val="00B3301A"/>
    <w:rsid w:val="00B35E25"/>
    <w:rsid w:val="00B41D3C"/>
    <w:rsid w:val="00B44958"/>
    <w:rsid w:val="00B5185A"/>
    <w:rsid w:val="00B54723"/>
    <w:rsid w:val="00B6042D"/>
    <w:rsid w:val="00B624AF"/>
    <w:rsid w:val="00B644FD"/>
    <w:rsid w:val="00B67186"/>
    <w:rsid w:val="00B67F10"/>
    <w:rsid w:val="00B704FF"/>
    <w:rsid w:val="00B72A57"/>
    <w:rsid w:val="00B7473B"/>
    <w:rsid w:val="00B76EA2"/>
    <w:rsid w:val="00B847AD"/>
    <w:rsid w:val="00B876DE"/>
    <w:rsid w:val="00B93A96"/>
    <w:rsid w:val="00BB157B"/>
    <w:rsid w:val="00BC40F9"/>
    <w:rsid w:val="00BC57E8"/>
    <w:rsid w:val="00BC6BA5"/>
    <w:rsid w:val="00BD40D9"/>
    <w:rsid w:val="00BD77FA"/>
    <w:rsid w:val="00BF0AD6"/>
    <w:rsid w:val="00BF1AB6"/>
    <w:rsid w:val="00BF4F15"/>
    <w:rsid w:val="00C02B5B"/>
    <w:rsid w:val="00C03A01"/>
    <w:rsid w:val="00C1028A"/>
    <w:rsid w:val="00C12278"/>
    <w:rsid w:val="00C12592"/>
    <w:rsid w:val="00C12D2C"/>
    <w:rsid w:val="00C2334D"/>
    <w:rsid w:val="00C23880"/>
    <w:rsid w:val="00C23EE3"/>
    <w:rsid w:val="00C240C0"/>
    <w:rsid w:val="00C2693C"/>
    <w:rsid w:val="00C26B8C"/>
    <w:rsid w:val="00C31DE5"/>
    <w:rsid w:val="00C32068"/>
    <w:rsid w:val="00C44632"/>
    <w:rsid w:val="00C548CA"/>
    <w:rsid w:val="00C54E27"/>
    <w:rsid w:val="00C56B2E"/>
    <w:rsid w:val="00C61904"/>
    <w:rsid w:val="00C64B03"/>
    <w:rsid w:val="00C70D73"/>
    <w:rsid w:val="00C73FB8"/>
    <w:rsid w:val="00C749C4"/>
    <w:rsid w:val="00C83644"/>
    <w:rsid w:val="00C871A0"/>
    <w:rsid w:val="00C925AB"/>
    <w:rsid w:val="00C94CA1"/>
    <w:rsid w:val="00C95710"/>
    <w:rsid w:val="00C958B2"/>
    <w:rsid w:val="00CA0193"/>
    <w:rsid w:val="00CA2DB5"/>
    <w:rsid w:val="00CA37F8"/>
    <w:rsid w:val="00CA6FA3"/>
    <w:rsid w:val="00CB19ED"/>
    <w:rsid w:val="00CB669D"/>
    <w:rsid w:val="00CB7088"/>
    <w:rsid w:val="00CB73ED"/>
    <w:rsid w:val="00CC3D85"/>
    <w:rsid w:val="00CC7B94"/>
    <w:rsid w:val="00CD0B98"/>
    <w:rsid w:val="00CD71AE"/>
    <w:rsid w:val="00CE3256"/>
    <w:rsid w:val="00CE3FD7"/>
    <w:rsid w:val="00CE63D4"/>
    <w:rsid w:val="00CF03B2"/>
    <w:rsid w:val="00CF05A2"/>
    <w:rsid w:val="00CF5B4A"/>
    <w:rsid w:val="00D039F2"/>
    <w:rsid w:val="00D21BEF"/>
    <w:rsid w:val="00D24861"/>
    <w:rsid w:val="00D24BDC"/>
    <w:rsid w:val="00D3115A"/>
    <w:rsid w:val="00D327F9"/>
    <w:rsid w:val="00D350D5"/>
    <w:rsid w:val="00D40723"/>
    <w:rsid w:val="00D469D1"/>
    <w:rsid w:val="00D5306F"/>
    <w:rsid w:val="00D56403"/>
    <w:rsid w:val="00D56445"/>
    <w:rsid w:val="00D600F7"/>
    <w:rsid w:val="00D61223"/>
    <w:rsid w:val="00D62CA1"/>
    <w:rsid w:val="00D63422"/>
    <w:rsid w:val="00D639B2"/>
    <w:rsid w:val="00D67ADE"/>
    <w:rsid w:val="00D7045D"/>
    <w:rsid w:val="00D720EE"/>
    <w:rsid w:val="00D739F8"/>
    <w:rsid w:val="00D76CD7"/>
    <w:rsid w:val="00D80A56"/>
    <w:rsid w:val="00D85DF0"/>
    <w:rsid w:val="00D873C5"/>
    <w:rsid w:val="00D907A9"/>
    <w:rsid w:val="00DA00FF"/>
    <w:rsid w:val="00DA23C9"/>
    <w:rsid w:val="00DA31CB"/>
    <w:rsid w:val="00DA7B82"/>
    <w:rsid w:val="00DC1805"/>
    <w:rsid w:val="00DC32CD"/>
    <w:rsid w:val="00DC405A"/>
    <w:rsid w:val="00DC55A5"/>
    <w:rsid w:val="00DD116C"/>
    <w:rsid w:val="00DD3B93"/>
    <w:rsid w:val="00DD3BBF"/>
    <w:rsid w:val="00DD4B19"/>
    <w:rsid w:val="00DD5A99"/>
    <w:rsid w:val="00DE3A3F"/>
    <w:rsid w:val="00DE7AFD"/>
    <w:rsid w:val="00DF18F2"/>
    <w:rsid w:val="00DF3026"/>
    <w:rsid w:val="00E00179"/>
    <w:rsid w:val="00E02185"/>
    <w:rsid w:val="00E031DB"/>
    <w:rsid w:val="00E1299B"/>
    <w:rsid w:val="00E1619C"/>
    <w:rsid w:val="00E31F3C"/>
    <w:rsid w:val="00E32898"/>
    <w:rsid w:val="00E34909"/>
    <w:rsid w:val="00E40BCD"/>
    <w:rsid w:val="00E43B02"/>
    <w:rsid w:val="00E44819"/>
    <w:rsid w:val="00E44DC2"/>
    <w:rsid w:val="00E478F8"/>
    <w:rsid w:val="00E6021C"/>
    <w:rsid w:val="00E62564"/>
    <w:rsid w:val="00E63FE1"/>
    <w:rsid w:val="00E66179"/>
    <w:rsid w:val="00E753F7"/>
    <w:rsid w:val="00E76C3C"/>
    <w:rsid w:val="00E81ED8"/>
    <w:rsid w:val="00E86A94"/>
    <w:rsid w:val="00E90E74"/>
    <w:rsid w:val="00E911E0"/>
    <w:rsid w:val="00E913EE"/>
    <w:rsid w:val="00E94B0D"/>
    <w:rsid w:val="00EA525D"/>
    <w:rsid w:val="00EA7F19"/>
    <w:rsid w:val="00EB041D"/>
    <w:rsid w:val="00EB0E29"/>
    <w:rsid w:val="00EB1B9D"/>
    <w:rsid w:val="00EC1AF3"/>
    <w:rsid w:val="00EC460D"/>
    <w:rsid w:val="00EC7B0F"/>
    <w:rsid w:val="00ED08A5"/>
    <w:rsid w:val="00ED31EF"/>
    <w:rsid w:val="00ED4669"/>
    <w:rsid w:val="00EE0C98"/>
    <w:rsid w:val="00EE4F0D"/>
    <w:rsid w:val="00EE4F7E"/>
    <w:rsid w:val="00F00179"/>
    <w:rsid w:val="00F05B85"/>
    <w:rsid w:val="00F117D6"/>
    <w:rsid w:val="00F15D81"/>
    <w:rsid w:val="00F20DFE"/>
    <w:rsid w:val="00F21251"/>
    <w:rsid w:val="00F25D0A"/>
    <w:rsid w:val="00F27961"/>
    <w:rsid w:val="00F3779E"/>
    <w:rsid w:val="00F414DD"/>
    <w:rsid w:val="00F47CC2"/>
    <w:rsid w:val="00F645C1"/>
    <w:rsid w:val="00F64B09"/>
    <w:rsid w:val="00F652AB"/>
    <w:rsid w:val="00F65B36"/>
    <w:rsid w:val="00F80116"/>
    <w:rsid w:val="00F85F1C"/>
    <w:rsid w:val="00F90545"/>
    <w:rsid w:val="00F924F1"/>
    <w:rsid w:val="00F970FE"/>
    <w:rsid w:val="00FA6DBD"/>
    <w:rsid w:val="00FA778E"/>
    <w:rsid w:val="00FB3480"/>
    <w:rsid w:val="00FB3DC0"/>
    <w:rsid w:val="00FB446B"/>
    <w:rsid w:val="00FB63A6"/>
    <w:rsid w:val="00FC06AB"/>
    <w:rsid w:val="00FC1A95"/>
    <w:rsid w:val="00FC21A1"/>
    <w:rsid w:val="00FD133C"/>
    <w:rsid w:val="00FD1559"/>
    <w:rsid w:val="00FD1C74"/>
    <w:rsid w:val="00FD2CCE"/>
    <w:rsid w:val="00FD70B8"/>
    <w:rsid w:val="00FD71A9"/>
    <w:rsid w:val="00FE0212"/>
    <w:rsid w:val="00FE10EC"/>
    <w:rsid w:val="00FE4F0B"/>
    <w:rsid w:val="00FE60B2"/>
    <w:rsid w:val="00FE7ABB"/>
    <w:rsid w:val="00FF0BE0"/>
    <w:rsid w:val="00FF3687"/>
    <w:rsid w:val="00FF5268"/>
    <w:rsid w:val="01C64BC4"/>
    <w:rsid w:val="039D7B38"/>
    <w:rsid w:val="044302EF"/>
    <w:rsid w:val="04BD08E0"/>
    <w:rsid w:val="056310FA"/>
    <w:rsid w:val="066B5CCB"/>
    <w:rsid w:val="070103DE"/>
    <w:rsid w:val="07A342F5"/>
    <w:rsid w:val="07B42E80"/>
    <w:rsid w:val="08716E9D"/>
    <w:rsid w:val="093148EE"/>
    <w:rsid w:val="0F367F90"/>
    <w:rsid w:val="118374E0"/>
    <w:rsid w:val="12A045C5"/>
    <w:rsid w:val="130F79DE"/>
    <w:rsid w:val="152A4FA3"/>
    <w:rsid w:val="157652B8"/>
    <w:rsid w:val="15AE5784"/>
    <w:rsid w:val="197C60E9"/>
    <w:rsid w:val="1BB05AD7"/>
    <w:rsid w:val="1C2D7127"/>
    <w:rsid w:val="1C617FE7"/>
    <w:rsid w:val="1D6E6526"/>
    <w:rsid w:val="1D706161"/>
    <w:rsid w:val="1D976F4E"/>
    <w:rsid w:val="1EFD35C2"/>
    <w:rsid w:val="21183F34"/>
    <w:rsid w:val="22422D98"/>
    <w:rsid w:val="24443260"/>
    <w:rsid w:val="24BE4D5C"/>
    <w:rsid w:val="25253091"/>
    <w:rsid w:val="252E64CA"/>
    <w:rsid w:val="27D43C00"/>
    <w:rsid w:val="29235B3A"/>
    <w:rsid w:val="2DF313AC"/>
    <w:rsid w:val="2F5261D6"/>
    <w:rsid w:val="313905F0"/>
    <w:rsid w:val="31A05D7F"/>
    <w:rsid w:val="33A87367"/>
    <w:rsid w:val="33C978DE"/>
    <w:rsid w:val="33F645BA"/>
    <w:rsid w:val="34572B3B"/>
    <w:rsid w:val="34A60CA1"/>
    <w:rsid w:val="35AC585D"/>
    <w:rsid w:val="39CB0B42"/>
    <w:rsid w:val="41C60079"/>
    <w:rsid w:val="41F1637D"/>
    <w:rsid w:val="43B67EE8"/>
    <w:rsid w:val="448A6DD1"/>
    <w:rsid w:val="45C73FC5"/>
    <w:rsid w:val="4A9B3FBB"/>
    <w:rsid w:val="4B062C02"/>
    <w:rsid w:val="4B6F4868"/>
    <w:rsid w:val="4C510D1C"/>
    <w:rsid w:val="4C603195"/>
    <w:rsid w:val="4F99584D"/>
    <w:rsid w:val="513D4305"/>
    <w:rsid w:val="51604F85"/>
    <w:rsid w:val="533C673D"/>
    <w:rsid w:val="53A72D40"/>
    <w:rsid w:val="555313D1"/>
    <w:rsid w:val="56BE6A02"/>
    <w:rsid w:val="58871392"/>
    <w:rsid w:val="5A2504C3"/>
    <w:rsid w:val="5AC0275B"/>
    <w:rsid w:val="5B13515F"/>
    <w:rsid w:val="5BAD2995"/>
    <w:rsid w:val="5C0A0310"/>
    <w:rsid w:val="5D695D87"/>
    <w:rsid w:val="5E883875"/>
    <w:rsid w:val="5FF732A1"/>
    <w:rsid w:val="5FFF1A15"/>
    <w:rsid w:val="61067632"/>
    <w:rsid w:val="623C4449"/>
    <w:rsid w:val="62922234"/>
    <w:rsid w:val="63D657AA"/>
    <w:rsid w:val="642A3A1C"/>
    <w:rsid w:val="65E02BB4"/>
    <w:rsid w:val="67397CFB"/>
    <w:rsid w:val="688950FB"/>
    <w:rsid w:val="68B8295B"/>
    <w:rsid w:val="6BC54253"/>
    <w:rsid w:val="6C766CD4"/>
    <w:rsid w:val="71C805F9"/>
    <w:rsid w:val="7303644A"/>
    <w:rsid w:val="741646BD"/>
    <w:rsid w:val="7731027E"/>
    <w:rsid w:val="79FF3F62"/>
    <w:rsid w:val="7A0F57DB"/>
    <w:rsid w:val="7D074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B9E7A"/>
  <w15:docId w15:val="{5A21DB98-9688-4481-A8FA-4E3EE0B4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Pr>
      <w:rFonts w:ascii="宋体" w:hAnsi="宋体" w:cs="宋体"/>
      <w:sz w:val="24"/>
      <w:szCs w:val="24"/>
    </w:rPr>
  </w:style>
  <w:style w:type="paragraph" w:styleId="1">
    <w:name w:val="heading 1"/>
    <w:basedOn w:val="a6"/>
    <w:next w:val="a6"/>
    <w:link w:val="10"/>
    <w:uiPriority w:val="9"/>
    <w:qFormat/>
    <w:pPr>
      <w:keepNext/>
      <w:keepLines/>
      <w:widowControl w:val="0"/>
      <w:spacing w:before="340" w:after="330" w:line="578" w:lineRule="auto"/>
      <w:jc w:val="both"/>
      <w:outlineLvl w:val="0"/>
    </w:pPr>
    <w:rPr>
      <w:rFonts w:asciiTheme="minorHAnsi" w:eastAsiaTheme="minorEastAsia" w:hAnsiTheme="minorHAnsi" w:cstheme="minorBidi"/>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uiPriority w:val="99"/>
    <w:semiHidden/>
    <w:unhideWhenUsed/>
    <w:qFormat/>
  </w:style>
  <w:style w:type="paragraph" w:styleId="ab">
    <w:name w:val="footer"/>
    <w:basedOn w:val="a6"/>
    <w:link w:val="ac"/>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d">
    <w:name w:val="header"/>
    <w:basedOn w:val="a6"/>
    <w:link w:val="ae"/>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TOC1">
    <w:name w:val="toc 1"/>
    <w:basedOn w:val="a6"/>
    <w:next w:val="a6"/>
    <w:uiPriority w:val="39"/>
    <w:unhideWhenUsed/>
    <w:qFormat/>
    <w:pPr>
      <w:widowControl w:val="0"/>
      <w:jc w:val="both"/>
    </w:pPr>
    <w:rPr>
      <w:rFonts w:asciiTheme="minorHAnsi" w:eastAsiaTheme="minorEastAsia" w:hAnsiTheme="minorHAnsi" w:cstheme="minorBidi"/>
      <w:kern w:val="2"/>
      <w:sz w:val="21"/>
      <w:szCs w:val="22"/>
    </w:rPr>
  </w:style>
  <w:style w:type="character" w:styleId="af">
    <w:name w:val="page number"/>
    <w:basedOn w:val="a7"/>
    <w:uiPriority w:val="99"/>
    <w:semiHidden/>
    <w:unhideWhenUsed/>
    <w:qFormat/>
  </w:style>
  <w:style w:type="character" w:styleId="af0">
    <w:name w:val="Hyperlink"/>
    <w:basedOn w:val="a7"/>
    <w:uiPriority w:val="99"/>
    <w:unhideWhenUsed/>
    <w:qFormat/>
    <w:rPr>
      <w:color w:val="0563C1" w:themeColor="hyperlink"/>
      <w:u w:val="single"/>
    </w:rPr>
  </w:style>
  <w:style w:type="character" w:customStyle="1" w:styleId="ae">
    <w:name w:val="页眉 字符"/>
    <w:basedOn w:val="a7"/>
    <w:link w:val="ad"/>
    <w:uiPriority w:val="99"/>
    <w:qFormat/>
    <w:rPr>
      <w:sz w:val="18"/>
      <w:szCs w:val="18"/>
    </w:rPr>
  </w:style>
  <w:style w:type="character" w:customStyle="1" w:styleId="ac">
    <w:name w:val="页脚 字符"/>
    <w:basedOn w:val="a7"/>
    <w:link w:val="ab"/>
    <w:uiPriority w:val="99"/>
    <w:qFormat/>
    <w:rPr>
      <w:sz w:val="18"/>
      <w:szCs w:val="18"/>
    </w:rPr>
  </w:style>
  <w:style w:type="paragraph" w:styleId="af1">
    <w:name w:val="List Paragraph"/>
    <w:basedOn w:val="a6"/>
    <w:uiPriority w:val="34"/>
    <w:qFormat/>
    <w:pPr>
      <w:widowControl w:val="0"/>
      <w:ind w:firstLineChars="200" w:firstLine="420"/>
      <w:jc w:val="both"/>
    </w:pPr>
    <w:rPr>
      <w:rFonts w:asciiTheme="minorHAnsi" w:eastAsiaTheme="minorEastAsia" w:hAnsiTheme="minorHAnsi" w:cstheme="minorBidi"/>
      <w:kern w:val="2"/>
      <w:sz w:val="21"/>
      <w:szCs w:val="22"/>
    </w:rPr>
  </w:style>
  <w:style w:type="paragraph" w:customStyle="1" w:styleId="af2">
    <w:name w:val="表格"/>
    <w:basedOn w:val="a6"/>
    <w:qFormat/>
    <w:pPr>
      <w:widowControl w:val="0"/>
      <w:adjustRightInd w:val="0"/>
      <w:snapToGrid w:val="0"/>
      <w:spacing w:after="60" w:line="400" w:lineRule="atLeast"/>
      <w:jc w:val="center"/>
      <w:textAlignment w:val="center"/>
    </w:pPr>
    <w:rPr>
      <w:rFonts w:ascii="Times New Roman" w:hAnsi="Times New Roman" w:cs="Times New Roman"/>
      <w:sz w:val="21"/>
      <w:szCs w:val="20"/>
    </w:rPr>
  </w:style>
  <w:style w:type="character" w:customStyle="1" w:styleId="10">
    <w:name w:val="标题 1 字符"/>
    <w:basedOn w:val="a7"/>
    <w:link w:val="1"/>
    <w:uiPriority w:val="9"/>
    <w:qFormat/>
    <w:rPr>
      <w:b/>
      <w:bCs/>
      <w:kern w:val="44"/>
      <w:sz w:val="44"/>
      <w:szCs w:val="44"/>
    </w:rPr>
  </w:style>
  <w:style w:type="paragraph" w:customStyle="1" w:styleId="af3">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3"/>
    <w:qFormat/>
    <w:rPr>
      <w:rFonts w:ascii="宋体" w:eastAsia="宋体" w:hAnsi="Times New Roman" w:cs="Times New Roman"/>
      <w:kern w:val="0"/>
      <w:szCs w:val="20"/>
    </w:rPr>
  </w:style>
  <w:style w:type="character" w:styleId="af4">
    <w:name w:val="Placeholder Text"/>
    <w:basedOn w:val="a7"/>
    <w:uiPriority w:val="99"/>
    <w:semiHidden/>
    <w:qFormat/>
    <w:rPr>
      <w:color w:val="808080"/>
    </w:rPr>
  </w:style>
  <w:style w:type="character" w:customStyle="1" w:styleId="FontStyle38">
    <w:name w:val="Font Style38"/>
    <w:basedOn w:val="a7"/>
    <w:uiPriority w:val="99"/>
    <w:qFormat/>
    <w:rPr>
      <w:rFonts w:ascii="Arial" w:hAnsi="Arial" w:cs="Arial"/>
      <w:color w:val="000000"/>
      <w:sz w:val="28"/>
      <w:szCs w:val="28"/>
    </w:rPr>
  </w:style>
  <w:style w:type="character" w:customStyle="1" w:styleId="FontStyle36">
    <w:name w:val="Font Style36"/>
    <w:basedOn w:val="a7"/>
    <w:uiPriority w:val="99"/>
    <w:qFormat/>
    <w:rPr>
      <w:rFonts w:ascii="Times New Roman" w:hAnsi="Times New Roman" w:cs="Times New Roman"/>
      <w:color w:val="000000"/>
      <w:sz w:val="24"/>
      <w:szCs w:val="24"/>
    </w:rPr>
  </w:style>
  <w:style w:type="paragraph" w:customStyle="1" w:styleId="a2">
    <w:name w:val="标准文件_二级条标题"/>
    <w:next w:val="af3"/>
    <w:qFormat/>
    <w:pPr>
      <w:widowControl w:val="0"/>
      <w:numPr>
        <w:ilvl w:val="3"/>
        <w:numId w:val="1"/>
      </w:numPr>
      <w:spacing w:beforeLines="50" w:before="50" w:afterLines="50" w:after="50"/>
      <w:jc w:val="both"/>
      <w:outlineLvl w:val="2"/>
    </w:pPr>
    <w:rPr>
      <w:rFonts w:ascii="黑体" w:eastAsia="黑体"/>
      <w:sz w:val="21"/>
    </w:rPr>
  </w:style>
  <w:style w:type="paragraph" w:customStyle="1" w:styleId="a3">
    <w:name w:val="标准文件_三级条标题"/>
    <w:basedOn w:val="a2"/>
    <w:next w:val="af3"/>
    <w:qFormat/>
    <w:pPr>
      <w:widowControl/>
      <w:numPr>
        <w:ilvl w:val="4"/>
      </w:numPr>
      <w:outlineLvl w:val="3"/>
    </w:pPr>
  </w:style>
  <w:style w:type="paragraph" w:customStyle="1" w:styleId="a4">
    <w:name w:val="标准文件_四级条标题"/>
    <w:next w:val="af3"/>
    <w:qFormat/>
    <w:pPr>
      <w:widowControl w:val="0"/>
      <w:numPr>
        <w:ilvl w:val="5"/>
        <w:numId w:val="1"/>
      </w:numPr>
      <w:spacing w:beforeLines="50" w:before="50" w:afterLines="50" w:after="50"/>
      <w:jc w:val="both"/>
      <w:outlineLvl w:val="4"/>
    </w:pPr>
    <w:rPr>
      <w:rFonts w:ascii="黑体" w:eastAsia="黑体"/>
      <w:sz w:val="21"/>
    </w:rPr>
  </w:style>
  <w:style w:type="paragraph" w:customStyle="1" w:styleId="a5">
    <w:name w:val="标准文件_五级条标题"/>
    <w:next w:val="af3"/>
    <w:qFormat/>
    <w:pPr>
      <w:widowControl w:val="0"/>
      <w:numPr>
        <w:ilvl w:val="6"/>
        <w:numId w:val="1"/>
      </w:numPr>
      <w:spacing w:beforeLines="50" w:before="50" w:afterLines="50" w:after="50"/>
      <w:jc w:val="both"/>
      <w:outlineLvl w:val="5"/>
    </w:pPr>
    <w:rPr>
      <w:rFonts w:ascii="黑体" w:eastAsia="黑体"/>
      <w:sz w:val="21"/>
    </w:rPr>
  </w:style>
  <w:style w:type="paragraph" w:customStyle="1" w:styleId="a0">
    <w:name w:val="标准文件_章标题"/>
    <w:next w:val="af3"/>
    <w:qFormat/>
    <w:pPr>
      <w:numPr>
        <w:ilvl w:val="1"/>
        <w:numId w:val="1"/>
      </w:numPr>
      <w:spacing w:beforeLines="100" w:before="100" w:afterLines="100" w:after="100"/>
      <w:jc w:val="both"/>
      <w:outlineLvl w:val="0"/>
    </w:pPr>
    <w:rPr>
      <w:rFonts w:ascii="黑体" w:eastAsia="黑体"/>
      <w:sz w:val="21"/>
    </w:rPr>
  </w:style>
  <w:style w:type="paragraph" w:customStyle="1" w:styleId="a1">
    <w:name w:val="标准文件_一级条标题"/>
    <w:basedOn w:val="a0"/>
    <w:next w:val="af3"/>
    <w:qFormat/>
    <w:pPr>
      <w:numPr>
        <w:ilvl w:val="2"/>
      </w:numPr>
      <w:spacing w:beforeLines="50" w:before="50" w:afterLines="50" w:after="50"/>
      <w:outlineLvl w:val="1"/>
    </w:pPr>
  </w:style>
  <w:style w:type="paragraph" w:customStyle="1" w:styleId="a">
    <w:name w:val="前言标题"/>
    <w:next w:val="a6"/>
    <w:qFormat/>
    <w:pPr>
      <w:numPr>
        <w:numId w:val="1"/>
      </w:numPr>
      <w:shd w:val="clear" w:color="FFFFFF" w:fill="FFFFFF"/>
      <w:spacing w:before="540" w:after="600"/>
      <w:jc w:val="center"/>
      <w:outlineLvl w:val="0"/>
    </w:pPr>
    <w:rPr>
      <w:rFonts w:ascii="黑体" w:eastAsia="黑体"/>
      <w:sz w:val="32"/>
    </w:rPr>
  </w:style>
  <w:style w:type="paragraph" w:customStyle="1" w:styleId="af5">
    <w:name w:val="标准文件_一级无标题"/>
    <w:basedOn w:val="a1"/>
    <w:qFormat/>
    <w:pPr>
      <w:spacing w:beforeLines="0" w:before="0" w:afterLines="0" w:after="0"/>
      <w:outlineLvl w:val="9"/>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8818B2E2-0A7C-4360-8250-D6B31A5244E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1791</Words>
  <Characters>10210</Characters>
  <Application>Microsoft Office Word</Application>
  <DocSecurity>0</DocSecurity>
  <Lines>85</Lines>
  <Paragraphs>23</Paragraphs>
  <ScaleCrop>false</ScaleCrop>
  <Company>Microsoft</Company>
  <LinksUpToDate>false</LinksUpToDate>
  <CharactersWithSpaces>11978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vico</dc:creator>
  <cp:lastModifiedBy>djn</cp:lastModifiedBy>
  <cp:revision>22</cp:revision>
  <cp:lastPrinted>2024-11-18T02:11:00Z</cp:lastPrinted>
  <dcterms:created xsi:type="dcterms:W3CDTF">2024-11-15T01:20:00Z</dcterms:created>
  <dcterms:modified xsi:type="dcterms:W3CDTF">2024-11-18T02:11:00Z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8CFA1332B9AD4384A509E4171C3C551E_12</vt:lpwstr>
  </property>
</Properties>
</file>