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ind w:firstLine="568"/>
        <w:rPr>
          <w:rFonts w:eastAsia="仿宋_GB2312"/>
          <w:sz w:val="28"/>
        </w:rPr>
      </w:pPr>
    </w:p>
    <w:p>
      <w:pPr>
        <w:spacing w:before="100" w:beforeAutospacing="1" w:after="100" w:afterAutospacing="1"/>
        <w:ind w:firstLine="0" w:firstLineChars="0"/>
        <w:jc w:val="center"/>
      </w:pPr>
    </w:p>
    <w:p>
      <w:pPr>
        <w:spacing w:before="100" w:beforeAutospacing="1" w:after="100" w:afterAutospacing="1"/>
        <w:ind w:firstLine="0" w:firstLineChars="0"/>
        <w:jc w:val="center"/>
      </w:pPr>
    </w:p>
    <w:p>
      <w:pPr>
        <w:spacing w:before="156" w:beforeLines="50" w:after="156" w:afterLines="50" w:line="480" w:lineRule="auto"/>
        <w:ind w:firstLine="0" w:firstLineChars="0"/>
        <w:jc w:val="center"/>
        <w:rPr>
          <w:rFonts w:asciiTheme="majorEastAsia" w:hAnsiTheme="majorEastAsia" w:eastAsiaTheme="majorEastAsia"/>
          <w:b/>
          <w:spacing w:val="40"/>
          <w:sz w:val="44"/>
          <w:szCs w:val="44"/>
        </w:rPr>
      </w:pPr>
      <w:r>
        <w:rPr>
          <w:rFonts w:hint="eastAsia" w:asciiTheme="majorEastAsia" w:hAnsiTheme="majorEastAsia" w:eastAsiaTheme="majorEastAsia"/>
          <w:b/>
          <w:spacing w:val="40"/>
          <w:sz w:val="44"/>
          <w:szCs w:val="44"/>
        </w:rPr>
        <w:t>中国港口协会团体标准</w:t>
      </w:r>
    </w:p>
    <w:p>
      <w:pPr>
        <w:spacing w:before="100" w:beforeAutospacing="1" w:after="100" w:afterAutospacing="1"/>
        <w:ind w:firstLine="0" w:firstLineChars="0"/>
        <w:jc w:val="center"/>
        <w:rPr>
          <w:rFonts w:asciiTheme="majorEastAsia" w:hAnsiTheme="majorEastAsia" w:eastAsiaTheme="majorEastAsia"/>
          <w:b/>
          <w:spacing w:val="40"/>
          <w:sz w:val="44"/>
          <w:szCs w:val="44"/>
        </w:rPr>
      </w:pPr>
      <w:r>
        <w:rPr>
          <w:rFonts w:hint="eastAsia" w:asciiTheme="majorEastAsia" w:hAnsiTheme="majorEastAsia" w:eastAsiaTheme="majorEastAsia"/>
          <w:b/>
          <w:spacing w:val="40"/>
          <w:sz w:val="44"/>
          <w:szCs w:val="44"/>
        </w:rPr>
        <w:t>《港口铁路偏载检测自动轨道衡》</w:t>
      </w:r>
    </w:p>
    <w:p>
      <w:pPr>
        <w:spacing w:before="100" w:beforeAutospacing="1" w:after="100" w:afterAutospacing="1"/>
        <w:ind w:firstLine="0" w:firstLineChars="0"/>
        <w:jc w:val="center"/>
        <w:rPr>
          <w:rFonts w:asciiTheme="majorEastAsia" w:hAnsiTheme="majorEastAsia" w:eastAsiaTheme="majorEastAsia"/>
          <w:b/>
          <w:spacing w:val="40"/>
          <w:sz w:val="44"/>
          <w:szCs w:val="44"/>
        </w:rPr>
      </w:pPr>
    </w:p>
    <w:p>
      <w:pPr>
        <w:spacing w:before="100" w:beforeAutospacing="1" w:after="100" w:afterAutospacing="1"/>
        <w:ind w:firstLine="0" w:firstLineChars="0"/>
        <w:jc w:val="center"/>
        <w:rPr>
          <w:rFonts w:asciiTheme="majorEastAsia" w:hAnsiTheme="majorEastAsia" w:eastAsiaTheme="majorEastAsia"/>
          <w:b/>
          <w:spacing w:val="40"/>
          <w:sz w:val="44"/>
          <w:szCs w:val="44"/>
        </w:rPr>
      </w:pPr>
      <w:r>
        <w:rPr>
          <w:rFonts w:hint="eastAsia" w:asciiTheme="majorEastAsia" w:hAnsiTheme="majorEastAsia" w:eastAsiaTheme="majorEastAsia"/>
          <w:b/>
          <w:spacing w:val="40"/>
          <w:sz w:val="44"/>
          <w:szCs w:val="44"/>
        </w:rPr>
        <w:t>编制说明</w:t>
      </w:r>
    </w:p>
    <w:p>
      <w:pPr>
        <w:spacing w:before="100" w:beforeAutospacing="1" w:after="100" w:afterAutospacing="1"/>
        <w:ind w:firstLine="0" w:firstLineChars="0"/>
        <w:jc w:val="center"/>
      </w:pPr>
    </w:p>
    <w:p>
      <w:pPr>
        <w:spacing w:before="100" w:beforeAutospacing="1" w:after="100" w:afterAutospacing="1"/>
        <w:ind w:firstLine="0" w:firstLineChars="0"/>
        <w:jc w:val="center"/>
      </w:pPr>
    </w:p>
    <w:p>
      <w:pPr>
        <w:spacing w:before="100" w:beforeAutospacing="1" w:after="100" w:afterAutospacing="1"/>
        <w:ind w:firstLine="0" w:firstLineChars="0"/>
        <w:jc w:val="center"/>
      </w:pPr>
    </w:p>
    <w:p>
      <w:pPr>
        <w:spacing w:before="100" w:beforeAutospacing="1" w:after="100" w:afterAutospacing="1"/>
        <w:ind w:firstLine="0" w:firstLineChars="0"/>
        <w:jc w:val="center"/>
      </w:pPr>
    </w:p>
    <w:p>
      <w:pPr>
        <w:spacing w:before="100" w:beforeAutospacing="1" w:after="100" w:afterAutospacing="1"/>
        <w:ind w:firstLine="0" w:firstLineChars="0"/>
        <w:jc w:val="center"/>
      </w:pPr>
    </w:p>
    <w:p>
      <w:pPr>
        <w:spacing w:before="100" w:beforeAutospacing="1" w:after="100" w:afterAutospacing="1"/>
        <w:ind w:firstLine="0" w:firstLineChars="0"/>
        <w:jc w:val="center"/>
      </w:pPr>
    </w:p>
    <w:p>
      <w:pPr>
        <w:spacing w:before="100" w:beforeAutospacing="1" w:after="100" w:afterAutospacing="1"/>
        <w:ind w:firstLine="0" w:firstLineChars="0"/>
        <w:jc w:val="center"/>
      </w:pPr>
    </w:p>
    <w:p>
      <w:pPr>
        <w:spacing w:before="156" w:beforeLines="50" w:line="480" w:lineRule="auto"/>
        <w:ind w:firstLine="0" w:firstLineChars="0"/>
        <w:jc w:val="center"/>
        <w:rPr>
          <w:rFonts w:asciiTheme="majorEastAsia" w:hAnsiTheme="majorEastAsia" w:eastAsiaTheme="majorEastAsia"/>
          <w:sz w:val="32"/>
          <w:szCs w:val="32"/>
          <w:u w:val="single"/>
        </w:rPr>
      </w:pPr>
      <w:r>
        <w:rPr>
          <w:rFonts w:hint="eastAsia" w:asciiTheme="majorEastAsia" w:hAnsiTheme="majorEastAsia" w:eastAsiaTheme="majorEastAsia"/>
          <w:kern w:val="0"/>
          <w:sz w:val="32"/>
          <w:szCs w:val="32"/>
        </w:rPr>
        <w:t>标准起草组</w:t>
      </w:r>
    </w:p>
    <w:p>
      <w:pPr>
        <w:spacing w:before="156" w:beforeLines="50" w:line="480" w:lineRule="auto"/>
        <w:ind w:firstLine="0" w:firstLineChars="0"/>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202</w:t>
      </w:r>
      <w:r>
        <w:rPr>
          <w:rFonts w:asciiTheme="majorEastAsia" w:hAnsiTheme="majorEastAsia" w:eastAsiaTheme="majorEastAsia"/>
          <w:sz w:val="32"/>
          <w:szCs w:val="32"/>
        </w:rPr>
        <w:t>2</w:t>
      </w:r>
      <w:r>
        <w:rPr>
          <w:rFonts w:hint="eastAsia" w:asciiTheme="majorEastAsia" w:hAnsiTheme="majorEastAsia" w:eastAsiaTheme="majorEastAsia"/>
          <w:sz w:val="32"/>
          <w:szCs w:val="32"/>
        </w:rPr>
        <w:t>年</w:t>
      </w:r>
      <w:r>
        <w:rPr>
          <w:rFonts w:asciiTheme="majorEastAsia" w:hAnsiTheme="majorEastAsia" w:eastAsiaTheme="majorEastAsia"/>
          <w:sz w:val="32"/>
          <w:szCs w:val="32"/>
        </w:rPr>
        <w:t>10</w:t>
      </w:r>
      <w:r>
        <w:rPr>
          <w:rFonts w:hint="eastAsia" w:asciiTheme="majorEastAsia" w:hAnsiTheme="majorEastAsia" w:eastAsiaTheme="majorEastAsia"/>
          <w:sz w:val="32"/>
          <w:szCs w:val="32"/>
        </w:rPr>
        <w:t>月</w:t>
      </w:r>
    </w:p>
    <w:p>
      <w:pPr>
        <w:spacing w:before="156" w:beforeLines="50" w:line="480" w:lineRule="auto"/>
        <w:ind w:left="488" w:leftChars="200" w:firstLine="648"/>
        <w:jc w:val="center"/>
        <w:rPr>
          <w:rFonts w:asciiTheme="majorEastAsia" w:hAnsiTheme="majorEastAsia" w:eastAsiaTheme="majorEastAsia"/>
          <w:sz w:val="32"/>
          <w:szCs w:val="32"/>
        </w:rPr>
      </w:pPr>
    </w:p>
    <w:p>
      <w:pPr>
        <w:spacing w:before="156" w:beforeLines="50" w:line="480" w:lineRule="auto"/>
        <w:ind w:left="488" w:leftChars="200" w:firstLine="568"/>
        <w:jc w:val="center"/>
        <w:rPr>
          <w:rFonts w:asciiTheme="majorEastAsia" w:hAnsiTheme="majorEastAsia" w:eastAsiaTheme="majorEastAsia"/>
          <w:sz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680" w:footer="680" w:gutter="0"/>
          <w:pgNumType w:start="1"/>
          <w:cols w:space="425" w:num="1"/>
          <w:docGrid w:type="linesAndChars" w:linePitch="312" w:charSpace="855"/>
        </w:sectPr>
      </w:pPr>
    </w:p>
    <w:p>
      <w:pPr>
        <w:spacing w:before="156" w:beforeLines="50" w:line="480" w:lineRule="auto"/>
        <w:ind w:left="488" w:leftChars="200" w:firstLine="568"/>
        <w:jc w:val="center"/>
        <w:rPr>
          <w:rFonts w:asciiTheme="majorEastAsia" w:hAnsiTheme="majorEastAsia" w:eastAsiaTheme="majorEastAsia"/>
          <w:sz w:val="28"/>
        </w:rPr>
      </w:pPr>
    </w:p>
    <w:p>
      <w:pPr>
        <w:spacing w:before="156" w:beforeLines="50" w:line="480" w:lineRule="auto"/>
        <w:ind w:firstLine="0" w:firstLineChars="0"/>
        <w:jc w:val="center"/>
        <w:rPr>
          <w:rFonts w:asciiTheme="majorEastAsia" w:hAnsiTheme="majorEastAsia" w:eastAsiaTheme="majorEastAsia"/>
          <w:sz w:val="28"/>
        </w:rPr>
      </w:pPr>
      <w:r>
        <w:rPr>
          <w:rFonts w:hint="eastAsia" w:asciiTheme="majorEastAsia" w:hAnsiTheme="majorEastAsia" w:eastAsiaTheme="majorEastAsia"/>
          <w:sz w:val="28"/>
        </w:rPr>
        <w:t>目 录</w:t>
      </w:r>
    </w:p>
    <w:p>
      <w:pPr>
        <w:pStyle w:val="10"/>
        <w:tabs>
          <w:tab w:val="right" w:leader="dot" w:pos="8312"/>
          <w:tab w:val="clear" w:pos="9241"/>
        </w:tabs>
        <w:spacing w:before="78" w:after="78" w:line="240" w:lineRule="auto"/>
        <w:ind w:firstLine="488"/>
        <w:rPr>
          <w:rStyle w:val="15"/>
          <w:color w:val="auto"/>
          <w:szCs w:val="24"/>
          <w:u w:val="none"/>
        </w:rPr>
      </w:pPr>
      <w:r>
        <w:fldChar w:fldCharType="begin"/>
      </w:r>
      <w:r>
        <w:instrText xml:space="preserve"> HYPERLINK \l "_Toc33432132" </w:instrText>
      </w:r>
      <w:r>
        <w:fldChar w:fldCharType="separate"/>
      </w:r>
      <w:r>
        <w:rPr>
          <w:rStyle w:val="15"/>
          <w:rFonts w:hint="eastAsia"/>
          <w:color w:val="auto"/>
          <w:szCs w:val="24"/>
          <w:u w:val="none"/>
        </w:rPr>
        <w:t>一、工作简况</w:t>
      </w:r>
      <w:r>
        <w:rPr>
          <w:szCs w:val="24"/>
        </w:rPr>
        <w:tab/>
      </w:r>
      <w:r>
        <w:rPr>
          <w:szCs w:val="24"/>
        </w:rPr>
        <w:fldChar w:fldCharType="begin" w:fldLock="1"/>
      </w:r>
      <w:r>
        <w:rPr>
          <w:szCs w:val="24"/>
        </w:rPr>
        <w:instrText xml:space="preserve"> PAGEREF _Toc33432132 \h </w:instrText>
      </w:r>
      <w:r>
        <w:rPr>
          <w:szCs w:val="24"/>
        </w:rPr>
        <w:fldChar w:fldCharType="separate"/>
      </w:r>
      <w:r>
        <w:rPr>
          <w:szCs w:val="24"/>
        </w:rPr>
        <w:t>1</w:t>
      </w:r>
      <w:r>
        <w:rPr>
          <w:szCs w:val="24"/>
        </w:rPr>
        <w:fldChar w:fldCharType="end"/>
      </w:r>
      <w:r>
        <w:rPr>
          <w:szCs w:val="24"/>
        </w:rPr>
        <w:fldChar w:fldCharType="end"/>
      </w:r>
    </w:p>
    <w:p>
      <w:pPr>
        <w:pStyle w:val="10"/>
        <w:tabs>
          <w:tab w:val="right" w:leader="dot" w:pos="8312"/>
          <w:tab w:val="clear" w:pos="9241"/>
        </w:tabs>
        <w:spacing w:before="78" w:after="78" w:line="240" w:lineRule="auto"/>
        <w:ind w:firstLine="488"/>
        <w:rPr>
          <w:rStyle w:val="15"/>
          <w:color w:val="auto"/>
          <w:szCs w:val="24"/>
          <w:u w:val="none"/>
        </w:rPr>
      </w:pPr>
      <w:r>
        <w:fldChar w:fldCharType="begin"/>
      </w:r>
      <w:r>
        <w:instrText xml:space="preserve"> HYPERLINK \l "_Toc33432132" </w:instrText>
      </w:r>
      <w:r>
        <w:fldChar w:fldCharType="separate"/>
      </w:r>
      <w:r>
        <w:rPr>
          <w:rStyle w:val="15"/>
          <w:rFonts w:hint="eastAsia"/>
          <w:color w:val="auto"/>
          <w:szCs w:val="24"/>
          <w:u w:val="none"/>
        </w:rPr>
        <w:t>二、标准编制原则和确定标准内容的依据</w:t>
      </w:r>
      <w:r>
        <w:rPr>
          <w:szCs w:val="24"/>
        </w:rPr>
        <w:tab/>
      </w:r>
      <w:r>
        <w:rPr>
          <w:szCs w:val="24"/>
        </w:rPr>
        <w:t>4</w:t>
      </w:r>
      <w:r>
        <w:rPr>
          <w:szCs w:val="24"/>
        </w:rPr>
        <w:fldChar w:fldCharType="end"/>
      </w:r>
    </w:p>
    <w:p>
      <w:pPr>
        <w:pStyle w:val="10"/>
        <w:tabs>
          <w:tab w:val="right" w:leader="dot" w:pos="8312"/>
          <w:tab w:val="clear" w:pos="9241"/>
        </w:tabs>
        <w:spacing w:before="78" w:after="78" w:line="240" w:lineRule="auto"/>
        <w:ind w:firstLine="488"/>
        <w:rPr>
          <w:rStyle w:val="15"/>
          <w:color w:val="auto"/>
          <w:szCs w:val="24"/>
          <w:u w:val="none"/>
        </w:rPr>
      </w:pPr>
      <w:r>
        <w:fldChar w:fldCharType="begin"/>
      </w:r>
      <w:r>
        <w:instrText xml:space="preserve"> HYPERLINK \l "_Toc33432132" </w:instrText>
      </w:r>
      <w:r>
        <w:fldChar w:fldCharType="separate"/>
      </w:r>
      <w:r>
        <w:rPr>
          <w:rStyle w:val="15"/>
          <w:rFonts w:hint="eastAsia"/>
          <w:color w:val="auto"/>
          <w:szCs w:val="24"/>
          <w:u w:val="none"/>
        </w:rPr>
        <w:t>三、主要试验分析、综述报告、技术经济论证、预期的经济效果</w:t>
      </w:r>
      <w:r>
        <w:rPr>
          <w:szCs w:val="24"/>
        </w:rPr>
        <w:tab/>
      </w:r>
      <w:r>
        <w:rPr>
          <w:szCs w:val="24"/>
        </w:rPr>
        <w:t>5</w:t>
      </w:r>
      <w:r>
        <w:rPr>
          <w:szCs w:val="24"/>
        </w:rPr>
        <w:fldChar w:fldCharType="end"/>
      </w:r>
    </w:p>
    <w:p>
      <w:pPr>
        <w:pStyle w:val="10"/>
        <w:tabs>
          <w:tab w:val="right" w:leader="dot" w:pos="8312"/>
          <w:tab w:val="clear" w:pos="9241"/>
        </w:tabs>
        <w:spacing w:before="78" w:after="78" w:line="240" w:lineRule="auto"/>
        <w:ind w:firstLine="488"/>
        <w:rPr>
          <w:szCs w:val="24"/>
        </w:rPr>
      </w:pPr>
      <w:r>
        <w:fldChar w:fldCharType="begin"/>
      </w:r>
      <w:r>
        <w:instrText xml:space="preserve"> HYPERLINK \l "_Toc33432132" </w:instrText>
      </w:r>
      <w:r>
        <w:fldChar w:fldCharType="separate"/>
      </w:r>
      <w:r>
        <w:rPr>
          <w:rStyle w:val="15"/>
          <w:rFonts w:hint="eastAsia"/>
          <w:color w:val="auto"/>
          <w:szCs w:val="24"/>
          <w:u w:val="none"/>
        </w:rPr>
        <w:t>四、与国际、国外同类标准水平的对比情况</w:t>
      </w:r>
      <w:r>
        <w:rPr>
          <w:szCs w:val="24"/>
        </w:rPr>
        <w:tab/>
      </w:r>
      <w:r>
        <w:rPr>
          <w:szCs w:val="24"/>
        </w:rPr>
        <w:t>6</w:t>
      </w:r>
      <w:r>
        <w:rPr>
          <w:szCs w:val="24"/>
        </w:rPr>
        <w:fldChar w:fldCharType="end"/>
      </w:r>
    </w:p>
    <w:p>
      <w:pPr>
        <w:pStyle w:val="10"/>
        <w:tabs>
          <w:tab w:val="right" w:leader="dot" w:pos="8312"/>
          <w:tab w:val="clear" w:pos="9241"/>
        </w:tabs>
        <w:spacing w:before="78" w:after="78" w:line="240" w:lineRule="auto"/>
        <w:ind w:firstLine="488"/>
        <w:rPr>
          <w:rStyle w:val="15"/>
          <w:color w:val="auto"/>
          <w:szCs w:val="24"/>
          <w:u w:val="none"/>
        </w:rPr>
      </w:pPr>
      <w:r>
        <w:fldChar w:fldCharType="begin"/>
      </w:r>
      <w:r>
        <w:instrText xml:space="preserve"> HYPERLINK \l "_Toc33432132" </w:instrText>
      </w:r>
      <w:r>
        <w:fldChar w:fldCharType="separate"/>
      </w:r>
      <w:r>
        <w:rPr>
          <w:rStyle w:val="15"/>
          <w:rFonts w:hint="eastAsia"/>
          <w:color w:val="auto"/>
          <w:szCs w:val="24"/>
          <w:u w:val="none"/>
        </w:rPr>
        <w:t>五、与有关的现行法律、法规和强制性标准的关系</w:t>
      </w:r>
      <w:r>
        <w:rPr>
          <w:szCs w:val="24"/>
        </w:rPr>
        <w:tab/>
      </w:r>
      <w:r>
        <w:rPr>
          <w:szCs w:val="24"/>
        </w:rPr>
        <w:t>6</w:t>
      </w:r>
      <w:r>
        <w:rPr>
          <w:szCs w:val="24"/>
        </w:rPr>
        <w:fldChar w:fldCharType="end"/>
      </w:r>
    </w:p>
    <w:p>
      <w:pPr>
        <w:pStyle w:val="10"/>
        <w:tabs>
          <w:tab w:val="right" w:leader="dot" w:pos="8312"/>
          <w:tab w:val="clear" w:pos="9241"/>
        </w:tabs>
        <w:spacing w:before="78" w:after="78" w:line="240" w:lineRule="auto"/>
        <w:ind w:firstLine="488"/>
        <w:rPr>
          <w:rStyle w:val="15"/>
          <w:color w:val="auto"/>
          <w:szCs w:val="24"/>
          <w:u w:val="none"/>
        </w:rPr>
      </w:pPr>
      <w:r>
        <w:rPr>
          <w:rStyle w:val="15"/>
          <w:rFonts w:hint="eastAsia"/>
          <w:color w:val="auto"/>
          <w:szCs w:val="24"/>
          <w:u w:val="none"/>
        </w:rPr>
        <w:t>六、重大分歧意见的处理经过和依据</w:t>
      </w:r>
      <w:r>
        <w:rPr>
          <w:szCs w:val="24"/>
        </w:rPr>
        <w:tab/>
      </w:r>
      <w:r>
        <w:rPr>
          <w:szCs w:val="24"/>
        </w:rPr>
        <w:t>6</w:t>
      </w:r>
    </w:p>
    <w:p>
      <w:pPr>
        <w:pStyle w:val="10"/>
        <w:tabs>
          <w:tab w:val="right" w:leader="dot" w:pos="8312"/>
          <w:tab w:val="clear" w:pos="9241"/>
        </w:tabs>
        <w:spacing w:before="78" w:after="78" w:line="240" w:lineRule="auto"/>
        <w:ind w:firstLine="488"/>
        <w:rPr>
          <w:rStyle w:val="15"/>
          <w:color w:val="auto"/>
          <w:szCs w:val="24"/>
          <w:u w:val="none"/>
        </w:rPr>
      </w:pPr>
      <w:r>
        <w:fldChar w:fldCharType="begin"/>
      </w:r>
      <w:r>
        <w:instrText xml:space="preserve"> HYPERLINK \l "_Toc33432132" </w:instrText>
      </w:r>
      <w:r>
        <w:fldChar w:fldCharType="separate"/>
      </w:r>
      <w:r>
        <w:rPr>
          <w:rStyle w:val="15"/>
          <w:rFonts w:hint="eastAsia"/>
          <w:color w:val="auto"/>
          <w:szCs w:val="24"/>
          <w:u w:val="none"/>
        </w:rPr>
        <w:t>七、贯彻标准的要求和措施建议</w:t>
      </w:r>
      <w:r>
        <w:rPr>
          <w:szCs w:val="24"/>
        </w:rPr>
        <w:tab/>
      </w:r>
      <w:r>
        <w:rPr>
          <w:szCs w:val="24"/>
        </w:rPr>
        <w:t>6</w:t>
      </w:r>
      <w:r>
        <w:rPr>
          <w:szCs w:val="24"/>
        </w:rPr>
        <w:fldChar w:fldCharType="end"/>
      </w:r>
    </w:p>
    <w:p>
      <w:pPr>
        <w:pStyle w:val="10"/>
        <w:tabs>
          <w:tab w:val="right" w:leader="dot" w:pos="8312"/>
          <w:tab w:val="clear" w:pos="9241"/>
        </w:tabs>
        <w:spacing w:before="78" w:after="78" w:line="240" w:lineRule="auto"/>
        <w:ind w:firstLine="488"/>
        <w:rPr>
          <w:rStyle w:val="15"/>
          <w:color w:val="auto"/>
          <w:szCs w:val="24"/>
          <w:u w:val="none"/>
        </w:rPr>
      </w:pPr>
      <w:r>
        <w:fldChar w:fldCharType="begin"/>
      </w:r>
      <w:r>
        <w:instrText xml:space="preserve"> HYPERLINK \l "_Toc33432132" </w:instrText>
      </w:r>
      <w:r>
        <w:fldChar w:fldCharType="separate"/>
      </w:r>
      <w:r>
        <w:rPr>
          <w:rStyle w:val="15"/>
          <w:rFonts w:hint="eastAsia"/>
          <w:color w:val="auto"/>
          <w:szCs w:val="24"/>
          <w:u w:val="none"/>
        </w:rPr>
        <w:t>八、废止现行有关标准的建议</w:t>
      </w:r>
      <w:r>
        <w:rPr>
          <w:szCs w:val="24"/>
        </w:rPr>
        <w:tab/>
      </w:r>
      <w:r>
        <w:rPr>
          <w:szCs w:val="24"/>
        </w:rPr>
        <w:t>6</w:t>
      </w:r>
      <w:r>
        <w:rPr>
          <w:szCs w:val="24"/>
        </w:rPr>
        <w:fldChar w:fldCharType="end"/>
      </w:r>
    </w:p>
    <w:p>
      <w:pPr>
        <w:pStyle w:val="10"/>
        <w:tabs>
          <w:tab w:val="right" w:leader="dot" w:pos="8312"/>
          <w:tab w:val="clear" w:pos="9241"/>
        </w:tabs>
        <w:spacing w:before="78" w:after="78" w:line="240" w:lineRule="auto"/>
        <w:ind w:firstLine="488"/>
        <w:rPr>
          <w:sz w:val="28"/>
          <w:szCs w:val="28"/>
        </w:rPr>
      </w:pPr>
      <w:r>
        <w:rPr>
          <w:rFonts w:hint="eastAsia"/>
          <w:szCs w:val="24"/>
        </w:rPr>
        <w:t>九</w:t>
      </w:r>
      <w:r>
        <w:rPr>
          <w:szCs w:val="24"/>
        </w:rPr>
        <w:t>、</w:t>
      </w:r>
      <w:r>
        <w:rPr>
          <w:rFonts w:hint="eastAsia"/>
          <w:szCs w:val="24"/>
        </w:rPr>
        <w:t>其他应予说明的事项</w:t>
      </w:r>
      <w:r>
        <w:rPr>
          <w:szCs w:val="24"/>
        </w:rPr>
        <w:tab/>
      </w:r>
      <w:r>
        <w:rPr>
          <w:szCs w:val="24"/>
        </w:rPr>
        <w:t>6</w:t>
      </w:r>
    </w:p>
    <w:p>
      <w:pPr>
        <w:pStyle w:val="17"/>
        <w:spacing w:before="156" w:beforeLines="50"/>
        <w:ind w:left="420" w:firstLine="0" w:firstLineChars="0"/>
        <w:rPr>
          <w:b/>
          <w:sz w:val="28"/>
          <w:szCs w:val="28"/>
        </w:rPr>
        <w:sectPr>
          <w:footerReference r:id="rId11" w:type="default"/>
          <w:type w:val="evenPage"/>
          <w:pgSz w:w="11906" w:h="16838"/>
          <w:pgMar w:top="1440" w:right="1797" w:bottom="1440" w:left="1797" w:header="680" w:footer="680" w:gutter="0"/>
          <w:pgNumType w:start="1"/>
          <w:cols w:space="425" w:num="1"/>
          <w:docGrid w:type="linesAndChars" w:linePitch="312" w:charSpace="855"/>
        </w:sectPr>
      </w:pPr>
    </w:p>
    <w:p>
      <w:pPr>
        <w:spacing w:before="156" w:beforeLines="50"/>
        <w:ind w:firstLine="0" w:firstLineChars="0"/>
        <w:rPr>
          <w:b/>
          <w:sz w:val="28"/>
          <w:szCs w:val="28"/>
        </w:rPr>
      </w:pPr>
      <w:r>
        <w:rPr>
          <w:rFonts w:hint="eastAsia"/>
          <w:b/>
          <w:sz w:val="28"/>
          <w:szCs w:val="28"/>
        </w:rPr>
        <w:t>一</w:t>
      </w:r>
      <w:r>
        <w:rPr>
          <w:b/>
          <w:sz w:val="28"/>
          <w:szCs w:val="28"/>
        </w:rPr>
        <w:t>、</w:t>
      </w:r>
      <w:r>
        <w:rPr>
          <w:rFonts w:hint="eastAsia"/>
          <w:b/>
          <w:sz w:val="28"/>
          <w:szCs w:val="28"/>
        </w:rPr>
        <w:t>工作简况</w:t>
      </w:r>
    </w:p>
    <w:p>
      <w:pPr>
        <w:spacing w:before="156" w:beforeLines="50"/>
        <w:ind w:firstLine="488" w:firstLineChars="0"/>
        <w:rPr>
          <w:rFonts w:asciiTheme="minorEastAsia" w:hAnsiTheme="minorEastAsia" w:eastAsiaTheme="minorEastAsia"/>
          <w:b/>
          <w:bCs/>
        </w:rPr>
      </w:pPr>
      <w:r>
        <w:rPr>
          <w:rFonts w:hint="eastAsia" w:asciiTheme="minorEastAsia" w:hAnsiTheme="minorEastAsia" w:eastAsiaTheme="minorEastAsia"/>
          <w:b/>
          <w:bCs/>
        </w:rPr>
        <w:t>1、任务来源</w:t>
      </w:r>
    </w:p>
    <w:p>
      <w:pPr>
        <w:ind w:firstLine="488"/>
        <w:rPr>
          <w:rFonts w:eastAsia="黑体"/>
          <w:b/>
          <w:spacing w:val="40"/>
          <w:sz w:val="52"/>
        </w:rPr>
      </w:pPr>
      <w:r>
        <w:rPr>
          <w:rFonts w:hint="eastAsia"/>
        </w:rPr>
        <w:t>根据中国港口协会《2021年中国港口协会团体标准化计划》的通知要求，山东港口烟台港集团铁路公司牵头负责编制《港口铁路偏载检测自动轨道衡》团体标准，计划号20</w:t>
      </w:r>
      <w:r>
        <w:t>21</w:t>
      </w:r>
      <w:r>
        <w:rPr>
          <w:rFonts w:hint="eastAsia"/>
        </w:rPr>
        <w:t>-0</w:t>
      </w:r>
      <w:r>
        <w:t>2</w:t>
      </w:r>
      <w:r>
        <w:rPr>
          <w:rFonts w:hint="eastAsia"/>
        </w:rPr>
        <w:t>。</w:t>
      </w:r>
    </w:p>
    <w:p>
      <w:pPr>
        <w:ind w:firstLine="490"/>
        <w:rPr>
          <w:b/>
        </w:rPr>
      </w:pPr>
      <w:r>
        <w:rPr>
          <w:rFonts w:hint="eastAsia"/>
          <w:b/>
        </w:rPr>
        <w:t>2、标准起草单位</w:t>
      </w:r>
    </w:p>
    <w:p>
      <w:pPr>
        <w:ind w:firstLine="488"/>
        <w:rPr>
          <w:rFonts w:ascii="宋体" w:hAnsi="宋体"/>
        </w:rPr>
      </w:pPr>
      <w:r>
        <w:rPr>
          <w:rFonts w:hint="eastAsia"/>
        </w:rPr>
        <w:t>本标准的起草单位包括：</w:t>
      </w:r>
      <w:r>
        <w:t>山东港口烟台港集团铁路公司</w:t>
      </w:r>
      <w:r>
        <w:rPr>
          <w:rFonts w:hint="eastAsia"/>
        </w:rPr>
        <w:t>、</w:t>
      </w:r>
      <w:r>
        <w:t>北京华横科技有限公司</w:t>
      </w:r>
      <w:r>
        <w:rPr>
          <w:rFonts w:hint="eastAsia"/>
        </w:rPr>
        <w:t>、</w:t>
      </w:r>
      <w:r>
        <w:rPr>
          <w:lang w:bidi="ar"/>
        </w:rPr>
        <w:t>中国铁道科学研究院集团有限公司标准计量研究所</w:t>
      </w:r>
      <w:r>
        <w:rPr>
          <w:rFonts w:hint="eastAsia"/>
        </w:rPr>
        <w:t>。</w:t>
      </w:r>
    </w:p>
    <w:p>
      <w:pPr>
        <w:ind w:firstLine="490"/>
        <w:rPr>
          <w:rFonts w:asciiTheme="minorEastAsia" w:hAnsiTheme="minorEastAsia" w:eastAsiaTheme="minorEastAsia"/>
          <w:b/>
          <w:bCs/>
        </w:rPr>
      </w:pPr>
      <w:r>
        <w:rPr>
          <w:rFonts w:hint="eastAsia" w:asciiTheme="minorEastAsia" w:hAnsiTheme="minorEastAsia" w:eastAsiaTheme="minorEastAsia"/>
          <w:b/>
          <w:bCs/>
        </w:rPr>
        <w:t>3、主要工作过程</w:t>
      </w:r>
    </w:p>
    <w:p>
      <w:pPr>
        <w:ind w:firstLine="488"/>
        <w:rPr>
          <w:rFonts w:eastAsiaTheme="minorEastAsia"/>
          <w:szCs w:val="28"/>
        </w:rPr>
      </w:pPr>
      <w:r>
        <w:rPr>
          <w:rFonts w:eastAsiaTheme="minorEastAsia"/>
          <w:szCs w:val="28"/>
        </w:rPr>
        <w:t>2021年1月～3月，由</w:t>
      </w:r>
      <w:r>
        <w:rPr>
          <w:szCs w:val="28"/>
        </w:rPr>
        <w:t>山东港口烟台港集团铁路公司</w:t>
      </w:r>
      <w:r>
        <w:rPr>
          <w:rFonts w:eastAsiaTheme="minorEastAsia"/>
          <w:szCs w:val="28"/>
        </w:rPr>
        <w:t>牵头，联合</w:t>
      </w:r>
      <w:r>
        <w:rPr>
          <w:szCs w:val="28"/>
        </w:rPr>
        <w:t>北京华横科技有限公司</w:t>
      </w:r>
      <w:r>
        <w:rPr>
          <w:rFonts w:eastAsiaTheme="minorEastAsia"/>
          <w:szCs w:val="28"/>
        </w:rPr>
        <w:t>、</w:t>
      </w:r>
      <w:r>
        <w:rPr>
          <w:color w:val="000000"/>
          <w:kern w:val="0"/>
          <w:szCs w:val="28"/>
          <w:lang w:bidi="ar"/>
        </w:rPr>
        <w:t>中国铁道科学研究院集团有限公司标准计量研究所</w:t>
      </w:r>
      <w:r>
        <w:rPr>
          <w:rFonts w:eastAsiaTheme="minorEastAsia"/>
          <w:szCs w:val="28"/>
        </w:rPr>
        <w:t>共三家单位，在前期</w:t>
      </w:r>
      <w:r>
        <w:t>国铁集团立项《自动轨道衡偏载检测功能及量传方案的研究》科研课题</w:t>
      </w:r>
      <w:r>
        <w:rPr>
          <w:rFonts w:eastAsiaTheme="minorEastAsia"/>
          <w:szCs w:val="28"/>
        </w:rPr>
        <w:t>基础上，成立团体标准编写项目组。项目组</w:t>
      </w:r>
      <w:r>
        <w:t>在充分吸收前期研究成果的基础上，通过广泛的文献调研，掌握自动轨道衡和超偏载检测装置技术发展动态，分析研究港口铁路偏载检测自动轨道衡的应用前景、存在的问题和趋势需求，结合项目研究目标，确定主要研究内容，</w:t>
      </w:r>
      <w:r>
        <w:rPr>
          <w:rFonts w:eastAsiaTheme="minorEastAsia"/>
          <w:szCs w:val="28"/>
        </w:rPr>
        <w:t>完成大纲及草案编写。</w:t>
      </w:r>
    </w:p>
    <w:p>
      <w:pPr>
        <w:ind w:firstLine="488"/>
        <w:rPr>
          <w:color w:val="000000"/>
          <w:szCs w:val="28"/>
        </w:rPr>
      </w:pPr>
      <w:r>
        <w:rPr>
          <w:rFonts w:eastAsiaTheme="minorEastAsia"/>
          <w:szCs w:val="28"/>
        </w:rPr>
        <w:t>2022年4月～6月，</w:t>
      </w:r>
      <w:r>
        <w:t>启动标准研究工作。</w:t>
      </w:r>
      <w:r>
        <w:rPr>
          <w:rFonts w:hint="eastAsia" w:eastAsiaTheme="minorEastAsia"/>
          <w:szCs w:val="28"/>
        </w:rPr>
        <w:t>对一些主要港口用户进行调研，包括港口轨道衡及超偏载检测装置的运用环境和现状，现有轨道衡、超偏载检测装置的电气及机械结构特点等。</w:t>
      </w:r>
    </w:p>
    <w:p>
      <w:pPr>
        <w:ind w:firstLine="488"/>
        <w:rPr>
          <w:rFonts w:eastAsiaTheme="minorEastAsia"/>
          <w:szCs w:val="28"/>
        </w:rPr>
      </w:pPr>
      <w:r>
        <w:rPr>
          <w:rFonts w:eastAsiaTheme="minorEastAsia"/>
          <w:szCs w:val="28"/>
        </w:rPr>
        <w:t>2022年7月～8月，</w:t>
      </w:r>
      <w:r>
        <w:rPr>
          <w:rFonts w:hint="eastAsia" w:eastAsiaTheme="minorEastAsia"/>
          <w:szCs w:val="28"/>
        </w:rPr>
        <w:t>研究轨道衡及超偏载检测装置在港口行业与铁路行业的使用区别，分析铁路行业现有轨道衡及超偏载检测装置相关标准，总结调研成果，提出适用于港口行业的相关标准。</w:t>
      </w:r>
    </w:p>
    <w:p>
      <w:pPr>
        <w:ind w:firstLine="488"/>
        <w:rPr>
          <w:szCs w:val="28"/>
        </w:rPr>
      </w:pPr>
      <w:r>
        <w:rPr>
          <w:rFonts w:eastAsiaTheme="minorEastAsia"/>
          <w:szCs w:val="28"/>
        </w:rPr>
        <w:t>2022年9月～10月，</w:t>
      </w:r>
      <w:r>
        <w:t>通过走访咨询、召开座谈会、实地考察等方式对现有港口自动轨道衡和超偏载检测装置</w:t>
      </w:r>
      <w:r>
        <w:rPr>
          <w:rFonts w:hint="eastAsia"/>
        </w:rPr>
        <w:t>运用现状和存在问题进行全面调研，收集</w:t>
      </w:r>
      <w:r>
        <w:t>偏载检测自动轨道衡数据资料</w:t>
      </w:r>
      <w:r>
        <w:rPr>
          <w:rFonts w:hint="eastAsia"/>
        </w:rPr>
        <w:t>。</w:t>
      </w:r>
    </w:p>
    <w:p>
      <w:pPr>
        <w:ind w:firstLine="488"/>
        <w:rPr>
          <w:szCs w:val="28"/>
        </w:rPr>
      </w:pPr>
      <w:r>
        <w:rPr>
          <w:rFonts w:hint="eastAsia"/>
          <w:szCs w:val="28"/>
        </w:rPr>
        <w:t>20</w:t>
      </w:r>
      <w:r>
        <w:rPr>
          <w:szCs w:val="28"/>
        </w:rPr>
        <w:t>22</w:t>
      </w:r>
      <w:r>
        <w:rPr>
          <w:rFonts w:hint="eastAsia"/>
          <w:szCs w:val="28"/>
        </w:rPr>
        <w:t>年1</w:t>
      </w:r>
      <w:r>
        <w:rPr>
          <w:szCs w:val="28"/>
        </w:rPr>
        <w:t>1</w:t>
      </w:r>
      <w:r>
        <w:rPr>
          <w:rFonts w:hint="eastAsia"/>
          <w:szCs w:val="28"/>
        </w:rPr>
        <w:t>月</w:t>
      </w:r>
      <w:r>
        <w:rPr>
          <w:rFonts w:hint="eastAsia" w:asciiTheme="minorEastAsia" w:hAnsiTheme="minorEastAsia" w:eastAsiaTheme="minorEastAsia"/>
          <w:szCs w:val="28"/>
        </w:rPr>
        <w:t>～</w:t>
      </w:r>
      <w:r>
        <w:rPr>
          <w:szCs w:val="28"/>
        </w:rPr>
        <w:t>12</w:t>
      </w:r>
      <w:r>
        <w:rPr>
          <w:rFonts w:hint="eastAsia"/>
          <w:szCs w:val="28"/>
        </w:rPr>
        <w:t>月，</w:t>
      </w:r>
      <w:r>
        <w:rPr>
          <w:rFonts w:hint="eastAsia"/>
        </w:rPr>
        <w:t>在充分调研基础上，针对港口偏载</w:t>
      </w:r>
      <w:r>
        <w:t>检测</w:t>
      </w:r>
      <w:r>
        <w:rPr>
          <w:rFonts w:hint="eastAsia"/>
        </w:rPr>
        <w:t>自动</w:t>
      </w:r>
      <w:r>
        <w:t>轨道衡</w:t>
      </w:r>
      <w:r>
        <w:rPr>
          <w:rFonts w:hint="eastAsia"/>
        </w:rPr>
        <w:t>的结构和原理，关键技术分析，研究标准的框架、结构，编写</w:t>
      </w:r>
      <w:r>
        <w:rPr>
          <w:rFonts w:hint="eastAsia"/>
          <w:color w:val="000000"/>
          <w:szCs w:val="28"/>
        </w:rPr>
        <w:t>完成标准初稿。</w:t>
      </w:r>
    </w:p>
    <w:p>
      <w:pPr>
        <w:ind w:firstLine="490"/>
        <w:rPr>
          <w:b/>
        </w:rPr>
      </w:pPr>
      <w:r>
        <w:rPr>
          <w:rFonts w:hint="eastAsia"/>
          <w:b/>
        </w:rPr>
        <w:t>4、标准主要起草人及所做工作</w:t>
      </w:r>
    </w:p>
    <w:tbl>
      <w:tblPr>
        <w:tblStyle w:val="13"/>
        <w:tblW w:w="8540" w:type="dxa"/>
        <w:jc w:val="center"/>
        <w:tblLayout w:type="fixed"/>
        <w:tblCellMar>
          <w:top w:w="0" w:type="dxa"/>
          <w:left w:w="108" w:type="dxa"/>
          <w:bottom w:w="0" w:type="dxa"/>
          <w:right w:w="108" w:type="dxa"/>
        </w:tblCellMar>
      </w:tblPr>
      <w:tblGrid>
        <w:gridCol w:w="1008"/>
        <w:gridCol w:w="1935"/>
        <w:gridCol w:w="1608"/>
        <w:gridCol w:w="1418"/>
        <w:gridCol w:w="2571"/>
      </w:tblGrid>
      <w:tr>
        <w:tblPrEx>
          <w:tblCellMar>
            <w:top w:w="0" w:type="dxa"/>
            <w:left w:w="108" w:type="dxa"/>
            <w:bottom w:w="0" w:type="dxa"/>
            <w:right w:w="108" w:type="dxa"/>
          </w:tblCellMar>
        </w:tblPrEx>
        <w:trPr>
          <w:trHeight w:val="705" w:hRule="atLeast"/>
          <w:tblHeader/>
          <w:jc w:val="center"/>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cs="宋体"/>
                <w:color w:val="000000"/>
                <w:kern w:val="0"/>
              </w:rPr>
            </w:pPr>
            <w:r>
              <w:rPr>
                <w:rFonts w:hint="eastAsia" w:ascii="宋体" w:hAnsi="宋体" w:cs="宋体"/>
                <w:color w:val="000000"/>
                <w:kern w:val="0"/>
              </w:rPr>
              <w:t>姓名</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cs="宋体"/>
                <w:color w:val="000000"/>
                <w:kern w:val="0"/>
              </w:rPr>
            </w:pPr>
            <w:r>
              <w:rPr>
                <w:rFonts w:hint="eastAsia" w:ascii="宋体" w:hAnsi="宋体" w:cs="宋体"/>
                <w:color w:val="000000"/>
                <w:kern w:val="0"/>
              </w:rPr>
              <w:t>工作单位</w:t>
            </w:r>
          </w:p>
        </w:tc>
        <w:tc>
          <w:tcPr>
            <w:tcW w:w="1608"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cs="宋体"/>
                <w:color w:val="000000"/>
                <w:kern w:val="0"/>
              </w:rPr>
            </w:pPr>
            <w:r>
              <w:rPr>
                <w:rFonts w:hint="eastAsia" w:ascii="宋体" w:hAnsi="宋体" w:cs="宋体"/>
                <w:color w:val="000000"/>
                <w:kern w:val="0"/>
              </w:rPr>
              <w:t>从事专业</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cs="宋体"/>
                <w:color w:val="000000"/>
                <w:kern w:val="0"/>
              </w:rPr>
            </w:pPr>
            <w:r>
              <w:rPr>
                <w:rFonts w:hint="eastAsia" w:ascii="宋体" w:hAnsi="宋体" w:cs="宋体"/>
                <w:color w:val="000000"/>
                <w:kern w:val="0"/>
              </w:rPr>
              <w:t>职称/职务</w:t>
            </w:r>
          </w:p>
        </w:tc>
        <w:tc>
          <w:tcPr>
            <w:tcW w:w="2571"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cs="宋体"/>
                <w:color w:val="000000"/>
                <w:kern w:val="0"/>
              </w:rPr>
            </w:pPr>
            <w:r>
              <w:rPr>
                <w:rFonts w:hint="eastAsia" w:ascii="宋体" w:hAnsi="宋体" w:cs="宋体"/>
                <w:color w:val="000000"/>
                <w:kern w:val="0"/>
              </w:rPr>
              <w:t>承担的工作</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rPr>
                <w:rFonts w:ascii="宋体" w:hAnsi="宋体" w:cs="宋体"/>
                <w:color w:val="000000"/>
                <w:kern w:val="0"/>
              </w:rPr>
            </w:pPr>
            <w:r>
              <w:rPr>
                <w:rFonts w:hint="eastAsia" w:ascii="宋体" w:hAnsi="宋体" w:cs="宋体"/>
                <w:color w:val="000000"/>
                <w:kern w:val="0"/>
              </w:rPr>
              <w:t>刘寰</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cs="宋体"/>
                <w:color w:val="000000"/>
                <w:kern w:val="0"/>
              </w:rPr>
            </w:pPr>
            <w:r>
              <w:rPr>
                <w:rFonts w:hint="eastAsia" w:ascii="宋体" w:hAnsi="宋体" w:cs="宋体"/>
                <w:color w:val="000000"/>
                <w:kern w:val="0"/>
              </w:rPr>
              <w:t>烟台港铁路公司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cs="宋体"/>
                <w:color w:val="000000"/>
                <w:kern w:val="0"/>
              </w:rPr>
            </w:pPr>
            <w:r>
              <w:rPr>
                <w:rFonts w:hint="eastAsia" w:ascii="宋体" w:hAnsi="宋体" w:cs="宋体"/>
                <w:color w:val="000000"/>
                <w:kern w:val="0"/>
              </w:rPr>
              <w:t>交通运输</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cs="宋体"/>
                <w:color w:val="000000"/>
                <w:kern w:val="0"/>
              </w:rPr>
            </w:pPr>
            <w:r>
              <w:rPr>
                <w:rFonts w:hint="eastAsia" w:ascii="宋体" w:hAnsi="宋体" w:cs="宋体"/>
                <w:color w:val="000000"/>
                <w:kern w:val="0"/>
              </w:rPr>
              <w:t>副总经理</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cs="宋体"/>
                <w:color w:val="000000"/>
                <w:kern w:val="0"/>
              </w:rPr>
            </w:pPr>
            <w:r>
              <w:rPr>
                <w:rFonts w:hint="eastAsia" w:ascii="宋体" w:hAnsi="宋体" w:cs="宋体"/>
                <w:color w:val="000000"/>
                <w:kern w:val="0"/>
              </w:rPr>
              <w:t>负责人，总体负责项目组织协调工作，标准结构及要素的审核、参与第六章的编写。</w:t>
            </w:r>
          </w:p>
        </w:tc>
      </w:tr>
      <w:tr>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崔秀社</w:t>
            </w:r>
          </w:p>
        </w:tc>
        <w:tc>
          <w:tcPr>
            <w:tcW w:w="1935"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烟台港铁路公司</w:t>
            </w:r>
          </w:p>
        </w:tc>
        <w:tc>
          <w:tcPr>
            <w:tcW w:w="160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交通运输</w:t>
            </w:r>
          </w:p>
        </w:tc>
        <w:tc>
          <w:tcPr>
            <w:tcW w:w="141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高级工程师/总经理</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cs="宋体"/>
                <w:color w:val="000000"/>
                <w:kern w:val="0"/>
              </w:rPr>
            </w:pPr>
            <w:r>
              <w:rPr>
                <w:rFonts w:hint="eastAsia" w:ascii="宋体" w:hAnsi="宋体" w:cs="宋体"/>
                <w:color w:val="000000"/>
                <w:kern w:val="0"/>
              </w:rPr>
              <w:t>建立项目组架构、参与项目组组织协调，参与第六章的编写。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姜会增</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研究员/总经理</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参与组织协调，负责标准章节框架的构建，参与第六、七章的编写。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周用贵</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研究员/总工程师</w:t>
            </w:r>
          </w:p>
        </w:tc>
        <w:tc>
          <w:tcPr>
            <w:tcW w:w="2571" w:type="dxa"/>
            <w:tcBorders>
              <w:top w:val="nil"/>
              <w:left w:val="nil"/>
              <w:bottom w:val="single" w:color="auto" w:sz="4" w:space="0"/>
              <w:right w:val="single" w:color="auto" w:sz="4" w:space="0"/>
            </w:tcBorders>
            <w:shd w:val="clear" w:color="auto" w:fill="auto"/>
            <w:vAlign w:val="center"/>
          </w:tcPr>
          <w:p>
            <w:pPr>
              <w:ind w:firstLine="0" w:firstLineChars="0"/>
              <w:rPr>
                <w:rFonts w:ascii="宋体" w:hAnsi="宋体" w:cs="宋体"/>
                <w:color w:val="000000"/>
                <w:kern w:val="0"/>
              </w:rPr>
            </w:pPr>
            <w:r>
              <w:rPr>
                <w:rFonts w:hint="eastAsia" w:ascii="宋体" w:hAnsi="宋体" w:cs="宋体"/>
                <w:color w:val="000000"/>
                <w:kern w:val="0"/>
              </w:rPr>
              <w:t>参与组织协调，参与第五、第六章、第八章的编写，负责第七章的编写，负责后期技术论证。</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李学宝</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中国铁道科学研究院集团有限公司标准计量研究所</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副研究员/副主任</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负责第一、第五、第六、第八章的编写，标准结构及要素条文编辑修改。</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曲志杰</w:t>
            </w:r>
          </w:p>
        </w:tc>
        <w:tc>
          <w:tcPr>
            <w:tcW w:w="1935"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烟台港铁路公司</w:t>
            </w:r>
          </w:p>
        </w:tc>
        <w:tc>
          <w:tcPr>
            <w:tcW w:w="160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交通运输</w:t>
            </w:r>
          </w:p>
        </w:tc>
        <w:tc>
          <w:tcPr>
            <w:tcW w:w="141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高级工程师/副总经理</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负责第二、第三、第四、第六章的编写，标准结构及要素条文的编辑修改。</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王玺</w:t>
            </w:r>
          </w:p>
        </w:tc>
        <w:tc>
          <w:tcPr>
            <w:tcW w:w="1935"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烟台港铁路公司</w:t>
            </w:r>
          </w:p>
        </w:tc>
        <w:tc>
          <w:tcPr>
            <w:tcW w:w="160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机械工程</w:t>
            </w:r>
          </w:p>
        </w:tc>
        <w:tc>
          <w:tcPr>
            <w:tcW w:w="141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工程师</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参与组织协调，参与第四、第五章的编写。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张保华</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工程师/总经理助理</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参与组织协调、参与第四、第五章编写。</w:t>
            </w:r>
          </w:p>
        </w:tc>
      </w:tr>
      <w:tr>
        <w:tblPrEx>
          <w:tblCellMar>
            <w:top w:w="0" w:type="dxa"/>
            <w:left w:w="108" w:type="dxa"/>
            <w:bottom w:w="0" w:type="dxa"/>
            <w:right w:w="108" w:type="dxa"/>
          </w:tblCellMar>
        </w:tblPrEx>
        <w:trPr>
          <w:trHeight w:val="900" w:hRule="atLeast"/>
          <w:jc w:val="center"/>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宫兴琦</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工程师/研发部副部长</w:t>
            </w:r>
          </w:p>
        </w:tc>
        <w:tc>
          <w:tcPr>
            <w:tcW w:w="2571"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参与第四、第五章的编写。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李博</w:t>
            </w:r>
          </w:p>
        </w:tc>
        <w:tc>
          <w:tcPr>
            <w:tcW w:w="1935"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烟台港铁路公司</w:t>
            </w:r>
          </w:p>
        </w:tc>
        <w:tc>
          <w:tcPr>
            <w:tcW w:w="160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交通运输</w:t>
            </w:r>
          </w:p>
        </w:tc>
        <w:tc>
          <w:tcPr>
            <w:tcW w:w="141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助理工程师</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参与组织协调，参与第四、第五章的编写。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pStyle w:val="20"/>
              <w:spacing w:line="360" w:lineRule="auto"/>
              <w:ind w:firstLine="0" w:firstLineChars="0"/>
              <w:rPr>
                <w:rFonts w:hint="eastAsia" w:ascii="宋体" w:hAnsi="宋体" w:eastAsia="宋体" w:cs="宋体"/>
                <w:color w:val="000000"/>
                <w:szCs w:val="24"/>
                <w:lang w:val="en-US" w:eastAsia="zh-CN" w:bidi="ar"/>
              </w:rPr>
            </w:pPr>
            <w:r>
              <w:rPr>
                <w:rFonts w:hint="eastAsia" w:ascii="宋体" w:hAnsi="宋体" w:cs="宋体"/>
                <w:color w:val="000000"/>
                <w:szCs w:val="24"/>
                <w:lang w:val="en-US" w:eastAsia="zh-CN" w:bidi="ar"/>
              </w:rPr>
              <w:t>梁硕</w:t>
            </w:r>
          </w:p>
        </w:tc>
        <w:tc>
          <w:tcPr>
            <w:tcW w:w="1935"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hint="eastAsia" w:ascii="宋体" w:hAnsi="宋体" w:eastAsia="宋体" w:cs="Times New Roman"/>
                <w:bCs/>
                <w:kern w:val="0"/>
                <w:sz w:val="24"/>
                <w:szCs w:val="24"/>
                <w:lang w:val="en-US" w:eastAsia="zh-CN" w:bidi="ar-SA"/>
              </w:rPr>
            </w:pPr>
            <w:r>
              <w:rPr>
                <w:rFonts w:hint="eastAsia" w:ascii="宋体" w:hAnsi="宋体" w:cs="宋体"/>
                <w:color w:val="000000"/>
                <w:szCs w:val="24"/>
                <w:lang w:bidi="ar"/>
              </w:rPr>
              <w:t>烟台港铁路公司</w:t>
            </w:r>
          </w:p>
        </w:tc>
        <w:tc>
          <w:tcPr>
            <w:tcW w:w="160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hint="eastAsia" w:ascii="宋体" w:hAnsi="宋体" w:eastAsia="宋体" w:cs="Times New Roman"/>
                <w:bCs/>
                <w:kern w:val="0"/>
                <w:sz w:val="24"/>
                <w:szCs w:val="24"/>
                <w:lang w:val="en-US" w:eastAsia="zh-CN" w:bidi="ar-SA"/>
              </w:rPr>
            </w:pPr>
            <w:r>
              <w:rPr>
                <w:rFonts w:hint="eastAsia" w:ascii="宋体" w:hAnsi="宋体" w:cs="宋体"/>
                <w:color w:val="000000"/>
                <w:szCs w:val="24"/>
                <w:lang w:bidi="ar"/>
              </w:rPr>
              <w:t>交通运输</w:t>
            </w:r>
          </w:p>
        </w:tc>
        <w:tc>
          <w:tcPr>
            <w:tcW w:w="141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hint="default" w:ascii="宋体" w:hAnsi="宋体" w:eastAsia="宋体" w:cs="Times New Roman"/>
                <w:bCs/>
                <w:kern w:val="0"/>
                <w:sz w:val="24"/>
                <w:szCs w:val="24"/>
                <w:lang w:val="en-US" w:eastAsia="zh-CN" w:bidi="ar-SA"/>
              </w:rPr>
            </w:pPr>
            <w:r>
              <w:rPr>
                <w:rFonts w:hint="eastAsia" w:ascii="宋体" w:hAnsi="宋体" w:cs="宋体"/>
                <w:color w:val="000000"/>
                <w:szCs w:val="24"/>
                <w:lang w:bidi="ar"/>
              </w:rPr>
              <w:t>工程师</w:t>
            </w:r>
            <w:r>
              <w:rPr>
                <w:rFonts w:hint="eastAsia" w:ascii="宋体" w:hAnsi="宋体" w:cs="宋体"/>
                <w:color w:val="000000"/>
                <w:szCs w:val="24"/>
                <w:lang w:val="en-US" w:eastAsia="zh-CN" w:bidi="ar"/>
              </w:rPr>
              <w:t>/经理</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rPr>
              <w:t>参与组织协调，参与第四、第五章</w:t>
            </w:r>
            <w:r>
              <w:rPr>
                <w:rFonts w:hint="eastAsia" w:ascii="宋体" w:hAnsi="宋体" w:cs="宋体"/>
                <w:color w:val="000000"/>
                <w:kern w:val="0"/>
                <w:lang w:eastAsia="zh-CN"/>
              </w:rPr>
              <w:t>、</w:t>
            </w:r>
            <w:r>
              <w:rPr>
                <w:rFonts w:hint="eastAsia" w:ascii="宋体" w:hAnsi="宋体" w:cs="宋体"/>
                <w:color w:val="000000"/>
                <w:kern w:val="0"/>
                <w:lang w:val="en-US" w:eastAsia="zh-CN"/>
              </w:rPr>
              <w:t>第六章</w:t>
            </w:r>
            <w:r>
              <w:rPr>
                <w:rFonts w:hint="eastAsia" w:ascii="宋体" w:hAnsi="宋体" w:cs="宋体"/>
                <w:color w:val="000000"/>
                <w:kern w:val="0"/>
              </w:rPr>
              <w:t>的编写。</w:t>
            </w:r>
          </w:p>
        </w:tc>
      </w:tr>
      <w:tr>
        <w:trPr>
          <w:trHeight w:val="900" w:hRule="atLeast"/>
          <w:jc w:val="center"/>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胡英杰</w:t>
            </w:r>
          </w:p>
        </w:tc>
        <w:tc>
          <w:tcPr>
            <w:tcW w:w="1935"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烟台港铁路公司</w:t>
            </w:r>
          </w:p>
        </w:tc>
        <w:tc>
          <w:tcPr>
            <w:tcW w:w="1608"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机械工程</w:t>
            </w:r>
          </w:p>
        </w:tc>
        <w:tc>
          <w:tcPr>
            <w:tcW w:w="1418"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工程师/副经理</w:t>
            </w:r>
          </w:p>
        </w:tc>
        <w:tc>
          <w:tcPr>
            <w:tcW w:w="2571"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参与第四、第五、第八章的编写。</w:t>
            </w:r>
          </w:p>
        </w:tc>
      </w:tr>
      <w:tr>
        <w:tblPrEx>
          <w:tblCellMar>
            <w:top w:w="0" w:type="dxa"/>
            <w:left w:w="108" w:type="dxa"/>
            <w:bottom w:w="0" w:type="dxa"/>
            <w:right w:w="108" w:type="dxa"/>
          </w:tblCellMar>
        </w:tblPrEx>
        <w:trPr>
          <w:trHeight w:val="900" w:hRule="atLeast"/>
          <w:jc w:val="center"/>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0"/>
              <w:spacing w:line="360" w:lineRule="auto"/>
              <w:ind w:firstLine="0" w:firstLineChars="0"/>
              <w:rPr>
                <w:rFonts w:hint="eastAsia" w:ascii="宋体" w:hAnsi="宋体" w:eastAsia="宋体" w:cs="宋体"/>
                <w:color w:val="000000"/>
                <w:szCs w:val="24"/>
                <w:lang w:val="en-US" w:eastAsia="zh-CN" w:bidi="ar"/>
              </w:rPr>
            </w:pPr>
            <w:r>
              <w:rPr>
                <w:rFonts w:hint="eastAsia" w:ascii="宋体" w:hAnsi="宋体" w:cs="宋体"/>
                <w:color w:val="000000"/>
                <w:szCs w:val="24"/>
                <w:lang w:val="en-US" w:eastAsia="zh-CN" w:bidi="ar"/>
              </w:rPr>
              <w:t>韩坤</w:t>
            </w:r>
          </w:p>
        </w:tc>
        <w:tc>
          <w:tcPr>
            <w:tcW w:w="1935"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hint="eastAsia" w:ascii="宋体" w:hAnsi="宋体" w:eastAsia="宋体" w:cs="Times New Roman"/>
                <w:bCs/>
                <w:kern w:val="0"/>
                <w:sz w:val="24"/>
                <w:szCs w:val="24"/>
                <w:lang w:val="en-US" w:eastAsia="zh-CN" w:bidi="ar-SA"/>
              </w:rPr>
            </w:pPr>
            <w:r>
              <w:rPr>
                <w:rFonts w:hint="eastAsia" w:ascii="宋体" w:hAnsi="宋体" w:cs="宋体"/>
                <w:color w:val="000000"/>
                <w:szCs w:val="24"/>
                <w:lang w:bidi="ar"/>
              </w:rPr>
              <w:t>烟台港铁路公司</w:t>
            </w:r>
          </w:p>
        </w:tc>
        <w:tc>
          <w:tcPr>
            <w:tcW w:w="1608"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hint="default" w:ascii="宋体" w:hAnsi="宋体" w:eastAsia="宋体" w:cs="Times New Roman"/>
                <w:bCs/>
                <w:kern w:val="0"/>
                <w:sz w:val="24"/>
                <w:szCs w:val="24"/>
                <w:lang w:val="en-US" w:eastAsia="zh-CN" w:bidi="ar-SA"/>
              </w:rPr>
            </w:pPr>
            <w:r>
              <w:rPr>
                <w:rFonts w:hint="eastAsia" w:ascii="宋体" w:hAnsi="宋体" w:cs="宋体"/>
                <w:color w:val="000000"/>
                <w:szCs w:val="24"/>
                <w:lang w:val="en-US" w:eastAsia="zh-CN" w:bidi="ar"/>
              </w:rPr>
              <w:t>电气技术</w:t>
            </w:r>
          </w:p>
        </w:tc>
        <w:tc>
          <w:tcPr>
            <w:tcW w:w="1418"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hint="eastAsia" w:ascii="宋体" w:hAnsi="宋体" w:eastAsia="宋体" w:cs="Times New Roman"/>
                <w:bCs/>
                <w:kern w:val="0"/>
                <w:sz w:val="24"/>
                <w:szCs w:val="24"/>
                <w:lang w:val="en-US" w:eastAsia="zh-CN" w:bidi="ar-SA"/>
              </w:rPr>
            </w:pPr>
            <w:r>
              <w:rPr>
                <w:rFonts w:hint="eastAsia" w:ascii="宋体" w:hAnsi="宋体" w:cs="宋体"/>
                <w:color w:val="000000"/>
                <w:szCs w:val="24"/>
                <w:lang w:bidi="ar"/>
              </w:rPr>
              <w:t>工程师/副经理</w:t>
            </w:r>
          </w:p>
        </w:tc>
        <w:tc>
          <w:tcPr>
            <w:tcW w:w="2571"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textAlignment w:val="center"/>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rPr>
              <w:t>参与第四、第五、第八章的编写。</w:t>
            </w:r>
            <w:bookmarkStart w:id="0" w:name="_GoBack"/>
            <w:bookmarkEnd w:id="0"/>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张鹏</w:t>
            </w:r>
          </w:p>
        </w:tc>
        <w:tc>
          <w:tcPr>
            <w:tcW w:w="1935" w:type="dxa"/>
            <w:tcBorders>
              <w:top w:val="single" w:color="auto" w:sz="4" w:space="0"/>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烟台港集团有限公司</w:t>
            </w:r>
          </w:p>
        </w:tc>
        <w:tc>
          <w:tcPr>
            <w:tcW w:w="160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bCs/>
                <w:szCs w:val="24"/>
              </w:rPr>
              <w:t>机械工程</w:t>
            </w:r>
          </w:p>
        </w:tc>
        <w:tc>
          <w:tcPr>
            <w:tcW w:w="1418" w:type="dxa"/>
            <w:tcBorders>
              <w:top w:val="nil"/>
              <w:left w:val="nil"/>
              <w:bottom w:val="single" w:color="auto" w:sz="4" w:space="0"/>
              <w:right w:val="single" w:color="auto" w:sz="4" w:space="0"/>
            </w:tcBorders>
            <w:shd w:val="clear" w:color="auto" w:fill="auto"/>
            <w:vAlign w:val="center"/>
          </w:tcPr>
          <w:p>
            <w:pPr>
              <w:pStyle w:val="20"/>
              <w:spacing w:line="360" w:lineRule="auto"/>
              <w:ind w:firstLine="0" w:firstLineChars="0"/>
              <w:rPr>
                <w:rFonts w:ascii="宋体" w:hAnsi="宋体"/>
                <w:bCs/>
                <w:szCs w:val="24"/>
              </w:rPr>
            </w:pPr>
            <w:r>
              <w:rPr>
                <w:rFonts w:hint="eastAsia" w:ascii="宋体" w:hAnsi="宋体" w:cs="宋体"/>
                <w:color w:val="000000"/>
                <w:szCs w:val="24"/>
                <w:lang w:bidi="ar"/>
              </w:rPr>
              <w:t>工程师/副部长</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参与调第五、第六、第七章的编写。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周美灵</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工程师/研发部技术工程师</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参与第四</w:t>
            </w:r>
            <w:r>
              <w:rPr>
                <w:rFonts w:ascii="宋体" w:hAnsi="宋体" w:cs="宋体"/>
                <w:color w:val="000000"/>
                <w:kern w:val="0"/>
              </w:rPr>
              <w:t>、</w:t>
            </w:r>
            <w:r>
              <w:rPr>
                <w:rFonts w:hint="eastAsia" w:ascii="宋体" w:hAnsi="宋体" w:cs="宋体"/>
                <w:color w:val="000000"/>
                <w:kern w:val="0"/>
              </w:rPr>
              <w:t>第五、第六章的编写。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张保星</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工程师/研发部技术工程师</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参与第四章、第五章的编写。</w:t>
            </w:r>
          </w:p>
        </w:tc>
      </w:tr>
      <w:tr>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李泉</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工程师/研发部技术工程师</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参与第五、第八章的编写。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马翔</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工程师/研发部技术工程师</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参与组织协调，参与第四章的编写。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李宏图</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工程师/经营部副部长</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参与第八章的编写。</w:t>
            </w:r>
          </w:p>
        </w:tc>
      </w:tr>
      <w:tr>
        <w:tblPrEx>
          <w:tblCellMar>
            <w:top w:w="0" w:type="dxa"/>
            <w:left w:w="108" w:type="dxa"/>
            <w:bottom w:w="0" w:type="dxa"/>
            <w:right w:w="108" w:type="dxa"/>
          </w:tblCellMar>
        </w:tblPrEx>
        <w:trPr>
          <w:trHeight w:val="900" w:hRule="atLeast"/>
          <w:jc w:val="center"/>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秦子文</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北京华横科技有限公司</w:t>
            </w:r>
          </w:p>
        </w:tc>
        <w:tc>
          <w:tcPr>
            <w:tcW w:w="1608"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工程师/工程部部长</w:t>
            </w:r>
          </w:p>
        </w:tc>
        <w:tc>
          <w:tcPr>
            <w:tcW w:w="2571"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参与第四章的编写。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彭冲</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中国铁道科学研究院集团有限公司标准计量研究所</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助理研究员/检定员</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参与第五章的编写。</w:t>
            </w:r>
          </w:p>
        </w:tc>
      </w:tr>
      <w:tr>
        <w:tblPrEx>
          <w:tblCellMar>
            <w:top w:w="0" w:type="dxa"/>
            <w:left w:w="108" w:type="dxa"/>
            <w:bottom w:w="0" w:type="dxa"/>
            <w:right w:w="108" w:type="dxa"/>
          </w:tblCellMar>
        </w:tblPrEx>
        <w:trPr>
          <w:trHeight w:val="900" w:hRule="atLeast"/>
          <w:jc w:val="center"/>
        </w:trPr>
        <w:tc>
          <w:tcPr>
            <w:tcW w:w="1008" w:type="dxa"/>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赵天宇</w:t>
            </w:r>
          </w:p>
        </w:tc>
        <w:tc>
          <w:tcPr>
            <w:tcW w:w="1935" w:type="dxa"/>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中国铁道科学研究院集团有限公司标准计量研究所</w:t>
            </w:r>
          </w:p>
        </w:tc>
        <w:tc>
          <w:tcPr>
            <w:tcW w:w="160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计量检测</w:t>
            </w:r>
          </w:p>
        </w:tc>
        <w:tc>
          <w:tcPr>
            <w:tcW w:w="1418" w:type="dxa"/>
            <w:tcBorders>
              <w:top w:val="nil"/>
              <w:left w:val="nil"/>
              <w:bottom w:val="single" w:color="auto" w:sz="4" w:space="0"/>
              <w:right w:val="single" w:color="auto" w:sz="4" w:space="0"/>
            </w:tcBorders>
            <w:shd w:val="clear" w:color="auto" w:fill="auto"/>
            <w:vAlign w:val="center"/>
          </w:tcPr>
          <w:p>
            <w:pPr>
              <w:widowControl/>
              <w:ind w:firstLine="0" w:firstLineChars="0"/>
              <w:jc w:val="center"/>
              <w:textAlignment w:val="center"/>
              <w:rPr>
                <w:rFonts w:ascii="宋体" w:hAnsi="宋体"/>
                <w:bCs/>
              </w:rPr>
            </w:pPr>
            <w:r>
              <w:rPr>
                <w:rFonts w:hint="eastAsia" w:ascii="宋体" w:hAnsi="宋体" w:cs="宋体"/>
                <w:color w:val="000000"/>
                <w:kern w:val="0"/>
                <w:lang w:bidi="ar"/>
              </w:rPr>
              <w:t>助理研究员/检定员</w:t>
            </w:r>
          </w:p>
        </w:tc>
        <w:tc>
          <w:tcPr>
            <w:tcW w:w="2571" w:type="dxa"/>
            <w:tcBorders>
              <w:top w:val="nil"/>
              <w:left w:val="nil"/>
              <w:bottom w:val="single" w:color="auto" w:sz="4" w:space="0"/>
              <w:right w:val="single" w:color="auto" w:sz="4" w:space="0"/>
            </w:tcBorders>
            <w:shd w:val="clear" w:color="auto" w:fill="auto"/>
            <w:vAlign w:val="center"/>
          </w:tcPr>
          <w:p>
            <w:pPr>
              <w:widowControl/>
              <w:ind w:firstLine="0" w:firstLineChars="0"/>
              <w:textAlignment w:val="center"/>
              <w:rPr>
                <w:rFonts w:ascii="宋体" w:hAnsi="宋体" w:cs="宋体"/>
                <w:color w:val="000000"/>
                <w:kern w:val="0"/>
              </w:rPr>
            </w:pPr>
            <w:r>
              <w:rPr>
                <w:rFonts w:hint="eastAsia" w:ascii="宋体" w:hAnsi="宋体" w:cs="宋体"/>
                <w:color w:val="000000"/>
                <w:kern w:val="0"/>
              </w:rPr>
              <w:t>参与第八章的编写。</w:t>
            </w:r>
          </w:p>
        </w:tc>
      </w:tr>
    </w:tbl>
    <w:p>
      <w:pPr>
        <w:spacing w:before="156" w:beforeLines="50"/>
        <w:ind w:firstLine="0" w:firstLineChars="0"/>
        <w:rPr>
          <w:b/>
          <w:sz w:val="28"/>
          <w:szCs w:val="28"/>
        </w:rPr>
      </w:pPr>
      <w:r>
        <w:rPr>
          <w:rFonts w:hint="eastAsia"/>
          <w:b/>
          <w:sz w:val="28"/>
          <w:szCs w:val="28"/>
        </w:rPr>
        <w:t>二</w:t>
      </w:r>
      <w:r>
        <w:rPr>
          <w:b/>
          <w:sz w:val="28"/>
          <w:szCs w:val="28"/>
        </w:rPr>
        <w:t>、</w:t>
      </w:r>
      <w:r>
        <w:rPr>
          <w:rFonts w:hint="eastAsia"/>
          <w:b/>
          <w:sz w:val="28"/>
          <w:szCs w:val="28"/>
        </w:rPr>
        <w:t>标准编制原则和确定标准主要内容的依据</w:t>
      </w:r>
    </w:p>
    <w:p>
      <w:pPr>
        <w:ind w:firstLine="490"/>
        <w:rPr>
          <w:b/>
        </w:rPr>
      </w:pPr>
      <w:r>
        <w:rPr>
          <w:rFonts w:hint="eastAsia"/>
          <w:b/>
        </w:rPr>
        <w:t>1、标准编制原则</w:t>
      </w:r>
    </w:p>
    <w:p>
      <w:pPr>
        <w:ind w:firstLine="488"/>
      </w:pPr>
      <w:r>
        <w:t>1.1</w:t>
      </w:r>
      <w:r>
        <w:rPr>
          <w:rFonts w:hint="eastAsia"/>
        </w:rPr>
        <w:t>标准格式统一、规范，符合GB/T 1.1-2020要求。</w:t>
      </w:r>
    </w:p>
    <w:p>
      <w:pPr>
        <w:ind w:firstLine="488"/>
      </w:pPr>
      <w:r>
        <w:t>1.2</w:t>
      </w:r>
      <w:r>
        <w:rPr>
          <w:rFonts w:hint="eastAsia"/>
        </w:rPr>
        <w:t>标准内容符合统一性、协调性、适用性、一致性、规范性要求。</w:t>
      </w:r>
    </w:p>
    <w:p>
      <w:pPr>
        <w:ind w:firstLine="488"/>
      </w:pPr>
      <w:r>
        <w:t>1.3</w:t>
      </w:r>
      <w:r>
        <w:rPr>
          <w:rFonts w:hint="eastAsia"/>
        </w:rPr>
        <w:t>标准技术内容安全可靠、成熟稳定、经济适用、科学先进、节能环保。</w:t>
      </w:r>
    </w:p>
    <w:p>
      <w:pPr>
        <w:ind w:firstLine="488"/>
        <w:rPr>
          <w:b/>
        </w:rPr>
      </w:pPr>
      <w:r>
        <w:t>1.4</w:t>
      </w:r>
      <w:r>
        <w:rPr>
          <w:rFonts w:hint="eastAsia"/>
        </w:rPr>
        <w:t>标准实施后有利于提高港口铁路产品质量、保障运输安全，符合港口铁路行业发展需求。</w:t>
      </w:r>
    </w:p>
    <w:p>
      <w:pPr>
        <w:ind w:firstLine="490"/>
        <w:rPr>
          <w:b/>
        </w:rPr>
      </w:pPr>
      <w:r>
        <w:rPr>
          <w:rFonts w:hint="eastAsia"/>
          <w:b/>
        </w:rPr>
        <w:t>2、标准主要内容</w:t>
      </w:r>
    </w:p>
    <w:p>
      <w:pPr>
        <w:ind w:firstLine="488"/>
      </w:pPr>
      <w:r>
        <w:t>2.1</w:t>
      </w:r>
      <w:r>
        <w:rPr>
          <w:rFonts w:hint="eastAsia"/>
        </w:rPr>
        <w:t>本标准规定了港口行业使用的具有偏载检测功能的自动轨道衡（以下简称“偏载轨道衡”）的相关术语、基本要求、计量要求、技术要求、试验方法、检验规则、标志、包装、运输和贮存的要求，适用于港口铁路标准轨距偏载轨道衡的设计、检验和使用。</w:t>
      </w:r>
    </w:p>
    <w:p>
      <w:pPr>
        <w:ind w:firstLine="488"/>
      </w:pPr>
      <w:r>
        <w:rPr>
          <w:rFonts w:hint="eastAsia"/>
        </w:rPr>
        <w:t>2.2本标准的主要技术要求包括对偏载轨道衡的工作原理、结构组成、适用的环境条件和电气要求进行说明，确定了其称量范围、检定分度值、检测货车重量及偏载和偏重的准确度要求，对自动轨道衡增加偏载检测功能后结构变化及检测方法进行了规定。</w:t>
      </w:r>
    </w:p>
    <w:p>
      <w:pPr>
        <w:ind w:firstLine="488"/>
      </w:pPr>
      <w:r>
        <w:t>2</w:t>
      </w:r>
      <w:r>
        <w:rPr>
          <w:rFonts w:hint="eastAsia"/>
        </w:rPr>
        <w:t>.3</w:t>
      </w:r>
      <w:r>
        <w:t xml:space="preserve"> </w:t>
      </w:r>
      <w:r>
        <w:rPr>
          <w:rFonts w:hint="eastAsia"/>
        </w:rPr>
        <w:t>本标准是在参考GB/T 11885-2015《自动轨道衡》、TB/T 3096《铁道货车超偏载检测装置》的基础上制定，无技术差异；对自动轨道衡重量检测性能的要求及试验方法，按照GB/T 11885-2015的要求执行；对自动轨道衡偏载、偏重检测性能的要求及试验方法，按照TB/T 3096的要求进行了细化。</w:t>
      </w:r>
    </w:p>
    <w:p>
      <w:pPr>
        <w:ind w:firstLine="490"/>
        <w:rPr>
          <w:b/>
        </w:rPr>
      </w:pPr>
      <w:r>
        <w:rPr>
          <w:rFonts w:hint="eastAsia"/>
          <w:b/>
        </w:rPr>
        <w:t>3、关键指标的确定</w:t>
      </w:r>
    </w:p>
    <w:p>
      <w:pPr>
        <w:ind w:firstLine="488"/>
      </w:pPr>
      <w:r>
        <w:rPr>
          <w:rFonts w:hint="eastAsia"/>
        </w:rPr>
        <w:t>本标准</w:t>
      </w:r>
      <w:r>
        <w:t>关键指标</w:t>
      </w:r>
      <w:r>
        <w:rPr>
          <w:rFonts w:hint="eastAsia"/>
        </w:rPr>
        <w:t>的</w:t>
      </w:r>
      <w:r>
        <w:t>确定主要</w:t>
      </w:r>
      <w:r>
        <w:rPr>
          <w:rFonts w:eastAsiaTheme="minorEastAsia"/>
        </w:rPr>
        <w:t>依据GB/T 11885《自动轨道衡》和TB/</w:t>
      </w:r>
      <w:r>
        <w:rPr>
          <w:rFonts w:hint="eastAsia"/>
        </w:rPr>
        <w:t>T 3096《铁道货车超偏载检测装置》。</w:t>
      </w:r>
    </w:p>
    <w:p>
      <w:pPr>
        <w:ind w:firstLine="488"/>
        <w:rPr>
          <w:rFonts w:hint="eastAsia"/>
        </w:rPr>
      </w:pPr>
      <w:r>
        <w:t>3</w:t>
      </w:r>
      <w:r>
        <w:rPr>
          <w:rFonts w:hint="eastAsia"/>
        </w:rPr>
        <w:t>.1</w:t>
      </w:r>
      <w:r>
        <w:t xml:space="preserve"> </w:t>
      </w:r>
      <w:r>
        <w:rPr>
          <w:rFonts w:hint="eastAsia"/>
        </w:rPr>
        <w:t>确定</w:t>
      </w:r>
      <w:r>
        <w:t>了环境条件</w:t>
      </w:r>
      <w:r>
        <w:rPr>
          <w:rFonts w:hint="eastAsia"/>
        </w:rPr>
        <w:t>：温度</w:t>
      </w:r>
      <w:r>
        <w:t>：室</w:t>
      </w:r>
      <w:r>
        <w:rPr>
          <w:rFonts w:hint="eastAsia"/>
        </w:rPr>
        <w:t>外</w:t>
      </w:r>
      <w:r>
        <w:t>设备</w:t>
      </w:r>
      <w:r>
        <w:rPr>
          <w:rFonts w:hint="eastAsia"/>
        </w:rPr>
        <w:t>（-45～60）℃，</w:t>
      </w:r>
      <w:r>
        <w:t>室</w:t>
      </w:r>
      <w:r>
        <w:rPr>
          <w:rFonts w:hint="eastAsia"/>
        </w:rPr>
        <w:t>内设备（</w:t>
      </w:r>
      <w:r>
        <w:t>0</w:t>
      </w:r>
      <w:r>
        <w:rPr>
          <w:rFonts w:hint="eastAsia"/>
        </w:rPr>
        <w:t>～</w:t>
      </w:r>
      <w:r>
        <w:t>5</w:t>
      </w:r>
      <w:r>
        <w:rPr>
          <w:rFonts w:hint="eastAsia"/>
        </w:rPr>
        <w:t>0）℃；</w:t>
      </w:r>
      <w:r>
        <w:t>湿度：室</w:t>
      </w:r>
      <w:r>
        <w:rPr>
          <w:rFonts w:hint="eastAsia"/>
        </w:rPr>
        <w:t>外</w:t>
      </w:r>
      <w:r>
        <w:t>设备</w:t>
      </w:r>
      <w:r>
        <w:rPr>
          <w:rFonts w:hint="eastAsia"/>
        </w:rPr>
        <w:t>≤95％RH，</w:t>
      </w:r>
      <w:r>
        <w:t>室</w:t>
      </w:r>
      <w:r>
        <w:rPr>
          <w:rFonts w:hint="eastAsia"/>
        </w:rPr>
        <w:t>内设备≤</w:t>
      </w:r>
      <w:r>
        <w:t>8</w:t>
      </w:r>
      <w:r>
        <w:rPr>
          <w:rFonts w:hint="eastAsia"/>
        </w:rPr>
        <w:t>5％RH，依据TB/T 3096中4.1。</w:t>
      </w:r>
    </w:p>
    <w:p>
      <w:pPr>
        <w:ind w:firstLine="488"/>
        <w:rPr>
          <w:rFonts w:hint="eastAsia"/>
        </w:rPr>
      </w:pPr>
      <w:r>
        <w:t xml:space="preserve">3.2 </w:t>
      </w:r>
      <w:r>
        <w:rPr>
          <w:rFonts w:hint="eastAsia"/>
        </w:rPr>
        <w:t>确定</w:t>
      </w:r>
      <w:r>
        <w:t>了电气要求：</w:t>
      </w:r>
      <w:r>
        <w:rPr>
          <w:rFonts w:hint="eastAsia"/>
        </w:rPr>
        <w:t>电压变化范围：0.85U～1.1U，U取值为220 V；电源频率变化范围：50 Hz±1 Hz，依据TB/T 3096中4.</w:t>
      </w:r>
      <w:r>
        <w:t>2</w:t>
      </w:r>
      <w:r>
        <w:rPr>
          <w:rFonts w:hint="eastAsia"/>
        </w:rPr>
        <w:t>。</w:t>
      </w:r>
    </w:p>
    <w:p>
      <w:pPr>
        <w:ind w:firstLine="488"/>
        <w:rPr>
          <w:rFonts w:hint="eastAsia"/>
        </w:rPr>
      </w:pPr>
      <w:r>
        <w:t xml:space="preserve">3.3 </w:t>
      </w:r>
      <w:r>
        <w:rPr>
          <w:rFonts w:hint="eastAsia"/>
        </w:rPr>
        <w:t>总体</w:t>
      </w:r>
      <w:r>
        <w:t>要求</w:t>
      </w:r>
      <w:r>
        <w:rPr>
          <w:rFonts w:hint="eastAsia"/>
        </w:rPr>
        <w:t>：检测性能稳定、使用安全可靠，安装使用后不应对行车安全造成任何隐患；</w:t>
      </w:r>
      <w:r>
        <w:rPr>
          <w:rFonts w:hint="eastAsia"/>
          <w:color w:val="000000"/>
        </w:rPr>
        <w:t>自动检测通过车辆的重量、偏载信息，完成过车检测数据的存储和上传；自动判别机车车辆，实现对机车及货车的车种车型、车号及速度的自动识别功能，可有效识别客车、特种车辆等非检测车辆；每次非计量过衡作业（如调车作业、衡上停车等情况）后，偏载轨道衡计量设备能够保持正常运行；能够直观显示每只传感器的码值、供桥电压、供桥电流等关键信息并定期保存；能够对传感器、数据采集仪、车号识别系统、防雷系统等部件或系统的状态进行检测，自动累计传感器受冲击次数，具备故障预警提示功能；配备双路供电或单路供电时配备</w:t>
      </w:r>
      <w:r>
        <w:rPr>
          <w:color w:val="000000"/>
        </w:rPr>
        <w:t>8h的UPS</w:t>
      </w:r>
      <w:r>
        <w:rPr>
          <w:rFonts w:hint="eastAsia"/>
          <w:color w:val="000000"/>
        </w:rPr>
        <w:t>电源，可远程控制电源开关及重启；过车数据传输时通道带宽不低于</w:t>
      </w:r>
      <w:r>
        <w:rPr>
          <w:color w:val="000000"/>
        </w:rPr>
        <w:t>100Mbit/s</w:t>
      </w:r>
      <w:r>
        <w:rPr>
          <w:rFonts w:hint="eastAsia"/>
          <w:color w:val="000000"/>
        </w:rPr>
        <w:t>；配备防雷及抗电磁干扰模块，保障设备在电气化区段的正常运行；应采用机械或电子铅封装置或其他措施对可能影响检测结果的参数加以保护；</w:t>
      </w:r>
      <w:r>
        <w:rPr>
          <w:rFonts w:hint="eastAsia" w:ascii="宋体" w:hAnsi="宋体"/>
          <w:color w:val="000000" w:themeColor="text1"/>
          <w14:textFill>
            <w14:solidFill>
              <w14:schemeClr w14:val="tx1"/>
            </w14:solidFill>
          </w14:textFill>
        </w:rPr>
        <w:t>具有参数调整、电子铅封打开等操作的日志自动记录功能；具有与其他货运安全检测</w:t>
      </w:r>
      <w:r>
        <w:rPr>
          <w:rFonts w:hint="eastAsia"/>
          <w:color w:val="000000" w:themeColor="text1"/>
          <w:szCs w:val="21"/>
          <w14:textFill>
            <w14:solidFill>
              <w14:schemeClr w14:val="tx1"/>
            </w14:solidFill>
          </w14:textFill>
        </w:rPr>
        <w:t>监控设备</w:t>
      </w:r>
      <w:r>
        <w:rPr>
          <w:rFonts w:hint="eastAsia" w:ascii="宋体" w:hAnsi="宋体"/>
          <w:color w:val="000000" w:themeColor="text1"/>
          <w14:textFill>
            <w14:solidFill>
              <w14:schemeClr w14:val="tx1"/>
            </w14:solidFill>
          </w14:textFill>
        </w:rPr>
        <w:t>可通用部分共用的扩充能力。</w:t>
      </w:r>
      <w:r>
        <w:rPr>
          <w:rFonts w:ascii="宋体" w:hAnsi="宋体"/>
          <w:color w:val="000000" w:themeColor="text1"/>
          <w14:textFill>
            <w14:solidFill>
              <w14:schemeClr w14:val="tx1"/>
            </w14:solidFill>
          </w14:textFill>
        </w:rPr>
        <w:t>总体</w:t>
      </w:r>
      <w:r>
        <w:rPr>
          <w:rFonts w:hint="eastAsia" w:ascii="宋体" w:hAnsi="宋体"/>
          <w:color w:val="000000" w:themeColor="text1"/>
          <w14:textFill>
            <w14:solidFill>
              <w14:schemeClr w14:val="tx1"/>
            </w14:solidFill>
          </w14:textFill>
        </w:rPr>
        <w:t>技术</w:t>
      </w:r>
      <w:r>
        <w:rPr>
          <w:rFonts w:ascii="宋体" w:hAnsi="宋体"/>
          <w:color w:val="000000" w:themeColor="text1"/>
          <w14:textFill>
            <w14:solidFill>
              <w14:schemeClr w14:val="tx1"/>
            </w14:solidFill>
          </w14:textFill>
        </w:rPr>
        <w:t>要求依据</w:t>
      </w:r>
      <w:r>
        <w:rPr>
          <w:rFonts w:hint="eastAsia"/>
        </w:rPr>
        <w:t>TB/T 3096中</w:t>
      </w:r>
      <w:r>
        <w:t>5</w:t>
      </w:r>
      <w:r>
        <w:rPr>
          <w:rFonts w:hint="eastAsia"/>
        </w:rPr>
        <w:t>.</w:t>
      </w:r>
      <w:r>
        <w:t>2</w:t>
      </w:r>
      <w:r>
        <w:rPr>
          <w:rFonts w:hint="eastAsia"/>
        </w:rPr>
        <w:t>确定</w:t>
      </w:r>
      <w:r>
        <w:t>。</w:t>
      </w:r>
    </w:p>
    <w:p>
      <w:pPr>
        <w:ind w:firstLine="488"/>
      </w:pPr>
      <w:r>
        <w:t xml:space="preserve">3.4 </w:t>
      </w:r>
      <w:r>
        <w:rPr>
          <w:rFonts w:hint="eastAsia"/>
        </w:rPr>
        <w:t>主要</w:t>
      </w:r>
      <w:r>
        <w:t>部件技术要求</w:t>
      </w:r>
    </w:p>
    <w:p>
      <w:pPr>
        <w:ind w:firstLine="488"/>
        <w:rPr>
          <w:color w:val="000000"/>
          <w:szCs w:val="21"/>
        </w:rPr>
      </w:pPr>
      <w:r>
        <w:rPr>
          <w:rFonts w:hint="eastAsia"/>
        </w:rPr>
        <w:t>3.4.1</w:t>
      </w:r>
      <w:r>
        <w:t>通用要求</w:t>
      </w:r>
      <w:r>
        <w:rPr>
          <w:rFonts w:hint="eastAsia"/>
        </w:rPr>
        <w:t>：</w:t>
      </w:r>
      <w:r>
        <w:rPr>
          <w:color w:val="000000"/>
          <w:szCs w:val="21"/>
        </w:rPr>
        <w:t>偏载轨道衡的承载器、传感器、</w:t>
      </w:r>
      <w:r>
        <w:rPr>
          <w:color w:val="000000"/>
        </w:rPr>
        <w:t>检测控制系统</w:t>
      </w:r>
      <w:r>
        <w:rPr>
          <w:color w:val="000000"/>
          <w:szCs w:val="21"/>
        </w:rPr>
        <w:t>、打印机以及安装现场的基础与整体道床等部分应符合GB/T 11885的相应要求</w:t>
      </w:r>
      <w:r>
        <w:rPr>
          <w:rFonts w:hint="eastAsia"/>
          <w:color w:val="000000"/>
          <w:szCs w:val="21"/>
        </w:rPr>
        <w:t>，</w:t>
      </w:r>
      <w:r>
        <w:rPr>
          <w:color w:val="000000"/>
          <w:szCs w:val="21"/>
        </w:rPr>
        <w:t>依据GB/T 11885</w:t>
      </w:r>
      <w:r>
        <w:rPr>
          <w:rFonts w:hint="eastAsia"/>
          <w:color w:val="000000"/>
          <w:szCs w:val="21"/>
        </w:rPr>
        <w:t>确定</w:t>
      </w:r>
      <w:r>
        <w:rPr>
          <w:color w:val="000000"/>
          <w:szCs w:val="21"/>
        </w:rPr>
        <w:t>。</w:t>
      </w:r>
    </w:p>
    <w:p>
      <w:pPr>
        <w:ind w:firstLine="488"/>
        <w:rPr>
          <w:rFonts w:hint="eastAsia"/>
          <w:color w:val="000000"/>
          <w:szCs w:val="21"/>
        </w:rPr>
      </w:pPr>
      <w:r>
        <w:rPr>
          <w:rFonts w:hint="eastAsia"/>
        </w:rPr>
        <w:t>3.4.2 检测</w:t>
      </w:r>
      <w:r>
        <w:t>控制系统：</w:t>
      </w:r>
      <w:r>
        <w:rPr>
          <w:rFonts w:hint="eastAsia"/>
          <w:color w:val="000000"/>
          <w:szCs w:val="21"/>
        </w:rPr>
        <w:t>影响因子和干扰试验满足JJF1359的要求；机柜具有自动保温和散热系统，确保室外环境下能够正常工作；室外机柜防水防尘等级满足GB/T 4208-2017中IP45等级要求；具有显示和打印功能等要求</w:t>
      </w:r>
      <w:r>
        <w:rPr>
          <w:color w:val="000000"/>
          <w:szCs w:val="21"/>
        </w:rPr>
        <w:t>依据</w:t>
      </w:r>
      <w:r>
        <w:rPr>
          <w:rFonts w:hint="eastAsia"/>
          <w:color w:val="000000"/>
          <w:szCs w:val="21"/>
        </w:rPr>
        <w:t>JJF1359和GB/T 4208-2017确定</w:t>
      </w:r>
      <w:r>
        <w:rPr>
          <w:color w:val="000000"/>
          <w:szCs w:val="21"/>
        </w:rPr>
        <w:t>。</w:t>
      </w:r>
      <w:r>
        <w:rPr>
          <w:rFonts w:hint="eastAsia"/>
          <w:color w:val="000000"/>
          <w:szCs w:val="21"/>
        </w:rPr>
        <w:t>防雷系统和</w:t>
      </w:r>
      <w:r>
        <w:rPr>
          <w:color w:val="000000"/>
          <w:szCs w:val="21"/>
        </w:rPr>
        <w:t>车号识别系统技术要求依据</w:t>
      </w:r>
      <w:r>
        <w:rPr>
          <w:color w:val="000000"/>
        </w:rPr>
        <w:t>TB/T3070</w:t>
      </w:r>
      <w:r>
        <w:rPr>
          <w:rFonts w:hint="eastAsia"/>
          <w:color w:val="000000"/>
        </w:rPr>
        <w:t>确定</w:t>
      </w:r>
      <w:r>
        <w:rPr>
          <w:color w:val="000000"/>
        </w:rPr>
        <w:t>。</w:t>
      </w:r>
    </w:p>
    <w:p>
      <w:pPr>
        <w:ind w:firstLine="488"/>
        <w:rPr>
          <w:color w:val="000000"/>
        </w:rPr>
      </w:pPr>
      <w:r>
        <w:rPr>
          <w:rFonts w:hint="eastAsia"/>
        </w:rPr>
        <w:t>3.4.3 安装技术</w:t>
      </w:r>
      <w:r>
        <w:t>要求：</w:t>
      </w:r>
      <w:r>
        <w:rPr>
          <w:rFonts w:hint="eastAsia"/>
          <w:color w:val="000000"/>
        </w:rPr>
        <w:t>设备安装应符合G</w:t>
      </w:r>
      <w:r>
        <w:rPr>
          <w:color w:val="000000"/>
        </w:rPr>
        <w:t xml:space="preserve">B/T </w:t>
      </w:r>
      <w:r>
        <w:rPr>
          <w:rFonts w:hint="eastAsia"/>
          <w:color w:val="000000"/>
        </w:rPr>
        <w:t>11885的规定，室外机柜安装时应设置在GB 146.2规定建筑限界以外，注意防水淹，基础应采用C</w:t>
      </w:r>
      <w:r>
        <w:rPr>
          <w:color w:val="000000"/>
        </w:rPr>
        <w:t>30</w:t>
      </w:r>
      <w:r>
        <w:rPr>
          <w:rFonts w:hint="eastAsia"/>
          <w:color w:val="000000"/>
        </w:rPr>
        <w:t>及以上强度的混凝土进行浇筑，通过供电电缆以及通讯光缆（或无线）与外界进行连接，</w:t>
      </w:r>
      <w:r>
        <w:rPr>
          <w:color w:val="000000"/>
        </w:rPr>
        <w:t>依据</w:t>
      </w:r>
      <w:r>
        <w:rPr>
          <w:rFonts w:hint="eastAsia"/>
          <w:color w:val="000000"/>
        </w:rPr>
        <w:t>G</w:t>
      </w:r>
      <w:r>
        <w:rPr>
          <w:color w:val="000000"/>
        </w:rPr>
        <w:t xml:space="preserve">B/T </w:t>
      </w:r>
      <w:r>
        <w:rPr>
          <w:rFonts w:hint="eastAsia"/>
          <w:color w:val="000000"/>
        </w:rPr>
        <w:t>11885确定</w:t>
      </w:r>
      <w:r>
        <w:rPr>
          <w:color w:val="000000"/>
        </w:rPr>
        <w:t>。</w:t>
      </w:r>
    </w:p>
    <w:p>
      <w:pPr>
        <w:ind w:firstLine="488"/>
        <w:rPr>
          <w:rFonts w:hint="eastAsia"/>
        </w:rPr>
      </w:pPr>
      <w:r>
        <w:rPr>
          <w:rFonts w:hint="eastAsia"/>
        </w:rPr>
        <w:t>3.4.</w:t>
      </w:r>
      <w:r>
        <w:t xml:space="preserve">4 </w:t>
      </w:r>
      <w:r>
        <w:rPr>
          <w:rFonts w:hint="eastAsia"/>
        </w:rPr>
        <w:t>控制室</w:t>
      </w:r>
      <w:r>
        <w:t>相关要求依据</w:t>
      </w:r>
      <w:r>
        <w:rPr>
          <w:rFonts w:hint="eastAsia"/>
          <w:color w:val="000000"/>
        </w:rPr>
        <w:t>G</w:t>
      </w:r>
      <w:r>
        <w:rPr>
          <w:color w:val="000000"/>
        </w:rPr>
        <w:t xml:space="preserve">B/T </w:t>
      </w:r>
      <w:r>
        <w:rPr>
          <w:rFonts w:hint="eastAsia"/>
          <w:color w:val="000000"/>
        </w:rPr>
        <w:t>11885确定</w:t>
      </w:r>
      <w:r>
        <w:rPr>
          <w:color w:val="000000"/>
        </w:rPr>
        <w:t>。</w:t>
      </w:r>
    </w:p>
    <w:p>
      <w:pPr>
        <w:ind w:firstLine="488"/>
        <w:rPr>
          <w:rFonts w:hint="eastAsia"/>
        </w:rPr>
      </w:pPr>
      <w:r>
        <w:rPr>
          <w:rFonts w:hint="eastAsia"/>
        </w:rPr>
        <w:t>3.4.</w:t>
      </w:r>
      <w:r>
        <w:t xml:space="preserve">5 </w:t>
      </w:r>
      <w:r>
        <w:rPr>
          <w:rFonts w:hint="eastAsia"/>
        </w:rPr>
        <w:t>环境适应性要求：</w:t>
      </w:r>
      <w:r>
        <w:rPr>
          <w:rFonts w:hint="eastAsia"/>
          <w:color w:val="000000"/>
        </w:rPr>
        <w:t>传感器及检测控制系统应进行环境适应性试验，其高低温、湿热试验应符合</w:t>
      </w:r>
      <w:r>
        <w:rPr>
          <w:color w:val="000000"/>
        </w:rPr>
        <w:t>GB/T 2423.1</w:t>
      </w:r>
      <w:r>
        <w:rPr>
          <w:rFonts w:hint="eastAsia"/>
          <w:color w:val="000000"/>
        </w:rPr>
        <w:t>、</w:t>
      </w:r>
      <w:r>
        <w:rPr>
          <w:color w:val="000000"/>
        </w:rPr>
        <w:t>GB/T 2423.2</w:t>
      </w:r>
      <w:r>
        <w:rPr>
          <w:rFonts w:hint="eastAsia"/>
          <w:color w:val="000000"/>
        </w:rPr>
        <w:t>、</w:t>
      </w:r>
      <w:r>
        <w:rPr>
          <w:color w:val="000000"/>
        </w:rPr>
        <w:t>GB/T 2423.3</w:t>
      </w:r>
      <w:r>
        <w:rPr>
          <w:rFonts w:hint="eastAsia"/>
          <w:color w:val="000000"/>
        </w:rPr>
        <w:t>的规定，</w:t>
      </w:r>
      <w:r>
        <w:rPr>
          <w:color w:val="000000"/>
        </w:rPr>
        <w:t>依据</w:t>
      </w:r>
      <w:r>
        <w:rPr>
          <w:rFonts w:hint="eastAsia"/>
          <w:color w:val="000000"/>
        </w:rPr>
        <w:t>G</w:t>
      </w:r>
      <w:r>
        <w:rPr>
          <w:color w:val="000000"/>
        </w:rPr>
        <w:t xml:space="preserve">B/T </w:t>
      </w:r>
      <w:r>
        <w:rPr>
          <w:rFonts w:hint="eastAsia"/>
          <w:color w:val="000000"/>
        </w:rPr>
        <w:t>11885确定。</w:t>
      </w:r>
    </w:p>
    <w:p>
      <w:pPr>
        <w:ind w:firstLine="488"/>
      </w:pPr>
      <w:r>
        <w:rPr>
          <w:rFonts w:hint="eastAsia"/>
        </w:rPr>
        <w:t>3.4.</w:t>
      </w:r>
      <w:r>
        <w:t xml:space="preserve">6 </w:t>
      </w:r>
      <w:r>
        <w:rPr>
          <w:rFonts w:hint="eastAsia"/>
        </w:rPr>
        <w:t>抗干扰要求：传感器及检测控制系统应进行环境适应性试验，其电磁兼容试验应符合GB/T 17626.1、GB/T 17626.2、GB/T 17626.3、GB/T 17626.4、GB/T 17626.5、GB/T 17626.6、GB/T 17626.11的规定，</w:t>
      </w:r>
      <w:r>
        <w:t>依据</w:t>
      </w:r>
      <w:r>
        <w:rPr>
          <w:rFonts w:hint="eastAsia"/>
          <w:color w:val="000000"/>
        </w:rPr>
        <w:t>G</w:t>
      </w:r>
      <w:r>
        <w:rPr>
          <w:color w:val="000000"/>
        </w:rPr>
        <w:t xml:space="preserve">B/T </w:t>
      </w:r>
      <w:r>
        <w:rPr>
          <w:rFonts w:hint="eastAsia"/>
          <w:color w:val="000000"/>
        </w:rPr>
        <w:t>11885确定</w:t>
      </w:r>
      <w:r>
        <w:rPr>
          <w:rFonts w:hint="eastAsia"/>
        </w:rPr>
        <w:t>。</w:t>
      </w:r>
    </w:p>
    <w:p>
      <w:pPr>
        <w:ind w:firstLine="488"/>
        <w:rPr>
          <w:rFonts w:hint="eastAsia"/>
        </w:rPr>
      </w:pPr>
      <w:r>
        <w:t xml:space="preserve">3.4.7 </w:t>
      </w:r>
      <w:r>
        <w:rPr>
          <w:rFonts w:hint="eastAsia"/>
        </w:rPr>
        <w:t>检测信息及数据上传要求</w:t>
      </w:r>
      <w:r>
        <w:rPr>
          <w:rFonts w:ascii="宋体" w:hAnsi="宋体"/>
          <w:color w:val="000000" w:themeColor="text1"/>
          <w14:textFill>
            <w14:solidFill>
              <w14:schemeClr w14:val="tx1"/>
            </w14:solidFill>
          </w14:textFill>
        </w:rPr>
        <w:t>依据</w:t>
      </w:r>
      <w:r>
        <w:rPr>
          <w:rFonts w:hint="eastAsia"/>
        </w:rPr>
        <w:t>TB/T 3096确定</w:t>
      </w:r>
      <w:r>
        <w:t>。</w:t>
      </w:r>
    </w:p>
    <w:p>
      <w:pPr>
        <w:ind w:firstLine="488"/>
      </w:pPr>
      <w:r>
        <w:t xml:space="preserve">3.5 </w:t>
      </w:r>
      <w:r>
        <w:rPr>
          <w:rFonts w:hint="eastAsia"/>
        </w:rPr>
        <w:t>确定了整车称重范围：18t～100t，与GB/T 11885中4.2及TB/T 3096中5.2.2一致。</w:t>
      </w:r>
    </w:p>
    <w:p>
      <w:pPr>
        <w:ind w:firstLine="488"/>
      </w:pPr>
      <w:r>
        <w:t>3</w:t>
      </w:r>
      <w:r>
        <w:rPr>
          <w:rFonts w:hint="eastAsia"/>
        </w:rPr>
        <w:t>.</w:t>
      </w:r>
      <w:r>
        <w:t xml:space="preserve">6 </w:t>
      </w:r>
      <w:r>
        <w:rPr>
          <w:rFonts w:hint="eastAsia"/>
        </w:rPr>
        <w:t>确定了速度5≤v≤35（不断轨）或3≤v≤20（断轨）时，车辆总重检测的最大允许误差为±0.5%，与GB/T 11885中4.5及TB/T 3096中5.7一致；确定了速度5≤v≤35（不断轨）或3≤v≤20（断轨）时，偏重量、重心偏离量检测的最大允许误差与TB/T 3096中5.7一致。</w:t>
      </w:r>
    </w:p>
    <w:p>
      <w:pPr>
        <w:ind w:firstLine="488"/>
      </w:pPr>
      <w:r>
        <w:t>3</w:t>
      </w:r>
      <w:r>
        <w:rPr>
          <w:rFonts w:hint="eastAsia"/>
        </w:rPr>
        <w:t>.</w:t>
      </w:r>
      <w:r>
        <w:t xml:space="preserve">7 </w:t>
      </w:r>
      <w:r>
        <w:rPr>
          <w:rFonts w:hint="eastAsia"/>
        </w:rPr>
        <w:t>确定了偏载轨道衡车辆总重稳定性试验的最大允许误差为首次试验最大允许误差要求的两倍，与GB/T 11885中4.5.2一致；偏重量、重心偏离量稳定性试验的最大允许误差与首次试验最大允许误差一致，与TB/T 3096中6.10一致。</w:t>
      </w:r>
    </w:p>
    <w:p>
      <w:pPr>
        <w:ind w:firstLine="488"/>
      </w:pPr>
      <w:r>
        <w:t>3</w:t>
      </w:r>
      <w:r>
        <w:rPr>
          <w:rFonts w:hint="eastAsia"/>
        </w:rPr>
        <w:t>.</w:t>
      </w:r>
      <w:r>
        <w:t xml:space="preserve">8 </w:t>
      </w:r>
      <w:r>
        <w:rPr>
          <w:rFonts w:hint="eastAsia"/>
        </w:rPr>
        <w:t>确定了检衡车、单只传感器试验及标准信号发生器试验要求，增加防伪检测的试验。</w:t>
      </w:r>
    </w:p>
    <w:p>
      <w:pPr>
        <w:ind w:firstLine="488"/>
      </w:pPr>
      <w:r>
        <w:t>3</w:t>
      </w:r>
      <w:r>
        <w:rPr>
          <w:rFonts w:hint="eastAsia"/>
        </w:rPr>
        <w:t>.</w:t>
      </w:r>
      <w:r>
        <w:t xml:space="preserve">9 </w:t>
      </w:r>
      <w:r>
        <w:rPr>
          <w:rFonts w:hint="eastAsia"/>
        </w:rPr>
        <w:t>确定了型号及规格的命名。</w:t>
      </w:r>
    </w:p>
    <w:p>
      <w:pPr>
        <w:ind w:firstLine="488"/>
      </w:pPr>
      <w:r>
        <w:rPr>
          <w:rFonts w:hint="eastAsia"/>
        </w:rPr>
        <w:t>3.</w:t>
      </w:r>
      <w:r>
        <w:t>10</w:t>
      </w:r>
      <w:r>
        <w:rPr>
          <w:rFonts w:hint="eastAsia"/>
        </w:rPr>
        <w:t>确定了</w:t>
      </w:r>
      <w:r>
        <w:t>停车作业要求，</w:t>
      </w:r>
      <w:r>
        <w:rPr>
          <w:rFonts w:hint="eastAsia"/>
        </w:rPr>
        <w:t>每次非计量过衡作业（</w:t>
      </w:r>
      <w:r>
        <w:t>如调车作</w:t>
      </w:r>
      <w:r>
        <w:rPr>
          <w:rFonts w:hint="eastAsia"/>
        </w:rPr>
        <w:t>业、衡上</w:t>
      </w:r>
      <w:r>
        <w:t>停车</w:t>
      </w:r>
      <w:r>
        <w:rPr>
          <w:rFonts w:hint="eastAsia"/>
        </w:rPr>
        <w:t>等情况）后</w:t>
      </w:r>
      <w:r>
        <w:t>，</w:t>
      </w:r>
      <w:r>
        <w:rPr>
          <w:rFonts w:hint="eastAsia"/>
        </w:rPr>
        <w:t>偏载轨道衡计量设备能够保持</w:t>
      </w:r>
      <w:r>
        <w:t>正常运行</w:t>
      </w:r>
      <w:r>
        <w:rPr>
          <w:rFonts w:hint="eastAsia"/>
        </w:rPr>
        <w:t>。</w:t>
      </w:r>
    </w:p>
    <w:p>
      <w:pPr>
        <w:ind w:firstLine="488"/>
      </w:pPr>
      <w:r>
        <w:t xml:space="preserve">3.11 </w:t>
      </w:r>
      <w:r>
        <w:rPr>
          <w:rFonts w:hint="eastAsia"/>
        </w:rPr>
        <w:t>确定了机械</w:t>
      </w:r>
      <w:r>
        <w:t>防腐蚀性</w:t>
      </w:r>
      <w:r>
        <w:rPr>
          <w:rFonts w:hint="eastAsia"/>
        </w:rPr>
        <w:t>能要求，机械设备的防腐性能不低于JT/T 733腐蚀环境C3的等级的涂层要求。</w:t>
      </w:r>
    </w:p>
    <w:p>
      <w:pPr>
        <w:ind w:firstLine="488"/>
      </w:pPr>
      <w:r>
        <w:rPr>
          <w:rFonts w:hint="eastAsia"/>
        </w:rPr>
        <w:t>3.</w:t>
      </w:r>
      <w:r>
        <w:t xml:space="preserve">12 </w:t>
      </w:r>
      <w:r>
        <w:rPr>
          <w:rFonts w:hint="eastAsia"/>
        </w:rPr>
        <w:t>确定了</w:t>
      </w:r>
      <w:r>
        <w:t>传感器防尘防冻要求，</w:t>
      </w:r>
      <w:r>
        <w:rPr>
          <w:rFonts w:hint="eastAsia"/>
        </w:rPr>
        <w:t>使用无梁式自动轨道衡时，应采用必要的防尘、防冻措施，防止传感器受力异常。</w:t>
      </w:r>
    </w:p>
    <w:p>
      <w:pPr>
        <w:spacing w:before="156" w:beforeLines="50"/>
        <w:ind w:firstLine="0" w:firstLineChars="0"/>
        <w:rPr>
          <w:b/>
          <w:sz w:val="28"/>
          <w:szCs w:val="28"/>
        </w:rPr>
      </w:pPr>
      <w:r>
        <w:rPr>
          <w:rFonts w:hint="eastAsia"/>
          <w:b/>
          <w:sz w:val="28"/>
          <w:szCs w:val="28"/>
        </w:rPr>
        <w:t>三</w:t>
      </w:r>
      <w:r>
        <w:rPr>
          <w:b/>
          <w:sz w:val="28"/>
          <w:szCs w:val="28"/>
        </w:rPr>
        <w:t>、</w:t>
      </w:r>
      <w:r>
        <w:rPr>
          <w:rFonts w:hint="eastAsia"/>
          <w:b/>
          <w:sz w:val="28"/>
          <w:szCs w:val="28"/>
        </w:rPr>
        <w:t>主要试验分析、综述报告，技术经济论证，预期的经济效果</w:t>
      </w:r>
    </w:p>
    <w:p>
      <w:pPr>
        <w:ind w:firstLine="488"/>
        <w:rPr>
          <w:rFonts w:ascii="宋体" w:hAnsi="宋体"/>
        </w:rPr>
      </w:pPr>
      <w:r>
        <w:rPr>
          <w:rFonts w:hint="eastAsia"/>
        </w:rPr>
        <w:t>国内</w:t>
      </w:r>
      <w:r>
        <w:t>各大港口都安装</w:t>
      </w:r>
      <w:r>
        <w:rPr>
          <w:rFonts w:hint="eastAsia"/>
        </w:rPr>
        <w:t>有</w:t>
      </w:r>
      <w:r>
        <w:t>轨道衡和超偏载检测装置，港口</w:t>
      </w:r>
      <w:r>
        <w:rPr>
          <w:rFonts w:hint="eastAsia"/>
        </w:rPr>
        <w:t>行业</w:t>
      </w:r>
      <w:r>
        <w:t>还未有轨道衡和</w:t>
      </w:r>
      <w:r>
        <w:rPr>
          <w:rFonts w:hint="eastAsia"/>
        </w:rPr>
        <w:t>超偏载</w:t>
      </w:r>
      <w:r>
        <w:t>检测装置的相关标准，</w:t>
      </w:r>
      <w:r>
        <w:rPr>
          <w:rFonts w:hint="eastAsia"/>
        </w:rPr>
        <w:t>且</w:t>
      </w:r>
      <w:r>
        <w:t>港口行业</w:t>
      </w:r>
      <w:r>
        <w:rPr>
          <w:rFonts w:hint="eastAsia"/>
        </w:rPr>
        <w:t>相比</w:t>
      </w:r>
      <w:r>
        <w:t>铁路等行业</w:t>
      </w:r>
      <w:r>
        <w:rPr>
          <w:rFonts w:hint="eastAsia"/>
        </w:rPr>
        <w:t>，环境、数据接口和</w:t>
      </w:r>
      <w:r>
        <w:t>作业模式上</w:t>
      </w:r>
      <w:r>
        <w:rPr>
          <w:rFonts w:hint="eastAsia"/>
        </w:rPr>
        <w:t>都具有特殊</w:t>
      </w:r>
      <w:r>
        <w:t>性，</w:t>
      </w:r>
      <w:r>
        <w:rPr>
          <w:rFonts w:hint="eastAsia"/>
        </w:rPr>
        <w:t>因此制定《</w:t>
      </w:r>
      <w:r>
        <w:rPr>
          <w:rFonts w:hint="eastAsia" w:ascii="宋体" w:hAnsi="宋体"/>
        </w:rPr>
        <w:t>港口铁路偏载</w:t>
      </w:r>
      <w:r>
        <w:rPr>
          <w:rFonts w:ascii="宋体" w:hAnsi="宋体"/>
        </w:rPr>
        <w:t>检测自动轨道衡</w:t>
      </w:r>
      <w:r>
        <w:rPr>
          <w:rFonts w:hint="eastAsia"/>
        </w:rPr>
        <w:t>》团体标准有利于</w:t>
      </w:r>
      <w:r>
        <w:t>规范</w:t>
      </w:r>
      <w:r>
        <w:rPr>
          <w:rFonts w:hint="eastAsia"/>
        </w:rPr>
        <w:t>统一</w:t>
      </w:r>
      <w:r>
        <w:t>各港口数据接口，</w:t>
      </w:r>
      <w:r>
        <w:rPr>
          <w:rFonts w:hint="eastAsia"/>
        </w:rPr>
        <w:t>对于轨道衡加偏载功能装置的规范化、标准化有着重要的意义。</w:t>
      </w:r>
    </w:p>
    <w:p>
      <w:pPr>
        <w:ind w:firstLine="488"/>
        <w:rPr>
          <w:rFonts w:ascii="宋体" w:hAnsi="宋体"/>
          <w:bCs/>
        </w:rPr>
      </w:pPr>
      <w:r>
        <w:rPr>
          <w:rFonts w:hint="eastAsia" w:ascii="宋体" w:hAnsi="宋体"/>
          <w:bCs/>
        </w:rPr>
        <w:t>基于港口用户</w:t>
      </w:r>
      <w:r>
        <w:rPr>
          <w:rFonts w:ascii="宋体" w:hAnsi="宋体"/>
          <w:bCs/>
        </w:rPr>
        <w:t>对技术标准的</w:t>
      </w:r>
      <w:r>
        <w:rPr>
          <w:rFonts w:hint="eastAsia" w:ascii="宋体" w:hAnsi="宋体"/>
          <w:bCs/>
        </w:rPr>
        <w:t>迫切需求，</w:t>
      </w:r>
      <w:r>
        <w:rPr>
          <w:rFonts w:hint="eastAsia"/>
          <w:bCs/>
        </w:rPr>
        <w:t>编写组</w:t>
      </w:r>
      <w:r>
        <w:rPr>
          <w:rFonts w:hint="eastAsia" w:ascii="宋体" w:hAnsi="宋体"/>
          <w:bCs/>
        </w:rPr>
        <w:t>研究了港口铁路偏载检测自动轨道衡的功能特点及性能要求，提出适用于港口行业的《港口铁路偏载检测自动轨道衡》团体标准，填补了港口行业港口铁路偏载检测自动轨道衡相关标准的空白。</w:t>
      </w:r>
    </w:p>
    <w:p>
      <w:pPr>
        <w:ind w:firstLine="488"/>
        <w:rPr>
          <w:rFonts w:ascii="宋体" w:hAnsi="宋体"/>
          <w:bCs/>
        </w:rPr>
      </w:pPr>
      <w:r>
        <w:rPr>
          <w:rFonts w:hint="eastAsia" w:ascii="宋体" w:hAnsi="宋体"/>
          <w:bCs/>
        </w:rPr>
        <w:t>该团体标准将统一港口行业港口铁路偏载检测自动轨道衡的各项指标及数据接口，为各个港口的数据互通提供便利，同时为港口货运安全管理提供数据支撑。</w:t>
      </w:r>
    </w:p>
    <w:p>
      <w:pPr>
        <w:pStyle w:val="17"/>
        <w:spacing w:before="156" w:beforeLines="50"/>
        <w:ind w:firstLine="0" w:firstLineChars="0"/>
        <w:rPr>
          <w:rFonts w:ascii="宋体" w:hAnsi="宋体"/>
          <w:b/>
          <w:sz w:val="28"/>
          <w:szCs w:val="28"/>
        </w:rPr>
      </w:pPr>
      <w:r>
        <w:rPr>
          <w:rFonts w:hint="eastAsia" w:ascii="宋体" w:hAnsi="宋体"/>
          <w:b/>
          <w:sz w:val="28"/>
          <w:szCs w:val="28"/>
        </w:rPr>
        <w:t>四</w:t>
      </w:r>
      <w:r>
        <w:rPr>
          <w:rFonts w:ascii="宋体" w:hAnsi="宋体"/>
          <w:b/>
          <w:sz w:val="28"/>
          <w:szCs w:val="28"/>
        </w:rPr>
        <w:t>、</w:t>
      </w:r>
      <w:r>
        <w:rPr>
          <w:rFonts w:hint="eastAsia" w:ascii="宋体" w:hAnsi="宋体"/>
          <w:b/>
          <w:sz w:val="28"/>
          <w:szCs w:val="28"/>
        </w:rPr>
        <w:t>与国际、国外同类标准水平的对比情况（</w:t>
      </w:r>
      <w:r>
        <w:rPr>
          <w:rFonts w:ascii="宋体" w:hAnsi="宋体"/>
          <w:b/>
          <w:sz w:val="28"/>
          <w:szCs w:val="28"/>
        </w:rPr>
        <w:t>采用国际标准和国外先进标准的程度，以及与国际、国外同类标准水平的对比情况，或与测试的国外样品、样机的有关数据对比情况</w:t>
      </w:r>
      <w:r>
        <w:rPr>
          <w:rFonts w:hint="eastAsia" w:ascii="宋体" w:hAnsi="宋体"/>
          <w:b/>
          <w:sz w:val="28"/>
          <w:szCs w:val="28"/>
        </w:rPr>
        <w:t>）</w:t>
      </w:r>
    </w:p>
    <w:p>
      <w:pPr>
        <w:ind w:firstLine="488"/>
      </w:pPr>
      <w:r>
        <w:rPr>
          <w:rFonts w:hint="eastAsia"/>
        </w:rPr>
        <w:t>无。</w:t>
      </w:r>
    </w:p>
    <w:p>
      <w:pPr>
        <w:spacing w:before="156" w:beforeLines="50"/>
        <w:ind w:firstLine="0" w:firstLineChars="0"/>
        <w:rPr>
          <w:b/>
          <w:sz w:val="28"/>
          <w:szCs w:val="28"/>
        </w:rPr>
      </w:pPr>
      <w:r>
        <w:rPr>
          <w:rFonts w:hint="eastAsia" w:ascii="宋体" w:hAnsi="宋体"/>
          <w:b/>
          <w:sz w:val="28"/>
          <w:szCs w:val="28"/>
        </w:rPr>
        <w:t>五</w:t>
      </w:r>
      <w:r>
        <w:rPr>
          <w:rFonts w:ascii="宋体" w:hAnsi="宋体"/>
          <w:b/>
          <w:sz w:val="28"/>
          <w:szCs w:val="28"/>
        </w:rPr>
        <w:t>、与有关的现行法律、法规和强制性标准的关系</w:t>
      </w:r>
    </w:p>
    <w:p>
      <w:pPr>
        <w:ind w:firstLine="488"/>
        <w:rPr>
          <w:b/>
        </w:rPr>
      </w:pPr>
      <w:r>
        <w:rPr>
          <w:rFonts w:hint="eastAsia"/>
        </w:rPr>
        <w:t>经起草组分析研究，没有与本标准主要技术内容相关联的现行标准性技术文件及中国港口协会团体标准；没有与技术规章和建设标准重复和交叉矛盾的技术内容。</w:t>
      </w:r>
    </w:p>
    <w:p>
      <w:pPr>
        <w:spacing w:before="156" w:beforeLines="50"/>
        <w:ind w:firstLine="0" w:firstLineChars="0"/>
        <w:rPr>
          <w:rFonts w:ascii="宋体" w:hAnsi="宋体"/>
          <w:b/>
          <w:sz w:val="28"/>
          <w:szCs w:val="28"/>
        </w:rPr>
      </w:pPr>
      <w:r>
        <w:rPr>
          <w:rFonts w:hint="eastAsia" w:ascii="宋体" w:hAnsi="宋体"/>
          <w:b/>
          <w:sz w:val="28"/>
          <w:szCs w:val="28"/>
        </w:rPr>
        <w:t>六、</w:t>
      </w:r>
      <w:r>
        <w:rPr>
          <w:rFonts w:ascii="宋体" w:hAnsi="宋体"/>
          <w:b/>
          <w:sz w:val="28"/>
          <w:szCs w:val="28"/>
        </w:rPr>
        <w:t>重大分歧意见的处理经过和依据</w:t>
      </w:r>
    </w:p>
    <w:p>
      <w:pPr>
        <w:ind w:firstLine="488"/>
      </w:pPr>
      <w:r>
        <w:rPr>
          <w:rFonts w:hint="eastAsia"/>
        </w:rPr>
        <w:t>无。</w:t>
      </w:r>
    </w:p>
    <w:p>
      <w:pPr>
        <w:spacing w:before="156" w:beforeLines="50"/>
        <w:ind w:firstLine="0" w:firstLineChars="0"/>
        <w:rPr>
          <w:b/>
          <w:sz w:val="28"/>
          <w:szCs w:val="28"/>
        </w:rPr>
      </w:pPr>
      <w:r>
        <w:rPr>
          <w:rFonts w:hint="eastAsia" w:ascii="宋体" w:hAnsi="宋体"/>
          <w:b/>
          <w:sz w:val="28"/>
          <w:szCs w:val="28"/>
        </w:rPr>
        <w:t>七、</w:t>
      </w:r>
      <w:r>
        <w:rPr>
          <w:rFonts w:ascii="宋体" w:hAnsi="宋体"/>
          <w:b/>
          <w:sz w:val="28"/>
          <w:szCs w:val="28"/>
        </w:rPr>
        <w:t>贯彻标准的要求和措施建议</w:t>
      </w:r>
    </w:p>
    <w:p>
      <w:pPr>
        <w:ind w:firstLine="488"/>
        <w:rPr>
          <w:szCs w:val="28"/>
        </w:rPr>
      </w:pPr>
      <w:r>
        <w:rPr>
          <w:rFonts w:hint="eastAsia"/>
        </w:rPr>
        <w:t>为</w:t>
      </w:r>
      <w:r>
        <w:t>实现</w:t>
      </w:r>
      <w:r>
        <w:rPr>
          <w:rFonts w:hint="eastAsia"/>
        </w:rPr>
        <w:t>从发车源头对货车装载重量及偏载状态进行把控，有效提升货运安全系数及港口作业效率，</w:t>
      </w:r>
      <w:r>
        <w:rPr>
          <w:rFonts w:hint="eastAsia"/>
          <w:szCs w:val="28"/>
        </w:rPr>
        <w:t>建议：</w:t>
      </w:r>
    </w:p>
    <w:p>
      <w:pPr>
        <w:ind w:firstLine="488"/>
      </w:pPr>
      <w:r>
        <w:rPr>
          <w:rFonts w:hint="eastAsia"/>
        </w:rPr>
        <w:t>1、</w:t>
      </w:r>
      <w:r>
        <w:t>港口新装</w:t>
      </w:r>
      <w:r>
        <w:rPr>
          <w:rFonts w:hint="eastAsia"/>
        </w:rPr>
        <w:t>超偏载</w:t>
      </w:r>
      <w:r>
        <w:t>轨道衡设备</w:t>
      </w:r>
      <w:r>
        <w:rPr>
          <w:rFonts w:hint="eastAsia"/>
        </w:rPr>
        <w:t>建议使</w:t>
      </w:r>
      <w:r>
        <w:t>用</w:t>
      </w:r>
      <w:r>
        <w:rPr>
          <w:rFonts w:hint="eastAsia"/>
        </w:rPr>
        <w:t>增加偏载功能</w:t>
      </w:r>
      <w:r>
        <w:t>的自动轨道衡（</w:t>
      </w:r>
      <w:r>
        <w:rPr>
          <w:rFonts w:hint="eastAsia"/>
        </w:rPr>
        <w:t>偏载</w:t>
      </w:r>
      <w:r>
        <w:t>检测自动轨道衡）</w:t>
      </w:r>
      <w:r>
        <w:rPr>
          <w:rFonts w:hint="eastAsia"/>
        </w:rPr>
        <w:t>设备，并按照本标准</w:t>
      </w:r>
      <w:r>
        <w:t>执行</w:t>
      </w:r>
      <w:r>
        <w:rPr>
          <w:rFonts w:hint="eastAsia"/>
        </w:rPr>
        <w:t>检验检测；</w:t>
      </w:r>
    </w:p>
    <w:p>
      <w:pPr>
        <w:ind w:firstLine="488"/>
      </w:pPr>
      <w:r>
        <w:t>2</w:t>
      </w:r>
      <w:r>
        <w:rPr>
          <w:rFonts w:hint="eastAsia"/>
        </w:rPr>
        <w:t>、</w:t>
      </w:r>
      <w:r>
        <w:t>港口</w:t>
      </w:r>
      <w:r>
        <w:rPr>
          <w:rFonts w:hint="eastAsia"/>
        </w:rPr>
        <w:t>轨道衡</w:t>
      </w:r>
      <w:r>
        <w:t>大修或者改造</w:t>
      </w:r>
      <w:r>
        <w:rPr>
          <w:rFonts w:hint="eastAsia"/>
        </w:rPr>
        <w:t>推荐改造成偏载</w:t>
      </w:r>
      <w:r>
        <w:t>检测自动轨道衡</w:t>
      </w:r>
      <w:r>
        <w:rPr>
          <w:rFonts w:hint="eastAsia"/>
        </w:rPr>
        <w:t>。</w:t>
      </w:r>
    </w:p>
    <w:p>
      <w:pPr>
        <w:spacing w:before="156" w:beforeLines="50"/>
        <w:ind w:firstLine="0" w:firstLineChars="0"/>
      </w:pPr>
      <w:r>
        <w:rPr>
          <w:rFonts w:hint="eastAsia" w:ascii="宋体" w:hAnsi="宋体"/>
          <w:b/>
          <w:sz w:val="28"/>
          <w:szCs w:val="28"/>
        </w:rPr>
        <w:t>八</w:t>
      </w:r>
      <w:r>
        <w:rPr>
          <w:rFonts w:ascii="宋体" w:hAnsi="宋体"/>
          <w:b/>
          <w:sz w:val="28"/>
          <w:szCs w:val="28"/>
        </w:rPr>
        <w:t>、废止现行有关标准的建议</w:t>
      </w:r>
    </w:p>
    <w:p>
      <w:pPr>
        <w:ind w:firstLine="488"/>
      </w:pPr>
      <w:r>
        <w:rPr>
          <w:rFonts w:hint="eastAsia"/>
        </w:rPr>
        <w:t>无。</w:t>
      </w:r>
    </w:p>
    <w:p>
      <w:pPr>
        <w:spacing w:before="156" w:beforeLines="50"/>
        <w:ind w:firstLine="0" w:firstLineChars="0"/>
        <w:rPr>
          <w:b/>
          <w:sz w:val="28"/>
          <w:szCs w:val="28"/>
        </w:rPr>
      </w:pPr>
      <w:r>
        <w:rPr>
          <w:rFonts w:hint="eastAsia" w:ascii="宋体" w:hAnsi="宋体"/>
          <w:b/>
          <w:sz w:val="28"/>
          <w:szCs w:val="28"/>
        </w:rPr>
        <w:t>九</w:t>
      </w:r>
      <w:r>
        <w:rPr>
          <w:rFonts w:ascii="宋体" w:hAnsi="宋体"/>
          <w:b/>
          <w:sz w:val="28"/>
          <w:szCs w:val="28"/>
        </w:rPr>
        <w:t>、其他应予说明的事项</w:t>
      </w:r>
    </w:p>
    <w:p>
      <w:pPr>
        <w:ind w:firstLine="488"/>
      </w:pPr>
      <w:r>
        <w:rPr>
          <w:rFonts w:hint="eastAsia"/>
        </w:rPr>
        <w:t>无。</w:t>
      </w:r>
    </w:p>
    <w:sectPr>
      <w:footerReference r:id="rId12" w:type="even"/>
      <w:type w:val="oddPage"/>
      <w:pgSz w:w="11906" w:h="16838"/>
      <w:pgMar w:top="1440" w:right="1797" w:bottom="1440" w:left="1797" w:header="680" w:footer="680" w:gutter="0"/>
      <w:pgNumType w:start="1"/>
      <w:cols w:space="425" w:num="1"/>
      <w:docGrid w:type="linesAndChars" w:linePitch="312"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8"/>
      </w:pPr>
      <w:r>
        <w:separator/>
      </w:r>
    </w:p>
  </w:endnote>
  <w:endnote w:type="continuationSeparator" w:id="1">
    <w:p>
      <w:pPr>
        <w:spacing w:line="240" w:lineRule="auto"/>
        <w:ind w:firstLine="4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right"/>
    </w:pPr>
    <w:r>
      <w:fldChar w:fldCharType="begin"/>
    </w:r>
    <w:r>
      <w:instrText xml:space="preserve"> PAGE   \* MERGEFORMAT </w:instrText>
    </w:r>
    <w:r>
      <w:fldChar w:fldCharType="separate"/>
    </w:r>
    <w:r>
      <w:rPr>
        <w:lang w:val="zh-CN"/>
      </w:rPr>
      <w:t>5</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41776"/>
    </w:sdtPr>
    <w:sdtContent>
      <w:p>
        <w:pPr>
          <w:pStyle w:val="8"/>
          <w:ind w:right="360" w:firstLine="360"/>
        </w:pPr>
        <w:r>
          <w:fldChar w:fldCharType="begin"/>
        </w:r>
        <w:r>
          <w:instrText xml:space="preserve"> PAGE   \* MERGEFORMAT </w:instrText>
        </w:r>
        <w:r>
          <w:fldChar w:fldCharType="separate"/>
        </w:r>
        <w:r>
          <w:rPr>
            <w:lang w:val="zh-CN"/>
          </w:rPr>
          <w:t>6</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8"/>
      </w:pPr>
      <w:r>
        <w:separator/>
      </w:r>
    </w:p>
  </w:footnote>
  <w:footnote w:type="continuationSeparator" w:id="1">
    <w:p>
      <w:pPr>
        <w:spacing w:line="360" w:lineRule="auto"/>
        <w:ind w:firstLine="48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39"/>
      <w:suff w:val="nothing"/>
      <w:lvlText w:val="%1"/>
      <w:lvlJc w:val="left"/>
      <w:pPr>
        <w:ind w:left="0" w:firstLine="0"/>
      </w:pPr>
      <w:rPr>
        <w:rFonts w:hint="eastAsia"/>
      </w:rPr>
    </w:lvl>
    <w:lvl w:ilvl="1" w:tentative="0">
      <w:start w:val="1"/>
      <w:numFmt w:val="decimal"/>
      <w:pStyle w:val="37"/>
      <w:suff w:val="nothing"/>
      <w:lvlText w:val="%1%2　"/>
      <w:lvlJc w:val="left"/>
      <w:pPr>
        <w:ind w:left="0" w:firstLine="0"/>
      </w:pPr>
      <w:rPr>
        <w:rFonts w:hint="eastAsia" w:ascii="黑体" w:eastAsia="黑体"/>
        <w:b w:val="0"/>
        <w:i w:val="0"/>
        <w:sz w:val="21"/>
      </w:rPr>
    </w:lvl>
    <w:lvl w:ilvl="2" w:tentative="0">
      <w:start w:val="1"/>
      <w:numFmt w:val="decimal"/>
      <w:pStyle w:val="3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3"/>
      <w:suff w:val="nothing"/>
      <w:lvlText w:val="%1%2.%3.%4　"/>
      <w:lvlJc w:val="left"/>
      <w:pPr>
        <w:ind w:left="568" w:firstLine="0"/>
      </w:pPr>
      <w:rPr>
        <w:rFonts w:hint="eastAsia" w:ascii="黑体" w:eastAsia="黑体"/>
        <w:b w:val="0"/>
        <w:i w:val="0"/>
        <w:sz w:val="21"/>
      </w:rPr>
    </w:lvl>
    <w:lvl w:ilvl="4" w:tentative="0">
      <w:start w:val="1"/>
      <w:numFmt w:val="decimal"/>
      <w:pStyle w:val="34"/>
      <w:suff w:val="nothing"/>
      <w:lvlText w:val="%1%2.%3.%4.%5　"/>
      <w:lvlJc w:val="left"/>
      <w:pPr>
        <w:ind w:left="0" w:firstLine="0"/>
      </w:pPr>
      <w:rPr>
        <w:rFonts w:hint="eastAsia" w:ascii="黑体" w:eastAsia="黑体"/>
        <w:b w:val="0"/>
        <w:i w:val="0"/>
        <w:sz w:val="21"/>
      </w:rPr>
    </w:lvl>
    <w:lvl w:ilvl="5" w:tentative="0">
      <w:start w:val="1"/>
      <w:numFmt w:val="decimal"/>
      <w:pStyle w:val="35"/>
      <w:suff w:val="nothing"/>
      <w:lvlText w:val="%1%2.%3.%4.%5.%6　"/>
      <w:lvlJc w:val="left"/>
      <w:pPr>
        <w:ind w:left="0" w:firstLine="0"/>
      </w:pPr>
      <w:rPr>
        <w:rFonts w:hint="eastAsia" w:ascii="黑体" w:eastAsia="黑体"/>
        <w:b w:val="0"/>
        <w:i w:val="0"/>
        <w:sz w:val="21"/>
      </w:rPr>
    </w:lvl>
    <w:lvl w:ilvl="6" w:tentative="0">
      <w:start w:val="1"/>
      <w:numFmt w:val="decimal"/>
      <w:pStyle w:val="3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7E7E07FA"/>
    <w:multiLevelType w:val="multilevel"/>
    <w:tmpl w:val="7E7E07FA"/>
    <w:lvl w:ilvl="0" w:tentative="0">
      <w:start w:val="1"/>
      <w:numFmt w:val="lowerLetter"/>
      <w:pStyle w:val="31"/>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7"/>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0NzI1NTc1NWQ4OGZkNDZkN2IwNjFjM2Y1NDZjZDkifQ=="/>
  </w:docVars>
  <w:rsids>
    <w:rsidRoot w:val="00DA2ECA"/>
    <w:rsid w:val="000013E6"/>
    <w:rsid w:val="00002ADC"/>
    <w:rsid w:val="00002E98"/>
    <w:rsid w:val="00004E37"/>
    <w:rsid w:val="0000767A"/>
    <w:rsid w:val="00007CF8"/>
    <w:rsid w:val="00010885"/>
    <w:rsid w:val="00010FB4"/>
    <w:rsid w:val="00011820"/>
    <w:rsid w:val="00012572"/>
    <w:rsid w:val="000134BF"/>
    <w:rsid w:val="00013DC5"/>
    <w:rsid w:val="00014342"/>
    <w:rsid w:val="00014949"/>
    <w:rsid w:val="00015A30"/>
    <w:rsid w:val="00016493"/>
    <w:rsid w:val="000176E6"/>
    <w:rsid w:val="00021CD7"/>
    <w:rsid w:val="00024FC2"/>
    <w:rsid w:val="00027425"/>
    <w:rsid w:val="00030914"/>
    <w:rsid w:val="0003148A"/>
    <w:rsid w:val="0003148B"/>
    <w:rsid w:val="00031D78"/>
    <w:rsid w:val="000341C1"/>
    <w:rsid w:val="00034BEF"/>
    <w:rsid w:val="00034C8A"/>
    <w:rsid w:val="00035119"/>
    <w:rsid w:val="00036C39"/>
    <w:rsid w:val="00036EE2"/>
    <w:rsid w:val="00041749"/>
    <w:rsid w:val="00041B8F"/>
    <w:rsid w:val="00042932"/>
    <w:rsid w:val="00044C88"/>
    <w:rsid w:val="00045F63"/>
    <w:rsid w:val="00047A8F"/>
    <w:rsid w:val="00047AF8"/>
    <w:rsid w:val="00047B1F"/>
    <w:rsid w:val="00047DFF"/>
    <w:rsid w:val="0005105B"/>
    <w:rsid w:val="00054D17"/>
    <w:rsid w:val="00054E49"/>
    <w:rsid w:val="0005527B"/>
    <w:rsid w:val="00055FF2"/>
    <w:rsid w:val="00056417"/>
    <w:rsid w:val="000564BD"/>
    <w:rsid w:val="00057DB1"/>
    <w:rsid w:val="00057EFC"/>
    <w:rsid w:val="000613D5"/>
    <w:rsid w:val="00064C18"/>
    <w:rsid w:val="000651AC"/>
    <w:rsid w:val="00065A85"/>
    <w:rsid w:val="0006605B"/>
    <w:rsid w:val="00070ACD"/>
    <w:rsid w:val="00070ACF"/>
    <w:rsid w:val="00070E3E"/>
    <w:rsid w:val="000712F3"/>
    <w:rsid w:val="00074574"/>
    <w:rsid w:val="00074652"/>
    <w:rsid w:val="00074F31"/>
    <w:rsid w:val="000802A6"/>
    <w:rsid w:val="000809CE"/>
    <w:rsid w:val="000816BA"/>
    <w:rsid w:val="00081870"/>
    <w:rsid w:val="00083270"/>
    <w:rsid w:val="00085350"/>
    <w:rsid w:val="00085385"/>
    <w:rsid w:val="00086BF8"/>
    <w:rsid w:val="00086F02"/>
    <w:rsid w:val="00091701"/>
    <w:rsid w:val="00092DBF"/>
    <w:rsid w:val="000948AE"/>
    <w:rsid w:val="00096E22"/>
    <w:rsid w:val="00097487"/>
    <w:rsid w:val="00097876"/>
    <w:rsid w:val="000A01C0"/>
    <w:rsid w:val="000A1977"/>
    <w:rsid w:val="000A2962"/>
    <w:rsid w:val="000A2AA5"/>
    <w:rsid w:val="000A322E"/>
    <w:rsid w:val="000A3DF6"/>
    <w:rsid w:val="000A6350"/>
    <w:rsid w:val="000A659F"/>
    <w:rsid w:val="000A6A99"/>
    <w:rsid w:val="000A7BE6"/>
    <w:rsid w:val="000B07F6"/>
    <w:rsid w:val="000B0A95"/>
    <w:rsid w:val="000B0E23"/>
    <w:rsid w:val="000B19A7"/>
    <w:rsid w:val="000B1BBB"/>
    <w:rsid w:val="000B1E0D"/>
    <w:rsid w:val="000B2AC3"/>
    <w:rsid w:val="000B31FA"/>
    <w:rsid w:val="000B4452"/>
    <w:rsid w:val="000B53CC"/>
    <w:rsid w:val="000B6595"/>
    <w:rsid w:val="000B7D5B"/>
    <w:rsid w:val="000C30E9"/>
    <w:rsid w:val="000C6AF6"/>
    <w:rsid w:val="000C7969"/>
    <w:rsid w:val="000D0294"/>
    <w:rsid w:val="000D11FA"/>
    <w:rsid w:val="000D1F4F"/>
    <w:rsid w:val="000D3F94"/>
    <w:rsid w:val="000D4810"/>
    <w:rsid w:val="000D4B9C"/>
    <w:rsid w:val="000D5D3A"/>
    <w:rsid w:val="000E0BD7"/>
    <w:rsid w:val="000E3D7E"/>
    <w:rsid w:val="000E49A2"/>
    <w:rsid w:val="000E5C2D"/>
    <w:rsid w:val="000E5E69"/>
    <w:rsid w:val="000E631D"/>
    <w:rsid w:val="000F0AA5"/>
    <w:rsid w:val="000F38A7"/>
    <w:rsid w:val="000F3AEC"/>
    <w:rsid w:val="000F4BED"/>
    <w:rsid w:val="000F5A24"/>
    <w:rsid w:val="000F5F1D"/>
    <w:rsid w:val="000F725A"/>
    <w:rsid w:val="000F72E5"/>
    <w:rsid w:val="00100460"/>
    <w:rsid w:val="00101683"/>
    <w:rsid w:val="0010603B"/>
    <w:rsid w:val="00106A66"/>
    <w:rsid w:val="001076A1"/>
    <w:rsid w:val="00107DD8"/>
    <w:rsid w:val="00110CE0"/>
    <w:rsid w:val="001121B8"/>
    <w:rsid w:val="001125A3"/>
    <w:rsid w:val="00115025"/>
    <w:rsid w:val="0011579F"/>
    <w:rsid w:val="0012017F"/>
    <w:rsid w:val="00120261"/>
    <w:rsid w:val="00121C85"/>
    <w:rsid w:val="0012204B"/>
    <w:rsid w:val="001235BD"/>
    <w:rsid w:val="00124E9A"/>
    <w:rsid w:val="0012593F"/>
    <w:rsid w:val="00126BB6"/>
    <w:rsid w:val="001321D1"/>
    <w:rsid w:val="00132243"/>
    <w:rsid w:val="0013275A"/>
    <w:rsid w:val="00133670"/>
    <w:rsid w:val="00133E13"/>
    <w:rsid w:val="00135BFA"/>
    <w:rsid w:val="0013749A"/>
    <w:rsid w:val="001376D4"/>
    <w:rsid w:val="00140125"/>
    <w:rsid w:val="00142519"/>
    <w:rsid w:val="00142C40"/>
    <w:rsid w:val="00144875"/>
    <w:rsid w:val="001449E9"/>
    <w:rsid w:val="001450EE"/>
    <w:rsid w:val="00150421"/>
    <w:rsid w:val="0015161A"/>
    <w:rsid w:val="001521D9"/>
    <w:rsid w:val="00153C66"/>
    <w:rsid w:val="001546DD"/>
    <w:rsid w:val="00156005"/>
    <w:rsid w:val="00157C7B"/>
    <w:rsid w:val="00160009"/>
    <w:rsid w:val="0016233B"/>
    <w:rsid w:val="00162DFA"/>
    <w:rsid w:val="00164D4D"/>
    <w:rsid w:val="001655A0"/>
    <w:rsid w:val="001665EC"/>
    <w:rsid w:val="001677DC"/>
    <w:rsid w:val="00167A52"/>
    <w:rsid w:val="00170653"/>
    <w:rsid w:val="001710C1"/>
    <w:rsid w:val="00171F94"/>
    <w:rsid w:val="001731BB"/>
    <w:rsid w:val="001731D2"/>
    <w:rsid w:val="00173B03"/>
    <w:rsid w:val="00175981"/>
    <w:rsid w:val="00175BCD"/>
    <w:rsid w:val="0017645B"/>
    <w:rsid w:val="001771DE"/>
    <w:rsid w:val="00177BBC"/>
    <w:rsid w:val="00182816"/>
    <w:rsid w:val="00182EC8"/>
    <w:rsid w:val="00183785"/>
    <w:rsid w:val="00186945"/>
    <w:rsid w:val="00193D61"/>
    <w:rsid w:val="00196C9D"/>
    <w:rsid w:val="00196ECD"/>
    <w:rsid w:val="00197545"/>
    <w:rsid w:val="00197D65"/>
    <w:rsid w:val="00197EE8"/>
    <w:rsid w:val="001A1C12"/>
    <w:rsid w:val="001A2331"/>
    <w:rsid w:val="001A38E4"/>
    <w:rsid w:val="001A573E"/>
    <w:rsid w:val="001A745B"/>
    <w:rsid w:val="001B0702"/>
    <w:rsid w:val="001B2556"/>
    <w:rsid w:val="001B2D29"/>
    <w:rsid w:val="001B2D65"/>
    <w:rsid w:val="001B3349"/>
    <w:rsid w:val="001B4EDC"/>
    <w:rsid w:val="001B5D5A"/>
    <w:rsid w:val="001B6F6F"/>
    <w:rsid w:val="001C13D8"/>
    <w:rsid w:val="001C1BCE"/>
    <w:rsid w:val="001C2B5F"/>
    <w:rsid w:val="001C2D52"/>
    <w:rsid w:val="001C51ED"/>
    <w:rsid w:val="001C51FC"/>
    <w:rsid w:val="001C5542"/>
    <w:rsid w:val="001C5B7E"/>
    <w:rsid w:val="001C6E20"/>
    <w:rsid w:val="001C6F66"/>
    <w:rsid w:val="001D1C9F"/>
    <w:rsid w:val="001D2202"/>
    <w:rsid w:val="001D2EEA"/>
    <w:rsid w:val="001D3E5B"/>
    <w:rsid w:val="001D4E39"/>
    <w:rsid w:val="001D5D89"/>
    <w:rsid w:val="001D73A6"/>
    <w:rsid w:val="001E1372"/>
    <w:rsid w:val="001E3125"/>
    <w:rsid w:val="001E52D6"/>
    <w:rsid w:val="001E70AB"/>
    <w:rsid w:val="001F4128"/>
    <w:rsid w:val="001F4763"/>
    <w:rsid w:val="001F52A1"/>
    <w:rsid w:val="001F5DAE"/>
    <w:rsid w:val="001F6D9B"/>
    <w:rsid w:val="0020184B"/>
    <w:rsid w:val="00204997"/>
    <w:rsid w:val="00205170"/>
    <w:rsid w:val="00207B08"/>
    <w:rsid w:val="00210393"/>
    <w:rsid w:val="00210525"/>
    <w:rsid w:val="002106B1"/>
    <w:rsid w:val="00211216"/>
    <w:rsid w:val="002118E2"/>
    <w:rsid w:val="0021253F"/>
    <w:rsid w:val="00212802"/>
    <w:rsid w:val="0021291E"/>
    <w:rsid w:val="00213676"/>
    <w:rsid w:val="002146FE"/>
    <w:rsid w:val="0021547D"/>
    <w:rsid w:val="00216E21"/>
    <w:rsid w:val="002171A9"/>
    <w:rsid w:val="00220CEA"/>
    <w:rsid w:val="002211D1"/>
    <w:rsid w:val="00221C0D"/>
    <w:rsid w:val="00222BC5"/>
    <w:rsid w:val="0022484B"/>
    <w:rsid w:val="00225205"/>
    <w:rsid w:val="00225343"/>
    <w:rsid w:val="002303E6"/>
    <w:rsid w:val="00232BD4"/>
    <w:rsid w:val="00233472"/>
    <w:rsid w:val="002338DE"/>
    <w:rsid w:val="002345CD"/>
    <w:rsid w:val="00234F1E"/>
    <w:rsid w:val="00235A6C"/>
    <w:rsid w:val="00236458"/>
    <w:rsid w:val="00236A36"/>
    <w:rsid w:val="00237EFE"/>
    <w:rsid w:val="00240316"/>
    <w:rsid w:val="00240F73"/>
    <w:rsid w:val="00241C98"/>
    <w:rsid w:val="002451F5"/>
    <w:rsid w:val="00246D45"/>
    <w:rsid w:val="0025498B"/>
    <w:rsid w:val="00255A19"/>
    <w:rsid w:val="00256741"/>
    <w:rsid w:val="00256797"/>
    <w:rsid w:val="00256B01"/>
    <w:rsid w:val="00256EB4"/>
    <w:rsid w:val="00260731"/>
    <w:rsid w:val="00260DCE"/>
    <w:rsid w:val="0026227E"/>
    <w:rsid w:val="00262304"/>
    <w:rsid w:val="00262740"/>
    <w:rsid w:val="0026384C"/>
    <w:rsid w:val="002666CD"/>
    <w:rsid w:val="00266CAE"/>
    <w:rsid w:val="00267520"/>
    <w:rsid w:val="0026776A"/>
    <w:rsid w:val="00270422"/>
    <w:rsid w:val="00272BA6"/>
    <w:rsid w:val="00273185"/>
    <w:rsid w:val="00274975"/>
    <w:rsid w:val="002758FD"/>
    <w:rsid w:val="0027743D"/>
    <w:rsid w:val="0027772C"/>
    <w:rsid w:val="0028199E"/>
    <w:rsid w:val="00282C00"/>
    <w:rsid w:val="002831C0"/>
    <w:rsid w:val="0028336D"/>
    <w:rsid w:val="00285AC0"/>
    <w:rsid w:val="002907B6"/>
    <w:rsid w:val="002909B6"/>
    <w:rsid w:val="0029141B"/>
    <w:rsid w:val="002943B1"/>
    <w:rsid w:val="002943C0"/>
    <w:rsid w:val="00294F8E"/>
    <w:rsid w:val="00295D16"/>
    <w:rsid w:val="00296EA9"/>
    <w:rsid w:val="0029774F"/>
    <w:rsid w:val="002A08D3"/>
    <w:rsid w:val="002A32D5"/>
    <w:rsid w:val="002A374D"/>
    <w:rsid w:val="002A475A"/>
    <w:rsid w:val="002A534F"/>
    <w:rsid w:val="002A5506"/>
    <w:rsid w:val="002A55CD"/>
    <w:rsid w:val="002A6763"/>
    <w:rsid w:val="002A712E"/>
    <w:rsid w:val="002A7335"/>
    <w:rsid w:val="002B024D"/>
    <w:rsid w:val="002B0869"/>
    <w:rsid w:val="002B2255"/>
    <w:rsid w:val="002B368A"/>
    <w:rsid w:val="002B3C47"/>
    <w:rsid w:val="002B3F98"/>
    <w:rsid w:val="002B4DEC"/>
    <w:rsid w:val="002B6E27"/>
    <w:rsid w:val="002C103B"/>
    <w:rsid w:val="002C2000"/>
    <w:rsid w:val="002C24BA"/>
    <w:rsid w:val="002C2CBF"/>
    <w:rsid w:val="002C2DE2"/>
    <w:rsid w:val="002C67F9"/>
    <w:rsid w:val="002C742E"/>
    <w:rsid w:val="002C7B37"/>
    <w:rsid w:val="002D034A"/>
    <w:rsid w:val="002D11F3"/>
    <w:rsid w:val="002D169A"/>
    <w:rsid w:val="002D2753"/>
    <w:rsid w:val="002D6442"/>
    <w:rsid w:val="002D6834"/>
    <w:rsid w:val="002D7CA9"/>
    <w:rsid w:val="002E0A83"/>
    <w:rsid w:val="002E4488"/>
    <w:rsid w:val="002E4F97"/>
    <w:rsid w:val="002E5675"/>
    <w:rsid w:val="002E70BF"/>
    <w:rsid w:val="002E7DDF"/>
    <w:rsid w:val="002E7FEF"/>
    <w:rsid w:val="002F07A1"/>
    <w:rsid w:val="002F0BC5"/>
    <w:rsid w:val="002F1AEC"/>
    <w:rsid w:val="002F3A62"/>
    <w:rsid w:val="002F4CDF"/>
    <w:rsid w:val="002F5E0D"/>
    <w:rsid w:val="0030018A"/>
    <w:rsid w:val="00300320"/>
    <w:rsid w:val="0030062B"/>
    <w:rsid w:val="003008AD"/>
    <w:rsid w:val="003029DC"/>
    <w:rsid w:val="0030397B"/>
    <w:rsid w:val="0030441A"/>
    <w:rsid w:val="0030442D"/>
    <w:rsid w:val="00304D58"/>
    <w:rsid w:val="00305856"/>
    <w:rsid w:val="00305D7B"/>
    <w:rsid w:val="00305FFA"/>
    <w:rsid w:val="00306C53"/>
    <w:rsid w:val="00306ECE"/>
    <w:rsid w:val="0030756E"/>
    <w:rsid w:val="00310A32"/>
    <w:rsid w:val="00312939"/>
    <w:rsid w:val="00312D1A"/>
    <w:rsid w:val="00313319"/>
    <w:rsid w:val="00313D5F"/>
    <w:rsid w:val="003141AB"/>
    <w:rsid w:val="00314AA7"/>
    <w:rsid w:val="00314BE0"/>
    <w:rsid w:val="00315256"/>
    <w:rsid w:val="003205FC"/>
    <w:rsid w:val="0032097C"/>
    <w:rsid w:val="0032112C"/>
    <w:rsid w:val="00321644"/>
    <w:rsid w:val="00321DF6"/>
    <w:rsid w:val="00322A5C"/>
    <w:rsid w:val="0032352F"/>
    <w:rsid w:val="00324B98"/>
    <w:rsid w:val="00325E6F"/>
    <w:rsid w:val="0032607C"/>
    <w:rsid w:val="003263DB"/>
    <w:rsid w:val="00327205"/>
    <w:rsid w:val="00330B4F"/>
    <w:rsid w:val="003325C8"/>
    <w:rsid w:val="00333A57"/>
    <w:rsid w:val="003342AC"/>
    <w:rsid w:val="0033456D"/>
    <w:rsid w:val="003347AA"/>
    <w:rsid w:val="00335DDC"/>
    <w:rsid w:val="0033608B"/>
    <w:rsid w:val="0033780D"/>
    <w:rsid w:val="00342516"/>
    <w:rsid w:val="00342B5B"/>
    <w:rsid w:val="00345189"/>
    <w:rsid w:val="003451DC"/>
    <w:rsid w:val="00345FF3"/>
    <w:rsid w:val="00346556"/>
    <w:rsid w:val="00346631"/>
    <w:rsid w:val="00346B8E"/>
    <w:rsid w:val="003478C6"/>
    <w:rsid w:val="003507C4"/>
    <w:rsid w:val="00350A25"/>
    <w:rsid w:val="00350DEA"/>
    <w:rsid w:val="00351307"/>
    <w:rsid w:val="0035133F"/>
    <w:rsid w:val="0035327C"/>
    <w:rsid w:val="00354D9B"/>
    <w:rsid w:val="003550D4"/>
    <w:rsid w:val="00355954"/>
    <w:rsid w:val="00355FA9"/>
    <w:rsid w:val="00357E4F"/>
    <w:rsid w:val="0036181D"/>
    <w:rsid w:val="00363D51"/>
    <w:rsid w:val="00365D59"/>
    <w:rsid w:val="00366C90"/>
    <w:rsid w:val="00370735"/>
    <w:rsid w:val="003727E5"/>
    <w:rsid w:val="003729DA"/>
    <w:rsid w:val="003734D1"/>
    <w:rsid w:val="003737D2"/>
    <w:rsid w:val="0037474D"/>
    <w:rsid w:val="0037481A"/>
    <w:rsid w:val="0037543A"/>
    <w:rsid w:val="00375E16"/>
    <w:rsid w:val="00375EC4"/>
    <w:rsid w:val="00376B67"/>
    <w:rsid w:val="003812A6"/>
    <w:rsid w:val="003821A9"/>
    <w:rsid w:val="00383505"/>
    <w:rsid w:val="00383AA7"/>
    <w:rsid w:val="00383B1D"/>
    <w:rsid w:val="0038596C"/>
    <w:rsid w:val="00385B60"/>
    <w:rsid w:val="00390581"/>
    <w:rsid w:val="00393DCA"/>
    <w:rsid w:val="00394999"/>
    <w:rsid w:val="00394B76"/>
    <w:rsid w:val="00394BE3"/>
    <w:rsid w:val="003953F3"/>
    <w:rsid w:val="0039680F"/>
    <w:rsid w:val="00396AD8"/>
    <w:rsid w:val="00396D7C"/>
    <w:rsid w:val="003A0D11"/>
    <w:rsid w:val="003A1956"/>
    <w:rsid w:val="003A4B02"/>
    <w:rsid w:val="003A4BE4"/>
    <w:rsid w:val="003A4CD9"/>
    <w:rsid w:val="003A5B32"/>
    <w:rsid w:val="003A5E21"/>
    <w:rsid w:val="003A615B"/>
    <w:rsid w:val="003A6688"/>
    <w:rsid w:val="003A7C4C"/>
    <w:rsid w:val="003B188D"/>
    <w:rsid w:val="003B1CD3"/>
    <w:rsid w:val="003B2946"/>
    <w:rsid w:val="003B3589"/>
    <w:rsid w:val="003B3889"/>
    <w:rsid w:val="003B3CAE"/>
    <w:rsid w:val="003B4855"/>
    <w:rsid w:val="003B50B7"/>
    <w:rsid w:val="003C0133"/>
    <w:rsid w:val="003C1A17"/>
    <w:rsid w:val="003C22E7"/>
    <w:rsid w:val="003C2666"/>
    <w:rsid w:val="003C364B"/>
    <w:rsid w:val="003C4F4B"/>
    <w:rsid w:val="003C5A75"/>
    <w:rsid w:val="003C5F10"/>
    <w:rsid w:val="003C749B"/>
    <w:rsid w:val="003C7685"/>
    <w:rsid w:val="003D2DB3"/>
    <w:rsid w:val="003D5663"/>
    <w:rsid w:val="003D6EA0"/>
    <w:rsid w:val="003E281E"/>
    <w:rsid w:val="003E54D8"/>
    <w:rsid w:val="003E6F99"/>
    <w:rsid w:val="003F0ECF"/>
    <w:rsid w:val="003F169E"/>
    <w:rsid w:val="003F5F2A"/>
    <w:rsid w:val="003F66FA"/>
    <w:rsid w:val="003F6B2E"/>
    <w:rsid w:val="00400BC6"/>
    <w:rsid w:val="00403D1F"/>
    <w:rsid w:val="004044FA"/>
    <w:rsid w:val="00405B6F"/>
    <w:rsid w:val="00410056"/>
    <w:rsid w:val="004108DC"/>
    <w:rsid w:val="00410B23"/>
    <w:rsid w:val="00413700"/>
    <w:rsid w:val="004143BA"/>
    <w:rsid w:val="00414AD1"/>
    <w:rsid w:val="00415D14"/>
    <w:rsid w:val="0041675D"/>
    <w:rsid w:val="004171B8"/>
    <w:rsid w:val="00417685"/>
    <w:rsid w:val="004202CD"/>
    <w:rsid w:val="00421869"/>
    <w:rsid w:val="00422A3D"/>
    <w:rsid w:val="00426FDF"/>
    <w:rsid w:val="0042777A"/>
    <w:rsid w:val="00430338"/>
    <w:rsid w:val="00433138"/>
    <w:rsid w:val="004332EF"/>
    <w:rsid w:val="0043513D"/>
    <w:rsid w:val="00440037"/>
    <w:rsid w:val="0044141F"/>
    <w:rsid w:val="00441963"/>
    <w:rsid w:val="0044233E"/>
    <w:rsid w:val="004427A5"/>
    <w:rsid w:val="00443CEF"/>
    <w:rsid w:val="00444B38"/>
    <w:rsid w:val="004458F5"/>
    <w:rsid w:val="00445DA0"/>
    <w:rsid w:val="00446CF3"/>
    <w:rsid w:val="0044705D"/>
    <w:rsid w:val="00447836"/>
    <w:rsid w:val="0045149C"/>
    <w:rsid w:val="00451F36"/>
    <w:rsid w:val="0045201A"/>
    <w:rsid w:val="00452483"/>
    <w:rsid w:val="004527B9"/>
    <w:rsid w:val="00457328"/>
    <w:rsid w:val="004604FF"/>
    <w:rsid w:val="00460BEA"/>
    <w:rsid w:val="00460F82"/>
    <w:rsid w:val="00461F01"/>
    <w:rsid w:val="00462045"/>
    <w:rsid w:val="00463EF5"/>
    <w:rsid w:val="00463F2F"/>
    <w:rsid w:val="00464128"/>
    <w:rsid w:val="004655B3"/>
    <w:rsid w:val="004659B7"/>
    <w:rsid w:val="00465C4E"/>
    <w:rsid w:val="00466488"/>
    <w:rsid w:val="00466505"/>
    <w:rsid w:val="0046699E"/>
    <w:rsid w:val="004706D9"/>
    <w:rsid w:val="00471237"/>
    <w:rsid w:val="0047142D"/>
    <w:rsid w:val="00474448"/>
    <w:rsid w:val="00475C94"/>
    <w:rsid w:val="00477F3D"/>
    <w:rsid w:val="004818D2"/>
    <w:rsid w:val="004833FA"/>
    <w:rsid w:val="00483AE4"/>
    <w:rsid w:val="00484049"/>
    <w:rsid w:val="0049051F"/>
    <w:rsid w:val="00490CB8"/>
    <w:rsid w:val="004913D9"/>
    <w:rsid w:val="00494B8A"/>
    <w:rsid w:val="004957BE"/>
    <w:rsid w:val="00495C64"/>
    <w:rsid w:val="00495E21"/>
    <w:rsid w:val="00497D9F"/>
    <w:rsid w:val="004A2E95"/>
    <w:rsid w:val="004A39E5"/>
    <w:rsid w:val="004A435A"/>
    <w:rsid w:val="004A48EA"/>
    <w:rsid w:val="004A4A83"/>
    <w:rsid w:val="004A4CAE"/>
    <w:rsid w:val="004A5891"/>
    <w:rsid w:val="004A62B1"/>
    <w:rsid w:val="004A7C3B"/>
    <w:rsid w:val="004B3509"/>
    <w:rsid w:val="004B3AF5"/>
    <w:rsid w:val="004B485E"/>
    <w:rsid w:val="004B5000"/>
    <w:rsid w:val="004B5686"/>
    <w:rsid w:val="004B5D7F"/>
    <w:rsid w:val="004B7CBA"/>
    <w:rsid w:val="004C016E"/>
    <w:rsid w:val="004C181F"/>
    <w:rsid w:val="004C31B4"/>
    <w:rsid w:val="004C35FB"/>
    <w:rsid w:val="004C4648"/>
    <w:rsid w:val="004C5564"/>
    <w:rsid w:val="004C5600"/>
    <w:rsid w:val="004C6362"/>
    <w:rsid w:val="004D219F"/>
    <w:rsid w:val="004D3212"/>
    <w:rsid w:val="004D480B"/>
    <w:rsid w:val="004D4B22"/>
    <w:rsid w:val="004D5B2B"/>
    <w:rsid w:val="004D77E2"/>
    <w:rsid w:val="004E0EFD"/>
    <w:rsid w:val="004E1512"/>
    <w:rsid w:val="004E1C05"/>
    <w:rsid w:val="004E1D1C"/>
    <w:rsid w:val="004E2CC6"/>
    <w:rsid w:val="004E4BEF"/>
    <w:rsid w:val="004E5EAB"/>
    <w:rsid w:val="004E6A56"/>
    <w:rsid w:val="004E7379"/>
    <w:rsid w:val="004E7A7F"/>
    <w:rsid w:val="004E7AAA"/>
    <w:rsid w:val="004F03AD"/>
    <w:rsid w:val="004F0C48"/>
    <w:rsid w:val="004F41FB"/>
    <w:rsid w:val="004F432A"/>
    <w:rsid w:val="00501E6D"/>
    <w:rsid w:val="00503C94"/>
    <w:rsid w:val="005072E3"/>
    <w:rsid w:val="0051054D"/>
    <w:rsid w:val="00514604"/>
    <w:rsid w:val="00514C69"/>
    <w:rsid w:val="005154C5"/>
    <w:rsid w:val="005154DE"/>
    <w:rsid w:val="0051666C"/>
    <w:rsid w:val="005170E3"/>
    <w:rsid w:val="00517459"/>
    <w:rsid w:val="0051784C"/>
    <w:rsid w:val="00520E1B"/>
    <w:rsid w:val="00521B1D"/>
    <w:rsid w:val="005227A9"/>
    <w:rsid w:val="00522AE6"/>
    <w:rsid w:val="0052379C"/>
    <w:rsid w:val="0052391D"/>
    <w:rsid w:val="005269C0"/>
    <w:rsid w:val="00531904"/>
    <w:rsid w:val="00532113"/>
    <w:rsid w:val="00533B79"/>
    <w:rsid w:val="005343C1"/>
    <w:rsid w:val="005344AD"/>
    <w:rsid w:val="00534DB6"/>
    <w:rsid w:val="00535A7F"/>
    <w:rsid w:val="00535FA8"/>
    <w:rsid w:val="00540AF4"/>
    <w:rsid w:val="00543422"/>
    <w:rsid w:val="0055213A"/>
    <w:rsid w:val="00553AF3"/>
    <w:rsid w:val="00554429"/>
    <w:rsid w:val="0055464A"/>
    <w:rsid w:val="00554EA3"/>
    <w:rsid w:val="00555F1F"/>
    <w:rsid w:val="005563C1"/>
    <w:rsid w:val="00556881"/>
    <w:rsid w:val="005572E6"/>
    <w:rsid w:val="005609AB"/>
    <w:rsid w:val="00560ABE"/>
    <w:rsid w:val="00561A87"/>
    <w:rsid w:val="00563541"/>
    <w:rsid w:val="00564919"/>
    <w:rsid w:val="005653F1"/>
    <w:rsid w:val="005667AB"/>
    <w:rsid w:val="00567241"/>
    <w:rsid w:val="005677A3"/>
    <w:rsid w:val="00567C13"/>
    <w:rsid w:val="00571096"/>
    <w:rsid w:val="005718FF"/>
    <w:rsid w:val="00575C6D"/>
    <w:rsid w:val="00576ABA"/>
    <w:rsid w:val="00577A4B"/>
    <w:rsid w:val="005829D7"/>
    <w:rsid w:val="00582A12"/>
    <w:rsid w:val="00582E46"/>
    <w:rsid w:val="00584EB6"/>
    <w:rsid w:val="00585E59"/>
    <w:rsid w:val="00586A89"/>
    <w:rsid w:val="00587A8C"/>
    <w:rsid w:val="00587FD8"/>
    <w:rsid w:val="005916F6"/>
    <w:rsid w:val="00592CD5"/>
    <w:rsid w:val="00593064"/>
    <w:rsid w:val="00593DD9"/>
    <w:rsid w:val="00596116"/>
    <w:rsid w:val="00597CC2"/>
    <w:rsid w:val="005A1EED"/>
    <w:rsid w:val="005A1FE7"/>
    <w:rsid w:val="005A2460"/>
    <w:rsid w:val="005A5EDC"/>
    <w:rsid w:val="005A6118"/>
    <w:rsid w:val="005A6B1D"/>
    <w:rsid w:val="005B2443"/>
    <w:rsid w:val="005B3FED"/>
    <w:rsid w:val="005B44E9"/>
    <w:rsid w:val="005B49E7"/>
    <w:rsid w:val="005B5DAF"/>
    <w:rsid w:val="005C1E6C"/>
    <w:rsid w:val="005C1F09"/>
    <w:rsid w:val="005C4204"/>
    <w:rsid w:val="005C621E"/>
    <w:rsid w:val="005C6C77"/>
    <w:rsid w:val="005C709A"/>
    <w:rsid w:val="005C76E1"/>
    <w:rsid w:val="005D222A"/>
    <w:rsid w:val="005D2BE9"/>
    <w:rsid w:val="005D3064"/>
    <w:rsid w:val="005D3FA9"/>
    <w:rsid w:val="005D4FF5"/>
    <w:rsid w:val="005D4FFB"/>
    <w:rsid w:val="005D5060"/>
    <w:rsid w:val="005E1799"/>
    <w:rsid w:val="005E1C79"/>
    <w:rsid w:val="005E26E4"/>
    <w:rsid w:val="005E4659"/>
    <w:rsid w:val="005E513B"/>
    <w:rsid w:val="005E5750"/>
    <w:rsid w:val="005E6C3A"/>
    <w:rsid w:val="005F0FA2"/>
    <w:rsid w:val="005F50F6"/>
    <w:rsid w:val="005F518B"/>
    <w:rsid w:val="00600937"/>
    <w:rsid w:val="00600CBF"/>
    <w:rsid w:val="00606875"/>
    <w:rsid w:val="00606956"/>
    <w:rsid w:val="00607CD1"/>
    <w:rsid w:val="0061054A"/>
    <w:rsid w:val="006107F5"/>
    <w:rsid w:val="00610933"/>
    <w:rsid w:val="00610C09"/>
    <w:rsid w:val="006115D1"/>
    <w:rsid w:val="00612665"/>
    <w:rsid w:val="00613490"/>
    <w:rsid w:val="0061580A"/>
    <w:rsid w:val="006167BB"/>
    <w:rsid w:val="006204E9"/>
    <w:rsid w:val="00621606"/>
    <w:rsid w:val="00622175"/>
    <w:rsid w:val="00622691"/>
    <w:rsid w:val="006236B0"/>
    <w:rsid w:val="00633707"/>
    <w:rsid w:val="00634B4E"/>
    <w:rsid w:val="00634C94"/>
    <w:rsid w:val="00635609"/>
    <w:rsid w:val="00636784"/>
    <w:rsid w:val="006409AC"/>
    <w:rsid w:val="00642B15"/>
    <w:rsid w:val="0064307D"/>
    <w:rsid w:val="006522AA"/>
    <w:rsid w:val="006551CE"/>
    <w:rsid w:val="00655866"/>
    <w:rsid w:val="00655B42"/>
    <w:rsid w:val="00656BB3"/>
    <w:rsid w:val="00660308"/>
    <w:rsid w:val="00661062"/>
    <w:rsid w:val="00661ECF"/>
    <w:rsid w:val="00662936"/>
    <w:rsid w:val="006636B2"/>
    <w:rsid w:val="006636D1"/>
    <w:rsid w:val="006642AA"/>
    <w:rsid w:val="00664F7D"/>
    <w:rsid w:val="00665A51"/>
    <w:rsid w:val="00670EB8"/>
    <w:rsid w:val="00671218"/>
    <w:rsid w:val="00674876"/>
    <w:rsid w:val="00674E96"/>
    <w:rsid w:val="0067603F"/>
    <w:rsid w:val="00676119"/>
    <w:rsid w:val="00676E67"/>
    <w:rsid w:val="00677353"/>
    <w:rsid w:val="006829D6"/>
    <w:rsid w:val="006835DD"/>
    <w:rsid w:val="00684158"/>
    <w:rsid w:val="00684D57"/>
    <w:rsid w:val="00685856"/>
    <w:rsid w:val="00685E81"/>
    <w:rsid w:val="00686DBB"/>
    <w:rsid w:val="00687A2B"/>
    <w:rsid w:val="00687C6B"/>
    <w:rsid w:val="00690931"/>
    <w:rsid w:val="00690B88"/>
    <w:rsid w:val="00690DA0"/>
    <w:rsid w:val="00691182"/>
    <w:rsid w:val="006916F8"/>
    <w:rsid w:val="006936FD"/>
    <w:rsid w:val="00696788"/>
    <w:rsid w:val="00696CC2"/>
    <w:rsid w:val="00697396"/>
    <w:rsid w:val="00697B82"/>
    <w:rsid w:val="006A10A4"/>
    <w:rsid w:val="006A118E"/>
    <w:rsid w:val="006A1416"/>
    <w:rsid w:val="006A3B99"/>
    <w:rsid w:val="006A4D23"/>
    <w:rsid w:val="006A70F3"/>
    <w:rsid w:val="006B101D"/>
    <w:rsid w:val="006B1406"/>
    <w:rsid w:val="006B22E0"/>
    <w:rsid w:val="006B307D"/>
    <w:rsid w:val="006B34D5"/>
    <w:rsid w:val="006B4F98"/>
    <w:rsid w:val="006B5AC6"/>
    <w:rsid w:val="006B6042"/>
    <w:rsid w:val="006B76BB"/>
    <w:rsid w:val="006C1165"/>
    <w:rsid w:val="006C36D6"/>
    <w:rsid w:val="006C6B08"/>
    <w:rsid w:val="006D06CC"/>
    <w:rsid w:val="006D1233"/>
    <w:rsid w:val="006D174A"/>
    <w:rsid w:val="006D2556"/>
    <w:rsid w:val="006D36D9"/>
    <w:rsid w:val="006D386A"/>
    <w:rsid w:val="006D3FA0"/>
    <w:rsid w:val="006D3FEE"/>
    <w:rsid w:val="006D5707"/>
    <w:rsid w:val="006D76FB"/>
    <w:rsid w:val="006E0B5C"/>
    <w:rsid w:val="006E11AB"/>
    <w:rsid w:val="006E1926"/>
    <w:rsid w:val="006E1DC7"/>
    <w:rsid w:val="006E33B1"/>
    <w:rsid w:val="006E4C7C"/>
    <w:rsid w:val="006E5258"/>
    <w:rsid w:val="006E5A6A"/>
    <w:rsid w:val="006E5AE4"/>
    <w:rsid w:val="006E6085"/>
    <w:rsid w:val="006E6F92"/>
    <w:rsid w:val="006E784B"/>
    <w:rsid w:val="006F0127"/>
    <w:rsid w:val="006F02CA"/>
    <w:rsid w:val="006F11BE"/>
    <w:rsid w:val="006F3A07"/>
    <w:rsid w:val="006F522F"/>
    <w:rsid w:val="006F6BF5"/>
    <w:rsid w:val="006F6D1D"/>
    <w:rsid w:val="006F72DE"/>
    <w:rsid w:val="006F7F5C"/>
    <w:rsid w:val="00700F49"/>
    <w:rsid w:val="00703331"/>
    <w:rsid w:val="00703468"/>
    <w:rsid w:val="007035BF"/>
    <w:rsid w:val="00706221"/>
    <w:rsid w:val="00711C99"/>
    <w:rsid w:val="007135E9"/>
    <w:rsid w:val="007161AA"/>
    <w:rsid w:val="00716A34"/>
    <w:rsid w:val="0071705D"/>
    <w:rsid w:val="007173B6"/>
    <w:rsid w:val="007201A9"/>
    <w:rsid w:val="00722006"/>
    <w:rsid w:val="00727524"/>
    <w:rsid w:val="00732ED4"/>
    <w:rsid w:val="007339E0"/>
    <w:rsid w:val="00735B2D"/>
    <w:rsid w:val="00741303"/>
    <w:rsid w:val="00741421"/>
    <w:rsid w:val="007421F7"/>
    <w:rsid w:val="00743D5A"/>
    <w:rsid w:val="00745E23"/>
    <w:rsid w:val="00746AAD"/>
    <w:rsid w:val="00751A02"/>
    <w:rsid w:val="00751AF5"/>
    <w:rsid w:val="0075322A"/>
    <w:rsid w:val="007540F5"/>
    <w:rsid w:val="00754E29"/>
    <w:rsid w:val="00756347"/>
    <w:rsid w:val="00756458"/>
    <w:rsid w:val="007579A2"/>
    <w:rsid w:val="007605AA"/>
    <w:rsid w:val="00761126"/>
    <w:rsid w:val="00761149"/>
    <w:rsid w:val="007617A4"/>
    <w:rsid w:val="00762005"/>
    <w:rsid w:val="007643AD"/>
    <w:rsid w:val="0076508D"/>
    <w:rsid w:val="00770692"/>
    <w:rsid w:val="007707F8"/>
    <w:rsid w:val="00771B32"/>
    <w:rsid w:val="00772F85"/>
    <w:rsid w:val="00773C27"/>
    <w:rsid w:val="00774A18"/>
    <w:rsid w:val="00774F6F"/>
    <w:rsid w:val="00775224"/>
    <w:rsid w:val="007772C7"/>
    <w:rsid w:val="007807D0"/>
    <w:rsid w:val="007809B6"/>
    <w:rsid w:val="0078441A"/>
    <w:rsid w:val="00785A70"/>
    <w:rsid w:val="007866E1"/>
    <w:rsid w:val="007876DC"/>
    <w:rsid w:val="00791E18"/>
    <w:rsid w:val="00792203"/>
    <w:rsid w:val="0079226C"/>
    <w:rsid w:val="007929B3"/>
    <w:rsid w:val="0079319A"/>
    <w:rsid w:val="00794AAF"/>
    <w:rsid w:val="007A087B"/>
    <w:rsid w:val="007A250F"/>
    <w:rsid w:val="007A37C8"/>
    <w:rsid w:val="007A4430"/>
    <w:rsid w:val="007A4CD1"/>
    <w:rsid w:val="007A5D3C"/>
    <w:rsid w:val="007A6494"/>
    <w:rsid w:val="007A7908"/>
    <w:rsid w:val="007B1761"/>
    <w:rsid w:val="007B1856"/>
    <w:rsid w:val="007B1BCA"/>
    <w:rsid w:val="007B3C58"/>
    <w:rsid w:val="007B51E2"/>
    <w:rsid w:val="007B5FD6"/>
    <w:rsid w:val="007B6326"/>
    <w:rsid w:val="007B6916"/>
    <w:rsid w:val="007B7351"/>
    <w:rsid w:val="007C0409"/>
    <w:rsid w:val="007C0D9F"/>
    <w:rsid w:val="007C0E56"/>
    <w:rsid w:val="007C1D4B"/>
    <w:rsid w:val="007C3099"/>
    <w:rsid w:val="007C366E"/>
    <w:rsid w:val="007C4971"/>
    <w:rsid w:val="007C4FF5"/>
    <w:rsid w:val="007C59BB"/>
    <w:rsid w:val="007C5C40"/>
    <w:rsid w:val="007C6817"/>
    <w:rsid w:val="007C741C"/>
    <w:rsid w:val="007D27DB"/>
    <w:rsid w:val="007D5D8D"/>
    <w:rsid w:val="007E04E9"/>
    <w:rsid w:val="007E068B"/>
    <w:rsid w:val="007E0E86"/>
    <w:rsid w:val="007E147A"/>
    <w:rsid w:val="007E338B"/>
    <w:rsid w:val="007E484C"/>
    <w:rsid w:val="007E4FC6"/>
    <w:rsid w:val="007E51A3"/>
    <w:rsid w:val="007E5EBC"/>
    <w:rsid w:val="007E6F0D"/>
    <w:rsid w:val="007E711F"/>
    <w:rsid w:val="007E7C1C"/>
    <w:rsid w:val="007F2852"/>
    <w:rsid w:val="007F3559"/>
    <w:rsid w:val="007F35F1"/>
    <w:rsid w:val="007F360A"/>
    <w:rsid w:val="007F3823"/>
    <w:rsid w:val="007F53F3"/>
    <w:rsid w:val="007F62BC"/>
    <w:rsid w:val="007F7B5E"/>
    <w:rsid w:val="008004C6"/>
    <w:rsid w:val="008005B6"/>
    <w:rsid w:val="00800FB8"/>
    <w:rsid w:val="00801A8A"/>
    <w:rsid w:val="00802F0C"/>
    <w:rsid w:val="00802FF0"/>
    <w:rsid w:val="008057F9"/>
    <w:rsid w:val="008059CA"/>
    <w:rsid w:val="00805E60"/>
    <w:rsid w:val="0080743F"/>
    <w:rsid w:val="00810217"/>
    <w:rsid w:val="008111C8"/>
    <w:rsid w:val="00812543"/>
    <w:rsid w:val="008135FD"/>
    <w:rsid w:val="008143B8"/>
    <w:rsid w:val="008149C6"/>
    <w:rsid w:val="0081500B"/>
    <w:rsid w:val="008158BD"/>
    <w:rsid w:val="00817120"/>
    <w:rsid w:val="0082291A"/>
    <w:rsid w:val="00826CD4"/>
    <w:rsid w:val="00827FAE"/>
    <w:rsid w:val="00832F7F"/>
    <w:rsid w:val="00837DDE"/>
    <w:rsid w:val="0084040B"/>
    <w:rsid w:val="00840BC1"/>
    <w:rsid w:val="00841425"/>
    <w:rsid w:val="00841871"/>
    <w:rsid w:val="00842446"/>
    <w:rsid w:val="00845B0B"/>
    <w:rsid w:val="00847BDC"/>
    <w:rsid w:val="00847D22"/>
    <w:rsid w:val="008508E4"/>
    <w:rsid w:val="00851575"/>
    <w:rsid w:val="00851D78"/>
    <w:rsid w:val="00853691"/>
    <w:rsid w:val="00854621"/>
    <w:rsid w:val="00854F77"/>
    <w:rsid w:val="008607D2"/>
    <w:rsid w:val="008609BF"/>
    <w:rsid w:val="00861484"/>
    <w:rsid w:val="00861C83"/>
    <w:rsid w:val="00865F8F"/>
    <w:rsid w:val="008664CE"/>
    <w:rsid w:val="00867A5E"/>
    <w:rsid w:val="008703EF"/>
    <w:rsid w:val="00872A04"/>
    <w:rsid w:val="008732DB"/>
    <w:rsid w:val="00873BFE"/>
    <w:rsid w:val="00874367"/>
    <w:rsid w:val="00875DD2"/>
    <w:rsid w:val="00876502"/>
    <w:rsid w:val="0088060F"/>
    <w:rsid w:val="008814FB"/>
    <w:rsid w:val="008815ED"/>
    <w:rsid w:val="008823EE"/>
    <w:rsid w:val="0088410E"/>
    <w:rsid w:val="00884603"/>
    <w:rsid w:val="008856EE"/>
    <w:rsid w:val="008864B3"/>
    <w:rsid w:val="00886F9F"/>
    <w:rsid w:val="008874BD"/>
    <w:rsid w:val="008877DB"/>
    <w:rsid w:val="0088799C"/>
    <w:rsid w:val="00887BD0"/>
    <w:rsid w:val="00887CB5"/>
    <w:rsid w:val="00890479"/>
    <w:rsid w:val="00892E9F"/>
    <w:rsid w:val="00893954"/>
    <w:rsid w:val="00893B44"/>
    <w:rsid w:val="00895233"/>
    <w:rsid w:val="0089591A"/>
    <w:rsid w:val="00897B42"/>
    <w:rsid w:val="00897CB4"/>
    <w:rsid w:val="008A3A74"/>
    <w:rsid w:val="008A3B6A"/>
    <w:rsid w:val="008A4A78"/>
    <w:rsid w:val="008A4EEF"/>
    <w:rsid w:val="008A568B"/>
    <w:rsid w:val="008A5A09"/>
    <w:rsid w:val="008A62D5"/>
    <w:rsid w:val="008A6521"/>
    <w:rsid w:val="008A6D65"/>
    <w:rsid w:val="008B01E6"/>
    <w:rsid w:val="008B2505"/>
    <w:rsid w:val="008B3854"/>
    <w:rsid w:val="008B54E1"/>
    <w:rsid w:val="008B56AB"/>
    <w:rsid w:val="008B76F0"/>
    <w:rsid w:val="008C1002"/>
    <w:rsid w:val="008C4140"/>
    <w:rsid w:val="008C456F"/>
    <w:rsid w:val="008C4590"/>
    <w:rsid w:val="008C4909"/>
    <w:rsid w:val="008C4BDE"/>
    <w:rsid w:val="008C4CF2"/>
    <w:rsid w:val="008C5CE1"/>
    <w:rsid w:val="008C5EC3"/>
    <w:rsid w:val="008C64F4"/>
    <w:rsid w:val="008C7108"/>
    <w:rsid w:val="008C7402"/>
    <w:rsid w:val="008C7AFE"/>
    <w:rsid w:val="008D1043"/>
    <w:rsid w:val="008D6CC3"/>
    <w:rsid w:val="008D71C2"/>
    <w:rsid w:val="008D7CA6"/>
    <w:rsid w:val="008E119F"/>
    <w:rsid w:val="008E1B18"/>
    <w:rsid w:val="008E207F"/>
    <w:rsid w:val="008E5A58"/>
    <w:rsid w:val="008E7F65"/>
    <w:rsid w:val="008F1D65"/>
    <w:rsid w:val="008F1D72"/>
    <w:rsid w:val="008F1F0F"/>
    <w:rsid w:val="008F2309"/>
    <w:rsid w:val="008F2396"/>
    <w:rsid w:val="008F38BD"/>
    <w:rsid w:val="008F3E7C"/>
    <w:rsid w:val="008F4CC3"/>
    <w:rsid w:val="008F5D03"/>
    <w:rsid w:val="008F5DEB"/>
    <w:rsid w:val="008F7434"/>
    <w:rsid w:val="0090281D"/>
    <w:rsid w:val="00903397"/>
    <w:rsid w:val="009035AF"/>
    <w:rsid w:val="00903DD5"/>
    <w:rsid w:val="00905204"/>
    <w:rsid w:val="00905D0C"/>
    <w:rsid w:val="00905D84"/>
    <w:rsid w:val="00905ED7"/>
    <w:rsid w:val="0090776E"/>
    <w:rsid w:val="00907AA1"/>
    <w:rsid w:val="00907D8F"/>
    <w:rsid w:val="00910D51"/>
    <w:rsid w:val="009130A6"/>
    <w:rsid w:val="009135E2"/>
    <w:rsid w:val="00915614"/>
    <w:rsid w:val="00916237"/>
    <w:rsid w:val="00916496"/>
    <w:rsid w:val="009168EF"/>
    <w:rsid w:val="009170CC"/>
    <w:rsid w:val="009210DE"/>
    <w:rsid w:val="00921AE3"/>
    <w:rsid w:val="00923775"/>
    <w:rsid w:val="00924104"/>
    <w:rsid w:val="009254E9"/>
    <w:rsid w:val="00925D94"/>
    <w:rsid w:val="00927EF5"/>
    <w:rsid w:val="0093118A"/>
    <w:rsid w:val="00932732"/>
    <w:rsid w:val="00932DEA"/>
    <w:rsid w:val="0093402E"/>
    <w:rsid w:val="00934993"/>
    <w:rsid w:val="00937142"/>
    <w:rsid w:val="00941E3C"/>
    <w:rsid w:val="00943091"/>
    <w:rsid w:val="00950BC1"/>
    <w:rsid w:val="009516D0"/>
    <w:rsid w:val="0095341A"/>
    <w:rsid w:val="009539CC"/>
    <w:rsid w:val="00955B86"/>
    <w:rsid w:val="009568C5"/>
    <w:rsid w:val="00956ACD"/>
    <w:rsid w:val="00957B0A"/>
    <w:rsid w:val="00960895"/>
    <w:rsid w:val="009619F9"/>
    <w:rsid w:val="0096290B"/>
    <w:rsid w:val="009630F4"/>
    <w:rsid w:val="00964A2B"/>
    <w:rsid w:val="00965229"/>
    <w:rsid w:val="00965A6E"/>
    <w:rsid w:val="0096659D"/>
    <w:rsid w:val="009712F0"/>
    <w:rsid w:val="00971A57"/>
    <w:rsid w:val="009766EB"/>
    <w:rsid w:val="00976DCB"/>
    <w:rsid w:val="00977B40"/>
    <w:rsid w:val="009821DB"/>
    <w:rsid w:val="00982605"/>
    <w:rsid w:val="00982BB7"/>
    <w:rsid w:val="009849CD"/>
    <w:rsid w:val="00985493"/>
    <w:rsid w:val="0099166F"/>
    <w:rsid w:val="0099226C"/>
    <w:rsid w:val="009951DC"/>
    <w:rsid w:val="0099627F"/>
    <w:rsid w:val="00996D2F"/>
    <w:rsid w:val="009970BB"/>
    <w:rsid w:val="009A1691"/>
    <w:rsid w:val="009A36FA"/>
    <w:rsid w:val="009A480A"/>
    <w:rsid w:val="009A5C0D"/>
    <w:rsid w:val="009B24D8"/>
    <w:rsid w:val="009B24E0"/>
    <w:rsid w:val="009B3180"/>
    <w:rsid w:val="009B362F"/>
    <w:rsid w:val="009B378E"/>
    <w:rsid w:val="009B3ADC"/>
    <w:rsid w:val="009B6DF2"/>
    <w:rsid w:val="009B7437"/>
    <w:rsid w:val="009B7515"/>
    <w:rsid w:val="009B7D0D"/>
    <w:rsid w:val="009C3EB8"/>
    <w:rsid w:val="009C43B9"/>
    <w:rsid w:val="009C4FCC"/>
    <w:rsid w:val="009C6800"/>
    <w:rsid w:val="009C6A56"/>
    <w:rsid w:val="009D0E92"/>
    <w:rsid w:val="009D1499"/>
    <w:rsid w:val="009D14A6"/>
    <w:rsid w:val="009D1A15"/>
    <w:rsid w:val="009D1C17"/>
    <w:rsid w:val="009D235D"/>
    <w:rsid w:val="009D31DB"/>
    <w:rsid w:val="009D393D"/>
    <w:rsid w:val="009D39B6"/>
    <w:rsid w:val="009D3C9B"/>
    <w:rsid w:val="009D47DF"/>
    <w:rsid w:val="009D52F6"/>
    <w:rsid w:val="009D6D5C"/>
    <w:rsid w:val="009E16E3"/>
    <w:rsid w:val="009E1E13"/>
    <w:rsid w:val="009E2945"/>
    <w:rsid w:val="009E5771"/>
    <w:rsid w:val="009E5AD1"/>
    <w:rsid w:val="009E6743"/>
    <w:rsid w:val="009E7075"/>
    <w:rsid w:val="009F1BAC"/>
    <w:rsid w:val="009F2F3A"/>
    <w:rsid w:val="009F2F71"/>
    <w:rsid w:val="009F2F8A"/>
    <w:rsid w:val="009F3997"/>
    <w:rsid w:val="009F3EE4"/>
    <w:rsid w:val="009F5875"/>
    <w:rsid w:val="009F761C"/>
    <w:rsid w:val="00A00234"/>
    <w:rsid w:val="00A00EC6"/>
    <w:rsid w:val="00A01904"/>
    <w:rsid w:val="00A03B7F"/>
    <w:rsid w:val="00A069B3"/>
    <w:rsid w:val="00A131EF"/>
    <w:rsid w:val="00A13E35"/>
    <w:rsid w:val="00A15A9E"/>
    <w:rsid w:val="00A1620E"/>
    <w:rsid w:val="00A173E0"/>
    <w:rsid w:val="00A2009C"/>
    <w:rsid w:val="00A21097"/>
    <w:rsid w:val="00A22208"/>
    <w:rsid w:val="00A247A5"/>
    <w:rsid w:val="00A25FF2"/>
    <w:rsid w:val="00A26957"/>
    <w:rsid w:val="00A26CFF"/>
    <w:rsid w:val="00A30AF2"/>
    <w:rsid w:val="00A30F00"/>
    <w:rsid w:val="00A31339"/>
    <w:rsid w:val="00A32F28"/>
    <w:rsid w:val="00A3343E"/>
    <w:rsid w:val="00A3365D"/>
    <w:rsid w:val="00A3444B"/>
    <w:rsid w:val="00A35CD8"/>
    <w:rsid w:val="00A3663C"/>
    <w:rsid w:val="00A37728"/>
    <w:rsid w:val="00A41C60"/>
    <w:rsid w:val="00A421FA"/>
    <w:rsid w:val="00A4222F"/>
    <w:rsid w:val="00A42C16"/>
    <w:rsid w:val="00A43D41"/>
    <w:rsid w:val="00A45297"/>
    <w:rsid w:val="00A46775"/>
    <w:rsid w:val="00A468FF"/>
    <w:rsid w:val="00A46E44"/>
    <w:rsid w:val="00A47A40"/>
    <w:rsid w:val="00A50A2E"/>
    <w:rsid w:val="00A545B1"/>
    <w:rsid w:val="00A54DA4"/>
    <w:rsid w:val="00A56D4F"/>
    <w:rsid w:val="00A57BFA"/>
    <w:rsid w:val="00A607A1"/>
    <w:rsid w:val="00A6178A"/>
    <w:rsid w:val="00A63F53"/>
    <w:rsid w:val="00A70BEF"/>
    <w:rsid w:val="00A72177"/>
    <w:rsid w:val="00A7417F"/>
    <w:rsid w:val="00A74926"/>
    <w:rsid w:val="00A74ABA"/>
    <w:rsid w:val="00A74D32"/>
    <w:rsid w:val="00A75CFF"/>
    <w:rsid w:val="00A76197"/>
    <w:rsid w:val="00A76795"/>
    <w:rsid w:val="00A80886"/>
    <w:rsid w:val="00A829CD"/>
    <w:rsid w:val="00A8477D"/>
    <w:rsid w:val="00A848E8"/>
    <w:rsid w:val="00A85460"/>
    <w:rsid w:val="00A9084E"/>
    <w:rsid w:val="00A90A7F"/>
    <w:rsid w:val="00A90E13"/>
    <w:rsid w:val="00A910F2"/>
    <w:rsid w:val="00A916ED"/>
    <w:rsid w:val="00A92059"/>
    <w:rsid w:val="00A93227"/>
    <w:rsid w:val="00A93D7D"/>
    <w:rsid w:val="00A954C3"/>
    <w:rsid w:val="00A958D7"/>
    <w:rsid w:val="00A964E5"/>
    <w:rsid w:val="00A965E5"/>
    <w:rsid w:val="00A967D3"/>
    <w:rsid w:val="00A96B7C"/>
    <w:rsid w:val="00A96BFD"/>
    <w:rsid w:val="00AA0BA2"/>
    <w:rsid w:val="00AA13E6"/>
    <w:rsid w:val="00AA3AF3"/>
    <w:rsid w:val="00AA43F1"/>
    <w:rsid w:val="00AA45B4"/>
    <w:rsid w:val="00AA5632"/>
    <w:rsid w:val="00AA61D5"/>
    <w:rsid w:val="00AA628E"/>
    <w:rsid w:val="00AB020D"/>
    <w:rsid w:val="00AB04A1"/>
    <w:rsid w:val="00AB37F3"/>
    <w:rsid w:val="00AB4AE9"/>
    <w:rsid w:val="00AB4C3B"/>
    <w:rsid w:val="00AB62CD"/>
    <w:rsid w:val="00AB63C0"/>
    <w:rsid w:val="00AB6656"/>
    <w:rsid w:val="00AC03D8"/>
    <w:rsid w:val="00AC2F4C"/>
    <w:rsid w:val="00AC37A4"/>
    <w:rsid w:val="00AC3A83"/>
    <w:rsid w:val="00AC44EB"/>
    <w:rsid w:val="00AC56CA"/>
    <w:rsid w:val="00AC5B7D"/>
    <w:rsid w:val="00AC6276"/>
    <w:rsid w:val="00AC7CB8"/>
    <w:rsid w:val="00AD14F6"/>
    <w:rsid w:val="00AD1D68"/>
    <w:rsid w:val="00AD2F16"/>
    <w:rsid w:val="00AD6278"/>
    <w:rsid w:val="00AD6D3A"/>
    <w:rsid w:val="00AE0B08"/>
    <w:rsid w:val="00AE0C6D"/>
    <w:rsid w:val="00AE0E61"/>
    <w:rsid w:val="00AE1721"/>
    <w:rsid w:val="00AE2107"/>
    <w:rsid w:val="00AE37E5"/>
    <w:rsid w:val="00AE4D0E"/>
    <w:rsid w:val="00AE5B74"/>
    <w:rsid w:val="00AE5CAB"/>
    <w:rsid w:val="00AE6F24"/>
    <w:rsid w:val="00AE79BB"/>
    <w:rsid w:val="00AF0003"/>
    <w:rsid w:val="00AF07EF"/>
    <w:rsid w:val="00AF1E67"/>
    <w:rsid w:val="00AF2285"/>
    <w:rsid w:val="00AF4444"/>
    <w:rsid w:val="00AF4ACE"/>
    <w:rsid w:val="00AF6134"/>
    <w:rsid w:val="00AF6327"/>
    <w:rsid w:val="00AF6353"/>
    <w:rsid w:val="00AF6C13"/>
    <w:rsid w:val="00AF7471"/>
    <w:rsid w:val="00AF7A52"/>
    <w:rsid w:val="00B00813"/>
    <w:rsid w:val="00B02FEE"/>
    <w:rsid w:val="00B07173"/>
    <w:rsid w:val="00B071A7"/>
    <w:rsid w:val="00B110B2"/>
    <w:rsid w:val="00B12320"/>
    <w:rsid w:val="00B1383D"/>
    <w:rsid w:val="00B13AB1"/>
    <w:rsid w:val="00B146F2"/>
    <w:rsid w:val="00B15CF6"/>
    <w:rsid w:val="00B15D3A"/>
    <w:rsid w:val="00B231FB"/>
    <w:rsid w:val="00B2696E"/>
    <w:rsid w:val="00B27D67"/>
    <w:rsid w:val="00B3075E"/>
    <w:rsid w:val="00B311BE"/>
    <w:rsid w:val="00B3125F"/>
    <w:rsid w:val="00B33EC3"/>
    <w:rsid w:val="00B34A0B"/>
    <w:rsid w:val="00B373AE"/>
    <w:rsid w:val="00B400D3"/>
    <w:rsid w:val="00B41616"/>
    <w:rsid w:val="00B41847"/>
    <w:rsid w:val="00B42635"/>
    <w:rsid w:val="00B427AB"/>
    <w:rsid w:val="00B433E6"/>
    <w:rsid w:val="00B45E61"/>
    <w:rsid w:val="00B4605E"/>
    <w:rsid w:val="00B47146"/>
    <w:rsid w:val="00B50F84"/>
    <w:rsid w:val="00B5191E"/>
    <w:rsid w:val="00B52CB9"/>
    <w:rsid w:val="00B52D10"/>
    <w:rsid w:val="00B536DE"/>
    <w:rsid w:val="00B53AD4"/>
    <w:rsid w:val="00B550F8"/>
    <w:rsid w:val="00B564F6"/>
    <w:rsid w:val="00B56FCC"/>
    <w:rsid w:val="00B601BA"/>
    <w:rsid w:val="00B6087B"/>
    <w:rsid w:val="00B622FF"/>
    <w:rsid w:val="00B63312"/>
    <w:rsid w:val="00B633EA"/>
    <w:rsid w:val="00B64336"/>
    <w:rsid w:val="00B65A66"/>
    <w:rsid w:val="00B66053"/>
    <w:rsid w:val="00B66FF7"/>
    <w:rsid w:val="00B672CA"/>
    <w:rsid w:val="00B6770B"/>
    <w:rsid w:val="00B701B4"/>
    <w:rsid w:val="00B737EC"/>
    <w:rsid w:val="00B74D4D"/>
    <w:rsid w:val="00B7577E"/>
    <w:rsid w:val="00B75C25"/>
    <w:rsid w:val="00B76300"/>
    <w:rsid w:val="00B76493"/>
    <w:rsid w:val="00B76732"/>
    <w:rsid w:val="00B8099C"/>
    <w:rsid w:val="00B81E3B"/>
    <w:rsid w:val="00B828C6"/>
    <w:rsid w:val="00B82AB1"/>
    <w:rsid w:val="00B82FF3"/>
    <w:rsid w:val="00B8503A"/>
    <w:rsid w:val="00B864F7"/>
    <w:rsid w:val="00B869AF"/>
    <w:rsid w:val="00B87954"/>
    <w:rsid w:val="00B906A3"/>
    <w:rsid w:val="00B908C3"/>
    <w:rsid w:val="00B909F5"/>
    <w:rsid w:val="00B919C1"/>
    <w:rsid w:val="00B933AB"/>
    <w:rsid w:val="00BA00F9"/>
    <w:rsid w:val="00BA0C81"/>
    <w:rsid w:val="00BA3836"/>
    <w:rsid w:val="00BA3E29"/>
    <w:rsid w:val="00BA4AFD"/>
    <w:rsid w:val="00BB0111"/>
    <w:rsid w:val="00BB0114"/>
    <w:rsid w:val="00BB29E0"/>
    <w:rsid w:val="00BB6482"/>
    <w:rsid w:val="00BB76D2"/>
    <w:rsid w:val="00BB7846"/>
    <w:rsid w:val="00BC4DBC"/>
    <w:rsid w:val="00BC645A"/>
    <w:rsid w:val="00BC6EEF"/>
    <w:rsid w:val="00BC7632"/>
    <w:rsid w:val="00BD0FEC"/>
    <w:rsid w:val="00BD4674"/>
    <w:rsid w:val="00BD57F0"/>
    <w:rsid w:val="00BD59F1"/>
    <w:rsid w:val="00BD5E48"/>
    <w:rsid w:val="00BD5ED7"/>
    <w:rsid w:val="00BD76A6"/>
    <w:rsid w:val="00BE2CEB"/>
    <w:rsid w:val="00BE3903"/>
    <w:rsid w:val="00BE553F"/>
    <w:rsid w:val="00BE557D"/>
    <w:rsid w:val="00BE559A"/>
    <w:rsid w:val="00BE5883"/>
    <w:rsid w:val="00BE7276"/>
    <w:rsid w:val="00BE780F"/>
    <w:rsid w:val="00BF0E26"/>
    <w:rsid w:val="00BF1A26"/>
    <w:rsid w:val="00BF307C"/>
    <w:rsid w:val="00BF314A"/>
    <w:rsid w:val="00BF4C41"/>
    <w:rsid w:val="00BF57B5"/>
    <w:rsid w:val="00BF6393"/>
    <w:rsid w:val="00BF7BD2"/>
    <w:rsid w:val="00C00398"/>
    <w:rsid w:val="00C00FBB"/>
    <w:rsid w:val="00C013DC"/>
    <w:rsid w:val="00C033C5"/>
    <w:rsid w:val="00C034DF"/>
    <w:rsid w:val="00C043E0"/>
    <w:rsid w:val="00C052DF"/>
    <w:rsid w:val="00C056F9"/>
    <w:rsid w:val="00C06034"/>
    <w:rsid w:val="00C07F40"/>
    <w:rsid w:val="00C10586"/>
    <w:rsid w:val="00C1121F"/>
    <w:rsid w:val="00C125B1"/>
    <w:rsid w:val="00C13CEE"/>
    <w:rsid w:val="00C17A9D"/>
    <w:rsid w:val="00C2087F"/>
    <w:rsid w:val="00C2274D"/>
    <w:rsid w:val="00C2418A"/>
    <w:rsid w:val="00C2493A"/>
    <w:rsid w:val="00C2582F"/>
    <w:rsid w:val="00C27211"/>
    <w:rsid w:val="00C325E7"/>
    <w:rsid w:val="00C331C7"/>
    <w:rsid w:val="00C351CA"/>
    <w:rsid w:val="00C4252E"/>
    <w:rsid w:val="00C429AA"/>
    <w:rsid w:val="00C43851"/>
    <w:rsid w:val="00C451F9"/>
    <w:rsid w:val="00C453E5"/>
    <w:rsid w:val="00C460D0"/>
    <w:rsid w:val="00C46434"/>
    <w:rsid w:val="00C50116"/>
    <w:rsid w:val="00C50130"/>
    <w:rsid w:val="00C50F45"/>
    <w:rsid w:val="00C51FF4"/>
    <w:rsid w:val="00C5200F"/>
    <w:rsid w:val="00C53074"/>
    <w:rsid w:val="00C5312E"/>
    <w:rsid w:val="00C53BDC"/>
    <w:rsid w:val="00C54F1F"/>
    <w:rsid w:val="00C55342"/>
    <w:rsid w:val="00C558AA"/>
    <w:rsid w:val="00C55AF5"/>
    <w:rsid w:val="00C5603D"/>
    <w:rsid w:val="00C56ADC"/>
    <w:rsid w:val="00C56C13"/>
    <w:rsid w:val="00C56C80"/>
    <w:rsid w:val="00C6040A"/>
    <w:rsid w:val="00C615E1"/>
    <w:rsid w:val="00C61ACA"/>
    <w:rsid w:val="00C62675"/>
    <w:rsid w:val="00C6347E"/>
    <w:rsid w:val="00C63D59"/>
    <w:rsid w:val="00C63ECF"/>
    <w:rsid w:val="00C65250"/>
    <w:rsid w:val="00C65B78"/>
    <w:rsid w:val="00C65D76"/>
    <w:rsid w:val="00C66716"/>
    <w:rsid w:val="00C66BAA"/>
    <w:rsid w:val="00C7024B"/>
    <w:rsid w:val="00C70DEC"/>
    <w:rsid w:val="00C71BC6"/>
    <w:rsid w:val="00C7447C"/>
    <w:rsid w:val="00C74636"/>
    <w:rsid w:val="00C76F58"/>
    <w:rsid w:val="00C81240"/>
    <w:rsid w:val="00C83113"/>
    <w:rsid w:val="00C83DC7"/>
    <w:rsid w:val="00C84B0E"/>
    <w:rsid w:val="00C8595F"/>
    <w:rsid w:val="00C86298"/>
    <w:rsid w:val="00C87167"/>
    <w:rsid w:val="00C87F9C"/>
    <w:rsid w:val="00C90919"/>
    <w:rsid w:val="00C90BEF"/>
    <w:rsid w:val="00C90DA5"/>
    <w:rsid w:val="00C91375"/>
    <w:rsid w:val="00C9231B"/>
    <w:rsid w:val="00C92A55"/>
    <w:rsid w:val="00C935B2"/>
    <w:rsid w:val="00C95A7F"/>
    <w:rsid w:val="00C9627F"/>
    <w:rsid w:val="00C976B9"/>
    <w:rsid w:val="00CA004E"/>
    <w:rsid w:val="00CA06E3"/>
    <w:rsid w:val="00CA07E2"/>
    <w:rsid w:val="00CA1079"/>
    <w:rsid w:val="00CA1BF7"/>
    <w:rsid w:val="00CA2529"/>
    <w:rsid w:val="00CA3DF7"/>
    <w:rsid w:val="00CA469C"/>
    <w:rsid w:val="00CA4965"/>
    <w:rsid w:val="00CA49E9"/>
    <w:rsid w:val="00CA5824"/>
    <w:rsid w:val="00CA5DE9"/>
    <w:rsid w:val="00CA60D9"/>
    <w:rsid w:val="00CA6379"/>
    <w:rsid w:val="00CA711C"/>
    <w:rsid w:val="00CA7B8B"/>
    <w:rsid w:val="00CB0F7C"/>
    <w:rsid w:val="00CB103F"/>
    <w:rsid w:val="00CB19CE"/>
    <w:rsid w:val="00CB23D0"/>
    <w:rsid w:val="00CB40D8"/>
    <w:rsid w:val="00CB7996"/>
    <w:rsid w:val="00CB7C4E"/>
    <w:rsid w:val="00CC0E6B"/>
    <w:rsid w:val="00CC1624"/>
    <w:rsid w:val="00CC2A03"/>
    <w:rsid w:val="00CC2D3E"/>
    <w:rsid w:val="00CC608C"/>
    <w:rsid w:val="00CC7373"/>
    <w:rsid w:val="00CC7E8F"/>
    <w:rsid w:val="00CD2CEA"/>
    <w:rsid w:val="00CD3612"/>
    <w:rsid w:val="00CD38E0"/>
    <w:rsid w:val="00CD47E6"/>
    <w:rsid w:val="00CD4B68"/>
    <w:rsid w:val="00CD6B67"/>
    <w:rsid w:val="00CE1209"/>
    <w:rsid w:val="00CE317F"/>
    <w:rsid w:val="00CE4EB5"/>
    <w:rsid w:val="00CE54A5"/>
    <w:rsid w:val="00CE78A7"/>
    <w:rsid w:val="00CF01F0"/>
    <w:rsid w:val="00CF1E35"/>
    <w:rsid w:val="00CF25D1"/>
    <w:rsid w:val="00CF2A12"/>
    <w:rsid w:val="00CF3290"/>
    <w:rsid w:val="00CF332C"/>
    <w:rsid w:val="00CF38B7"/>
    <w:rsid w:val="00CF41AA"/>
    <w:rsid w:val="00CF41F9"/>
    <w:rsid w:val="00CF451A"/>
    <w:rsid w:val="00CF52C6"/>
    <w:rsid w:val="00CF688C"/>
    <w:rsid w:val="00CF77A0"/>
    <w:rsid w:val="00CF7E6B"/>
    <w:rsid w:val="00CF7E98"/>
    <w:rsid w:val="00D01CC1"/>
    <w:rsid w:val="00D025F3"/>
    <w:rsid w:val="00D03266"/>
    <w:rsid w:val="00D0482E"/>
    <w:rsid w:val="00D04D8E"/>
    <w:rsid w:val="00D10A85"/>
    <w:rsid w:val="00D10EA8"/>
    <w:rsid w:val="00D11DA4"/>
    <w:rsid w:val="00D13B9D"/>
    <w:rsid w:val="00D1423D"/>
    <w:rsid w:val="00D14E69"/>
    <w:rsid w:val="00D17254"/>
    <w:rsid w:val="00D17362"/>
    <w:rsid w:val="00D2077A"/>
    <w:rsid w:val="00D21121"/>
    <w:rsid w:val="00D24A2C"/>
    <w:rsid w:val="00D24EDE"/>
    <w:rsid w:val="00D25322"/>
    <w:rsid w:val="00D253BB"/>
    <w:rsid w:val="00D254EB"/>
    <w:rsid w:val="00D26BE1"/>
    <w:rsid w:val="00D3055D"/>
    <w:rsid w:val="00D30CC1"/>
    <w:rsid w:val="00D31775"/>
    <w:rsid w:val="00D31BC2"/>
    <w:rsid w:val="00D330CF"/>
    <w:rsid w:val="00D33F97"/>
    <w:rsid w:val="00D342C7"/>
    <w:rsid w:val="00D349A6"/>
    <w:rsid w:val="00D35275"/>
    <w:rsid w:val="00D35980"/>
    <w:rsid w:val="00D4271E"/>
    <w:rsid w:val="00D4503E"/>
    <w:rsid w:val="00D45C07"/>
    <w:rsid w:val="00D45E59"/>
    <w:rsid w:val="00D462AC"/>
    <w:rsid w:val="00D5075D"/>
    <w:rsid w:val="00D50EB1"/>
    <w:rsid w:val="00D51C91"/>
    <w:rsid w:val="00D52ACF"/>
    <w:rsid w:val="00D53E63"/>
    <w:rsid w:val="00D56888"/>
    <w:rsid w:val="00D5752A"/>
    <w:rsid w:val="00D60953"/>
    <w:rsid w:val="00D61F5C"/>
    <w:rsid w:val="00D6298E"/>
    <w:rsid w:val="00D64018"/>
    <w:rsid w:val="00D64438"/>
    <w:rsid w:val="00D64BEC"/>
    <w:rsid w:val="00D653F0"/>
    <w:rsid w:val="00D6598D"/>
    <w:rsid w:val="00D66783"/>
    <w:rsid w:val="00D668B7"/>
    <w:rsid w:val="00D6700A"/>
    <w:rsid w:val="00D70841"/>
    <w:rsid w:val="00D71078"/>
    <w:rsid w:val="00D712C9"/>
    <w:rsid w:val="00D717CF"/>
    <w:rsid w:val="00D75795"/>
    <w:rsid w:val="00D758C7"/>
    <w:rsid w:val="00D80AFF"/>
    <w:rsid w:val="00D80F9C"/>
    <w:rsid w:val="00D81E8A"/>
    <w:rsid w:val="00D82CBC"/>
    <w:rsid w:val="00D8336F"/>
    <w:rsid w:val="00D83893"/>
    <w:rsid w:val="00D85305"/>
    <w:rsid w:val="00D869EB"/>
    <w:rsid w:val="00D86EA2"/>
    <w:rsid w:val="00D871FF"/>
    <w:rsid w:val="00D90610"/>
    <w:rsid w:val="00D9088E"/>
    <w:rsid w:val="00D911D5"/>
    <w:rsid w:val="00D94083"/>
    <w:rsid w:val="00D943A8"/>
    <w:rsid w:val="00D94A58"/>
    <w:rsid w:val="00D95403"/>
    <w:rsid w:val="00DA1900"/>
    <w:rsid w:val="00DA28E3"/>
    <w:rsid w:val="00DA2ECA"/>
    <w:rsid w:val="00DA3908"/>
    <w:rsid w:val="00DA3F61"/>
    <w:rsid w:val="00DA51DA"/>
    <w:rsid w:val="00DB1275"/>
    <w:rsid w:val="00DB277D"/>
    <w:rsid w:val="00DB458C"/>
    <w:rsid w:val="00DB55D1"/>
    <w:rsid w:val="00DB620F"/>
    <w:rsid w:val="00DB671A"/>
    <w:rsid w:val="00DB73C9"/>
    <w:rsid w:val="00DB74A0"/>
    <w:rsid w:val="00DB7C25"/>
    <w:rsid w:val="00DC0A0F"/>
    <w:rsid w:val="00DC15D4"/>
    <w:rsid w:val="00DC2A96"/>
    <w:rsid w:val="00DC6411"/>
    <w:rsid w:val="00DC6FC7"/>
    <w:rsid w:val="00DC7698"/>
    <w:rsid w:val="00DC7C12"/>
    <w:rsid w:val="00DD1091"/>
    <w:rsid w:val="00DD42E9"/>
    <w:rsid w:val="00DD4B92"/>
    <w:rsid w:val="00DD5203"/>
    <w:rsid w:val="00DD613F"/>
    <w:rsid w:val="00DD6D01"/>
    <w:rsid w:val="00DD6FDA"/>
    <w:rsid w:val="00DE0B74"/>
    <w:rsid w:val="00DE1476"/>
    <w:rsid w:val="00DE1BFA"/>
    <w:rsid w:val="00DE3313"/>
    <w:rsid w:val="00DE3D9C"/>
    <w:rsid w:val="00DE44D5"/>
    <w:rsid w:val="00DE4551"/>
    <w:rsid w:val="00DE4C72"/>
    <w:rsid w:val="00DE63EB"/>
    <w:rsid w:val="00DE6865"/>
    <w:rsid w:val="00DE7B49"/>
    <w:rsid w:val="00DF2CFE"/>
    <w:rsid w:val="00DF4ECD"/>
    <w:rsid w:val="00DF58D5"/>
    <w:rsid w:val="00DF598F"/>
    <w:rsid w:val="00DF5F99"/>
    <w:rsid w:val="00DF691F"/>
    <w:rsid w:val="00DF7982"/>
    <w:rsid w:val="00E011F9"/>
    <w:rsid w:val="00E026D5"/>
    <w:rsid w:val="00E03FD6"/>
    <w:rsid w:val="00E046CD"/>
    <w:rsid w:val="00E04C7D"/>
    <w:rsid w:val="00E061FF"/>
    <w:rsid w:val="00E11267"/>
    <w:rsid w:val="00E12195"/>
    <w:rsid w:val="00E1243E"/>
    <w:rsid w:val="00E12E75"/>
    <w:rsid w:val="00E13B09"/>
    <w:rsid w:val="00E13B7C"/>
    <w:rsid w:val="00E146F0"/>
    <w:rsid w:val="00E14D39"/>
    <w:rsid w:val="00E15887"/>
    <w:rsid w:val="00E16A72"/>
    <w:rsid w:val="00E16D88"/>
    <w:rsid w:val="00E200D1"/>
    <w:rsid w:val="00E20B90"/>
    <w:rsid w:val="00E22293"/>
    <w:rsid w:val="00E223B1"/>
    <w:rsid w:val="00E22407"/>
    <w:rsid w:val="00E22D95"/>
    <w:rsid w:val="00E246BE"/>
    <w:rsid w:val="00E25388"/>
    <w:rsid w:val="00E253C6"/>
    <w:rsid w:val="00E2721B"/>
    <w:rsid w:val="00E27279"/>
    <w:rsid w:val="00E27340"/>
    <w:rsid w:val="00E31CFE"/>
    <w:rsid w:val="00E3324C"/>
    <w:rsid w:val="00E3354C"/>
    <w:rsid w:val="00E34108"/>
    <w:rsid w:val="00E34778"/>
    <w:rsid w:val="00E34831"/>
    <w:rsid w:val="00E34E09"/>
    <w:rsid w:val="00E37DA1"/>
    <w:rsid w:val="00E40399"/>
    <w:rsid w:val="00E418CC"/>
    <w:rsid w:val="00E4203E"/>
    <w:rsid w:val="00E42303"/>
    <w:rsid w:val="00E446A7"/>
    <w:rsid w:val="00E44707"/>
    <w:rsid w:val="00E45F35"/>
    <w:rsid w:val="00E46542"/>
    <w:rsid w:val="00E50E40"/>
    <w:rsid w:val="00E51014"/>
    <w:rsid w:val="00E5165D"/>
    <w:rsid w:val="00E527F8"/>
    <w:rsid w:val="00E5362F"/>
    <w:rsid w:val="00E57440"/>
    <w:rsid w:val="00E575B4"/>
    <w:rsid w:val="00E61D0A"/>
    <w:rsid w:val="00E6261A"/>
    <w:rsid w:val="00E62B82"/>
    <w:rsid w:val="00E63AD9"/>
    <w:rsid w:val="00E66975"/>
    <w:rsid w:val="00E67DB4"/>
    <w:rsid w:val="00E70290"/>
    <w:rsid w:val="00E72952"/>
    <w:rsid w:val="00E733B4"/>
    <w:rsid w:val="00E73502"/>
    <w:rsid w:val="00E74793"/>
    <w:rsid w:val="00E74F58"/>
    <w:rsid w:val="00E758CB"/>
    <w:rsid w:val="00E76EC2"/>
    <w:rsid w:val="00E775D2"/>
    <w:rsid w:val="00E778AE"/>
    <w:rsid w:val="00E80A15"/>
    <w:rsid w:val="00E812A4"/>
    <w:rsid w:val="00E81CDA"/>
    <w:rsid w:val="00E835A9"/>
    <w:rsid w:val="00E83A74"/>
    <w:rsid w:val="00E840D9"/>
    <w:rsid w:val="00E863B8"/>
    <w:rsid w:val="00E87339"/>
    <w:rsid w:val="00E91048"/>
    <w:rsid w:val="00E91D7F"/>
    <w:rsid w:val="00E9206F"/>
    <w:rsid w:val="00E92BA9"/>
    <w:rsid w:val="00E931E0"/>
    <w:rsid w:val="00E94871"/>
    <w:rsid w:val="00E9692C"/>
    <w:rsid w:val="00E973A8"/>
    <w:rsid w:val="00EA0219"/>
    <w:rsid w:val="00EA424E"/>
    <w:rsid w:val="00EA4A19"/>
    <w:rsid w:val="00EB0BA5"/>
    <w:rsid w:val="00EB0BFF"/>
    <w:rsid w:val="00EB15A5"/>
    <w:rsid w:val="00EB2B08"/>
    <w:rsid w:val="00EB3EEA"/>
    <w:rsid w:val="00EB574F"/>
    <w:rsid w:val="00EB73A8"/>
    <w:rsid w:val="00EC0322"/>
    <w:rsid w:val="00EC1D36"/>
    <w:rsid w:val="00EC2E07"/>
    <w:rsid w:val="00EC4D6A"/>
    <w:rsid w:val="00EC69B1"/>
    <w:rsid w:val="00EC7F99"/>
    <w:rsid w:val="00ED1B03"/>
    <w:rsid w:val="00ED1F85"/>
    <w:rsid w:val="00ED2CB9"/>
    <w:rsid w:val="00ED31A8"/>
    <w:rsid w:val="00ED34F9"/>
    <w:rsid w:val="00ED4328"/>
    <w:rsid w:val="00ED4DC8"/>
    <w:rsid w:val="00ED5B75"/>
    <w:rsid w:val="00ED7C82"/>
    <w:rsid w:val="00ED7F5B"/>
    <w:rsid w:val="00EE168E"/>
    <w:rsid w:val="00EE40D5"/>
    <w:rsid w:val="00EE47F9"/>
    <w:rsid w:val="00EE54EB"/>
    <w:rsid w:val="00EE62A2"/>
    <w:rsid w:val="00EE65A4"/>
    <w:rsid w:val="00EE6BCF"/>
    <w:rsid w:val="00EE6C40"/>
    <w:rsid w:val="00EF2008"/>
    <w:rsid w:val="00EF2254"/>
    <w:rsid w:val="00EF2411"/>
    <w:rsid w:val="00EF310F"/>
    <w:rsid w:val="00EF6BCA"/>
    <w:rsid w:val="00EF777B"/>
    <w:rsid w:val="00EF78E6"/>
    <w:rsid w:val="00EF7D6F"/>
    <w:rsid w:val="00F015E4"/>
    <w:rsid w:val="00F01D61"/>
    <w:rsid w:val="00F027A2"/>
    <w:rsid w:val="00F02DE5"/>
    <w:rsid w:val="00F057CA"/>
    <w:rsid w:val="00F05D9E"/>
    <w:rsid w:val="00F05DBB"/>
    <w:rsid w:val="00F10819"/>
    <w:rsid w:val="00F11D67"/>
    <w:rsid w:val="00F1210D"/>
    <w:rsid w:val="00F14331"/>
    <w:rsid w:val="00F14A3F"/>
    <w:rsid w:val="00F14D0F"/>
    <w:rsid w:val="00F168F2"/>
    <w:rsid w:val="00F16D3B"/>
    <w:rsid w:val="00F17ACC"/>
    <w:rsid w:val="00F208F4"/>
    <w:rsid w:val="00F20AE9"/>
    <w:rsid w:val="00F214DB"/>
    <w:rsid w:val="00F221B0"/>
    <w:rsid w:val="00F22500"/>
    <w:rsid w:val="00F2251D"/>
    <w:rsid w:val="00F22B0D"/>
    <w:rsid w:val="00F23777"/>
    <w:rsid w:val="00F25240"/>
    <w:rsid w:val="00F25404"/>
    <w:rsid w:val="00F27B06"/>
    <w:rsid w:val="00F30103"/>
    <w:rsid w:val="00F322A2"/>
    <w:rsid w:val="00F32E65"/>
    <w:rsid w:val="00F331E8"/>
    <w:rsid w:val="00F3357B"/>
    <w:rsid w:val="00F342A7"/>
    <w:rsid w:val="00F34885"/>
    <w:rsid w:val="00F40A54"/>
    <w:rsid w:val="00F41880"/>
    <w:rsid w:val="00F4368C"/>
    <w:rsid w:val="00F43C42"/>
    <w:rsid w:val="00F442A5"/>
    <w:rsid w:val="00F449FD"/>
    <w:rsid w:val="00F455B3"/>
    <w:rsid w:val="00F45EE1"/>
    <w:rsid w:val="00F47044"/>
    <w:rsid w:val="00F50153"/>
    <w:rsid w:val="00F508F7"/>
    <w:rsid w:val="00F52613"/>
    <w:rsid w:val="00F53D14"/>
    <w:rsid w:val="00F562F4"/>
    <w:rsid w:val="00F56A54"/>
    <w:rsid w:val="00F600A9"/>
    <w:rsid w:val="00F61723"/>
    <w:rsid w:val="00F6213F"/>
    <w:rsid w:val="00F631AF"/>
    <w:rsid w:val="00F64142"/>
    <w:rsid w:val="00F65E21"/>
    <w:rsid w:val="00F669F0"/>
    <w:rsid w:val="00F67E2E"/>
    <w:rsid w:val="00F72BEE"/>
    <w:rsid w:val="00F73E65"/>
    <w:rsid w:val="00F74228"/>
    <w:rsid w:val="00F74B89"/>
    <w:rsid w:val="00F7537D"/>
    <w:rsid w:val="00F75AEB"/>
    <w:rsid w:val="00F77D2D"/>
    <w:rsid w:val="00F82346"/>
    <w:rsid w:val="00F828F1"/>
    <w:rsid w:val="00F8500C"/>
    <w:rsid w:val="00F85149"/>
    <w:rsid w:val="00F853E6"/>
    <w:rsid w:val="00F86044"/>
    <w:rsid w:val="00F864BF"/>
    <w:rsid w:val="00F87A23"/>
    <w:rsid w:val="00F91DD5"/>
    <w:rsid w:val="00F92387"/>
    <w:rsid w:val="00F93D3C"/>
    <w:rsid w:val="00F95261"/>
    <w:rsid w:val="00F95796"/>
    <w:rsid w:val="00F961B7"/>
    <w:rsid w:val="00F96F85"/>
    <w:rsid w:val="00F978BE"/>
    <w:rsid w:val="00FA0F95"/>
    <w:rsid w:val="00FA156C"/>
    <w:rsid w:val="00FA2138"/>
    <w:rsid w:val="00FA2C89"/>
    <w:rsid w:val="00FA3887"/>
    <w:rsid w:val="00FA3ABA"/>
    <w:rsid w:val="00FA65FC"/>
    <w:rsid w:val="00FA68F9"/>
    <w:rsid w:val="00FA72D1"/>
    <w:rsid w:val="00FA7984"/>
    <w:rsid w:val="00FA7A8A"/>
    <w:rsid w:val="00FB05B0"/>
    <w:rsid w:val="00FB4A89"/>
    <w:rsid w:val="00FB57BA"/>
    <w:rsid w:val="00FB5D31"/>
    <w:rsid w:val="00FB5F7F"/>
    <w:rsid w:val="00FB6E45"/>
    <w:rsid w:val="00FB733C"/>
    <w:rsid w:val="00FC0363"/>
    <w:rsid w:val="00FC3711"/>
    <w:rsid w:val="00FC43EF"/>
    <w:rsid w:val="00FC78A9"/>
    <w:rsid w:val="00FD08FF"/>
    <w:rsid w:val="00FD15A6"/>
    <w:rsid w:val="00FD23CB"/>
    <w:rsid w:val="00FD270F"/>
    <w:rsid w:val="00FD5565"/>
    <w:rsid w:val="00FD5D6A"/>
    <w:rsid w:val="00FE036F"/>
    <w:rsid w:val="00FE1CD8"/>
    <w:rsid w:val="00FE1D23"/>
    <w:rsid w:val="00FE3489"/>
    <w:rsid w:val="00FE35DD"/>
    <w:rsid w:val="00FE7F14"/>
    <w:rsid w:val="00FF0E08"/>
    <w:rsid w:val="00FF2819"/>
    <w:rsid w:val="00FF5488"/>
    <w:rsid w:val="00FF778F"/>
    <w:rsid w:val="01021508"/>
    <w:rsid w:val="01110602"/>
    <w:rsid w:val="011D3C1E"/>
    <w:rsid w:val="01236850"/>
    <w:rsid w:val="014D3F6E"/>
    <w:rsid w:val="01680691"/>
    <w:rsid w:val="018043F5"/>
    <w:rsid w:val="01932977"/>
    <w:rsid w:val="01993769"/>
    <w:rsid w:val="01A00248"/>
    <w:rsid w:val="01A92C0D"/>
    <w:rsid w:val="01C7422F"/>
    <w:rsid w:val="01D2573C"/>
    <w:rsid w:val="01E046B6"/>
    <w:rsid w:val="01E069C4"/>
    <w:rsid w:val="01ED21A9"/>
    <w:rsid w:val="01EF6157"/>
    <w:rsid w:val="01F67E10"/>
    <w:rsid w:val="022756B2"/>
    <w:rsid w:val="02344047"/>
    <w:rsid w:val="0238049E"/>
    <w:rsid w:val="02385823"/>
    <w:rsid w:val="024377DB"/>
    <w:rsid w:val="024C216D"/>
    <w:rsid w:val="02643C30"/>
    <w:rsid w:val="0271751F"/>
    <w:rsid w:val="027D3EF6"/>
    <w:rsid w:val="02824654"/>
    <w:rsid w:val="02DB261A"/>
    <w:rsid w:val="02DF0690"/>
    <w:rsid w:val="02DF5A6C"/>
    <w:rsid w:val="02E60560"/>
    <w:rsid w:val="02E66A3F"/>
    <w:rsid w:val="02ED0E5B"/>
    <w:rsid w:val="02FA3984"/>
    <w:rsid w:val="02FC6855"/>
    <w:rsid w:val="02FD264A"/>
    <w:rsid w:val="03061986"/>
    <w:rsid w:val="03294CD3"/>
    <w:rsid w:val="03585366"/>
    <w:rsid w:val="03607A92"/>
    <w:rsid w:val="03614D40"/>
    <w:rsid w:val="03666DF2"/>
    <w:rsid w:val="036F04B3"/>
    <w:rsid w:val="038C4E3C"/>
    <w:rsid w:val="03971592"/>
    <w:rsid w:val="039F15AE"/>
    <w:rsid w:val="03A263EB"/>
    <w:rsid w:val="03AA02D0"/>
    <w:rsid w:val="03D420FC"/>
    <w:rsid w:val="03D82B72"/>
    <w:rsid w:val="03E1543B"/>
    <w:rsid w:val="03E25356"/>
    <w:rsid w:val="03ED1E6E"/>
    <w:rsid w:val="03F6125E"/>
    <w:rsid w:val="03FB160D"/>
    <w:rsid w:val="041D42A2"/>
    <w:rsid w:val="04222751"/>
    <w:rsid w:val="046E3E4E"/>
    <w:rsid w:val="047F6294"/>
    <w:rsid w:val="048978FA"/>
    <w:rsid w:val="048B38AC"/>
    <w:rsid w:val="049B7E1C"/>
    <w:rsid w:val="04A366B6"/>
    <w:rsid w:val="04C83FBB"/>
    <w:rsid w:val="04D00F5B"/>
    <w:rsid w:val="04DD77AE"/>
    <w:rsid w:val="04E22561"/>
    <w:rsid w:val="05064B5D"/>
    <w:rsid w:val="05065F64"/>
    <w:rsid w:val="05096299"/>
    <w:rsid w:val="051C0651"/>
    <w:rsid w:val="052617A8"/>
    <w:rsid w:val="052F15E2"/>
    <w:rsid w:val="0535721D"/>
    <w:rsid w:val="053F0B3C"/>
    <w:rsid w:val="054577F3"/>
    <w:rsid w:val="058675AE"/>
    <w:rsid w:val="058751ED"/>
    <w:rsid w:val="058F65AC"/>
    <w:rsid w:val="059D0C6A"/>
    <w:rsid w:val="059D7E1B"/>
    <w:rsid w:val="05A205FE"/>
    <w:rsid w:val="05A677A3"/>
    <w:rsid w:val="05A81D0E"/>
    <w:rsid w:val="05AE6293"/>
    <w:rsid w:val="05B84E7C"/>
    <w:rsid w:val="05D65D06"/>
    <w:rsid w:val="05D93FCE"/>
    <w:rsid w:val="05DB45EF"/>
    <w:rsid w:val="05E14161"/>
    <w:rsid w:val="05F14EC5"/>
    <w:rsid w:val="061570D1"/>
    <w:rsid w:val="062F4971"/>
    <w:rsid w:val="0641761D"/>
    <w:rsid w:val="064F335E"/>
    <w:rsid w:val="0658780D"/>
    <w:rsid w:val="065C58F5"/>
    <w:rsid w:val="067D0013"/>
    <w:rsid w:val="067E052C"/>
    <w:rsid w:val="06A51015"/>
    <w:rsid w:val="06A536A3"/>
    <w:rsid w:val="06AF31B8"/>
    <w:rsid w:val="06C644FE"/>
    <w:rsid w:val="06DB7678"/>
    <w:rsid w:val="06DE6D5C"/>
    <w:rsid w:val="06ED2230"/>
    <w:rsid w:val="070879D5"/>
    <w:rsid w:val="07234D94"/>
    <w:rsid w:val="0743325F"/>
    <w:rsid w:val="07583D5F"/>
    <w:rsid w:val="078010BE"/>
    <w:rsid w:val="07811848"/>
    <w:rsid w:val="079C2FD8"/>
    <w:rsid w:val="07A83729"/>
    <w:rsid w:val="07C70BA5"/>
    <w:rsid w:val="07D059D4"/>
    <w:rsid w:val="07E411E9"/>
    <w:rsid w:val="07FA2365"/>
    <w:rsid w:val="080B2A28"/>
    <w:rsid w:val="08207386"/>
    <w:rsid w:val="084E3C22"/>
    <w:rsid w:val="08831DDB"/>
    <w:rsid w:val="089314F6"/>
    <w:rsid w:val="08BA4E95"/>
    <w:rsid w:val="08BE7625"/>
    <w:rsid w:val="08C33096"/>
    <w:rsid w:val="08CE02FC"/>
    <w:rsid w:val="08CF10D2"/>
    <w:rsid w:val="08DD5A36"/>
    <w:rsid w:val="08E65F45"/>
    <w:rsid w:val="08F013C2"/>
    <w:rsid w:val="08FC5022"/>
    <w:rsid w:val="08FE0EFB"/>
    <w:rsid w:val="0903224F"/>
    <w:rsid w:val="090D26C3"/>
    <w:rsid w:val="092B589C"/>
    <w:rsid w:val="09391B76"/>
    <w:rsid w:val="0939497D"/>
    <w:rsid w:val="093A4387"/>
    <w:rsid w:val="093B5975"/>
    <w:rsid w:val="094032A0"/>
    <w:rsid w:val="09505344"/>
    <w:rsid w:val="0953341A"/>
    <w:rsid w:val="09604253"/>
    <w:rsid w:val="096048A0"/>
    <w:rsid w:val="096B0353"/>
    <w:rsid w:val="09907162"/>
    <w:rsid w:val="09967471"/>
    <w:rsid w:val="09994857"/>
    <w:rsid w:val="099B6479"/>
    <w:rsid w:val="09B641C6"/>
    <w:rsid w:val="09DF55BE"/>
    <w:rsid w:val="09EF2C98"/>
    <w:rsid w:val="09F46092"/>
    <w:rsid w:val="0A093EEA"/>
    <w:rsid w:val="0A166D5A"/>
    <w:rsid w:val="0A232AB6"/>
    <w:rsid w:val="0A243F6E"/>
    <w:rsid w:val="0A26577A"/>
    <w:rsid w:val="0A347332"/>
    <w:rsid w:val="0A4555C6"/>
    <w:rsid w:val="0A4B519A"/>
    <w:rsid w:val="0A4C6729"/>
    <w:rsid w:val="0A502070"/>
    <w:rsid w:val="0A5E3163"/>
    <w:rsid w:val="0A650E8E"/>
    <w:rsid w:val="0A987BAE"/>
    <w:rsid w:val="0AA13A2D"/>
    <w:rsid w:val="0AAC2719"/>
    <w:rsid w:val="0AAD1B5A"/>
    <w:rsid w:val="0AC30FDC"/>
    <w:rsid w:val="0AD17655"/>
    <w:rsid w:val="0AD53053"/>
    <w:rsid w:val="0B0729F8"/>
    <w:rsid w:val="0B186058"/>
    <w:rsid w:val="0B22405F"/>
    <w:rsid w:val="0B234F0D"/>
    <w:rsid w:val="0B3C3ABA"/>
    <w:rsid w:val="0B470B0C"/>
    <w:rsid w:val="0B5E70AC"/>
    <w:rsid w:val="0B8277E5"/>
    <w:rsid w:val="0B967803"/>
    <w:rsid w:val="0B9D3B60"/>
    <w:rsid w:val="0BBF528A"/>
    <w:rsid w:val="0BC016DE"/>
    <w:rsid w:val="0BC21866"/>
    <w:rsid w:val="0BC32EF1"/>
    <w:rsid w:val="0BD07986"/>
    <w:rsid w:val="0BE8550E"/>
    <w:rsid w:val="0BF92744"/>
    <w:rsid w:val="0BFF08D2"/>
    <w:rsid w:val="0C085F53"/>
    <w:rsid w:val="0C1C5984"/>
    <w:rsid w:val="0C480D0E"/>
    <w:rsid w:val="0C4858B4"/>
    <w:rsid w:val="0C530D70"/>
    <w:rsid w:val="0C610116"/>
    <w:rsid w:val="0CAB24DB"/>
    <w:rsid w:val="0CB527EB"/>
    <w:rsid w:val="0CB61D5F"/>
    <w:rsid w:val="0CB850FE"/>
    <w:rsid w:val="0CC17570"/>
    <w:rsid w:val="0CE920F7"/>
    <w:rsid w:val="0CFC4FD6"/>
    <w:rsid w:val="0D0B1D1D"/>
    <w:rsid w:val="0D0D0277"/>
    <w:rsid w:val="0D1244B4"/>
    <w:rsid w:val="0D164478"/>
    <w:rsid w:val="0D2B26ED"/>
    <w:rsid w:val="0D372573"/>
    <w:rsid w:val="0D431FB2"/>
    <w:rsid w:val="0D5E6AC8"/>
    <w:rsid w:val="0D683AFC"/>
    <w:rsid w:val="0D7B6907"/>
    <w:rsid w:val="0D7E0024"/>
    <w:rsid w:val="0D876CC2"/>
    <w:rsid w:val="0D8B153C"/>
    <w:rsid w:val="0D906693"/>
    <w:rsid w:val="0D9C4781"/>
    <w:rsid w:val="0DBF7789"/>
    <w:rsid w:val="0DFC47F6"/>
    <w:rsid w:val="0E032680"/>
    <w:rsid w:val="0E0E4B31"/>
    <w:rsid w:val="0E1A06D9"/>
    <w:rsid w:val="0E1B3FA1"/>
    <w:rsid w:val="0E6C3EE8"/>
    <w:rsid w:val="0E7F6A57"/>
    <w:rsid w:val="0E8B5269"/>
    <w:rsid w:val="0EAA27EF"/>
    <w:rsid w:val="0EBF5DAF"/>
    <w:rsid w:val="0EC27A78"/>
    <w:rsid w:val="0EE218DC"/>
    <w:rsid w:val="0EEB61CC"/>
    <w:rsid w:val="0EF1380C"/>
    <w:rsid w:val="0F05462F"/>
    <w:rsid w:val="0F1F7199"/>
    <w:rsid w:val="0F2456B7"/>
    <w:rsid w:val="0F2950C6"/>
    <w:rsid w:val="0F2F04FE"/>
    <w:rsid w:val="0F3D2BD3"/>
    <w:rsid w:val="0F464EA1"/>
    <w:rsid w:val="0F716F6F"/>
    <w:rsid w:val="0F74456C"/>
    <w:rsid w:val="0F7F614B"/>
    <w:rsid w:val="0F83335C"/>
    <w:rsid w:val="0F925F06"/>
    <w:rsid w:val="0F9261D8"/>
    <w:rsid w:val="0FA4443C"/>
    <w:rsid w:val="0FB47DB5"/>
    <w:rsid w:val="0FC75B94"/>
    <w:rsid w:val="0FCA713F"/>
    <w:rsid w:val="0FCD3099"/>
    <w:rsid w:val="0FFF3540"/>
    <w:rsid w:val="103F3B81"/>
    <w:rsid w:val="1045310F"/>
    <w:rsid w:val="104B059D"/>
    <w:rsid w:val="10524ED5"/>
    <w:rsid w:val="10576A93"/>
    <w:rsid w:val="105D12BC"/>
    <w:rsid w:val="1067440A"/>
    <w:rsid w:val="106E1D47"/>
    <w:rsid w:val="10792034"/>
    <w:rsid w:val="10817E3C"/>
    <w:rsid w:val="109033C4"/>
    <w:rsid w:val="109D4CE9"/>
    <w:rsid w:val="10A96224"/>
    <w:rsid w:val="10B1642A"/>
    <w:rsid w:val="10C10254"/>
    <w:rsid w:val="10C55096"/>
    <w:rsid w:val="10CD74DF"/>
    <w:rsid w:val="10D35181"/>
    <w:rsid w:val="10DC5160"/>
    <w:rsid w:val="10EB6EB3"/>
    <w:rsid w:val="10F54EC1"/>
    <w:rsid w:val="110672EC"/>
    <w:rsid w:val="111276E6"/>
    <w:rsid w:val="11130889"/>
    <w:rsid w:val="111C3D07"/>
    <w:rsid w:val="112661AB"/>
    <w:rsid w:val="116146F3"/>
    <w:rsid w:val="116A74A7"/>
    <w:rsid w:val="117077FC"/>
    <w:rsid w:val="11724E64"/>
    <w:rsid w:val="1176509D"/>
    <w:rsid w:val="11797A12"/>
    <w:rsid w:val="11906861"/>
    <w:rsid w:val="11A2790B"/>
    <w:rsid w:val="11AA3E7C"/>
    <w:rsid w:val="11B10DD3"/>
    <w:rsid w:val="11B86599"/>
    <w:rsid w:val="11BA07C0"/>
    <w:rsid w:val="11BD557C"/>
    <w:rsid w:val="11C36552"/>
    <w:rsid w:val="11DF16EB"/>
    <w:rsid w:val="12134168"/>
    <w:rsid w:val="12134554"/>
    <w:rsid w:val="121F069A"/>
    <w:rsid w:val="12204503"/>
    <w:rsid w:val="12210AD7"/>
    <w:rsid w:val="122A247C"/>
    <w:rsid w:val="12630A9E"/>
    <w:rsid w:val="12657528"/>
    <w:rsid w:val="1265768E"/>
    <w:rsid w:val="126751D8"/>
    <w:rsid w:val="127522F4"/>
    <w:rsid w:val="12910F6D"/>
    <w:rsid w:val="12A67AAC"/>
    <w:rsid w:val="12C345D5"/>
    <w:rsid w:val="12C73A40"/>
    <w:rsid w:val="12D051CC"/>
    <w:rsid w:val="12D7037F"/>
    <w:rsid w:val="12E6272B"/>
    <w:rsid w:val="12FB1603"/>
    <w:rsid w:val="130D4BCB"/>
    <w:rsid w:val="131D14CF"/>
    <w:rsid w:val="13224C6D"/>
    <w:rsid w:val="13351033"/>
    <w:rsid w:val="134747C8"/>
    <w:rsid w:val="13477FBB"/>
    <w:rsid w:val="134C3F83"/>
    <w:rsid w:val="134E0509"/>
    <w:rsid w:val="135A6841"/>
    <w:rsid w:val="135F62EA"/>
    <w:rsid w:val="1387453E"/>
    <w:rsid w:val="1388183F"/>
    <w:rsid w:val="139D72DD"/>
    <w:rsid w:val="13B92E3D"/>
    <w:rsid w:val="13BD3CA3"/>
    <w:rsid w:val="13C34FDB"/>
    <w:rsid w:val="13C81A9B"/>
    <w:rsid w:val="13EE15E0"/>
    <w:rsid w:val="13FD0996"/>
    <w:rsid w:val="14083DBB"/>
    <w:rsid w:val="1431556C"/>
    <w:rsid w:val="14362774"/>
    <w:rsid w:val="144253CF"/>
    <w:rsid w:val="147C2E7B"/>
    <w:rsid w:val="14A27AE4"/>
    <w:rsid w:val="14B10EDF"/>
    <w:rsid w:val="14B76F10"/>
    <w:rsid w:val="14DA198A"/>
    <w:rsid w:val="14DD2E1B"/>
    <w:rsid w:val="14E4549D"/>
    <w:rsid w:val="14F3174C"/>
    <w:rsid w:val="14FB7CED"/>
    <w:rsid w:val="153B1C7C"/>
    <w:rsid w:val="154D60B1"/>
    <w:rsid w:val="155B766D"/>
    <w:rsid w:val="15735D02"/>
    <w:rsid w:val="157C4454"/>
    <w:rsid w:val="15811C96"/>
    <w:rsid w:val="15A57FA3"/>
    <w:rsid w:val="15AC2C5A"/>
    <w:rsid w:val="15B0641A"/>
    <w:rsid w:val="15C14253"/>
    <w:rsid w:val="15DE5B53"/>
    <w:rsid w:val="15E62026"/>
    <w:rsid w:val="15E6291F"/>
    <w:rsid w:val="15FE2307"/>
    <w:rsid w:val="16142353"/>
    <w:rsid w:val="161F4A8B"/>
    <w:rsid w:val="16263C2A"/>
    <w:rsid w:val="164051E1"/>
    <w:rsid w:val="1645226B"/>
    <w:rsid w:val="165252B3"/>
    <w:rsid w:val="165A0589"/>
    <w:rsid w:val="165B3225"/>
    <w:rsid w:val="16822EAF"/>
    <w:rsid w:val="16857305"/>
    <w:rsid w:val="169063BA"/>
    <w:rsid w:val="169E1887"/>
    <w:rsid w:val="16A405AD"/>
    <w:rsid w:val="16D75FE3"/>
    <w:rsid w:val="16E35898"/>
    <w:rsid w:val="16E71FC1"/>
    <w:rsid w:val="16E84E1C"/>
    <w:rsid w:val="16FB2705"/>
    <w:rsid w:val="16FF5FA4"/>
    <w:rsid w:val="171029CE"/>
    <w:rsid w:val="172D736D"/>
    <w:rsid w:val="173C189D"/>
    <w:rsid w:val="173D7923"/>
    <w:rsid w:val="17455634"/>
    <w:rsid w:val="174757FE"/>
    <w:rsid w:val="174822A6"/>
    <w:rsid w:val="175417AD"/>
    <w:rsid w:val="1756063F"/>
    <w:rsid w:val="175D34FC"/>
    <w:rsid w:val="177568D9"/>
    <w:rsid w:val="17775CA2"/>
    <w:rsid w:val="17864187"/>
    <w:rsid w:val="179E1D73"/>
    <w:rsid w:val="17AB3032"/>
    <w:rsid w:val="17AE73C1"/>
    <w:rsid w:val="17B23E20"/>
    <w:rsid w:val="17D6272D"/>
    <w:rsid w:val="17DA30D3"/>
    <w:rsid w:val="17E13109"/>
    <w:rsid w:val="17EF7990"/>
    <w:rsid w:val="17F13302"/>
    <w:rsid w:val="17F52C19"/>
    <w:rsid w:val="180C2EAC"/>
    <w:rsid w:val="180F6208"/>
    <w:rsid w:val="18200DF4"/>
    <w:rsid w:val="182219D9"/>
    <w:rsid w:val="182B1536"/>
    <w:rsid w:val="18455E78"/>
    <w:rsid w:val="184E5EF8"/>
    <w:rsid w:val="18557D88"/>
    <w:rsid w:val="1858608E"/>
    <w:rsid w:val="18634696"/>
    <w:rsid w:val="18801FAF"/>
    <w:rsid w:val="18A84D3D"/>
    <w:rsid w:val="18C46A1F"/>
    <w:rsid w:val="18D36466"/>
    <w:rsid w:val="18E44CCB"/>
    <w:rsid w:val="18E769C3"/>
    <w:rsid w:val="18EA1955"/>
    <w:rsid w:val="18EF4401"/>
    <w:rsid w:val="1924779C"/>
    <w:rsid w:val="19417A1E"/>
    <w:rsid w:val="19467FAC"/>
    <w:rsid w:val="19585202"/>
    <w:rsid w:val="195F78D6"/>
    <w:rsid w:val="19633552"/>
    <w:rsid w:val="19741058"/>
    <w:rsid w:val="199544D6"/>
    <w:rsid w:val="199F27D5"/>
    <w:rsid w:val="19A4322A"/>
    <w:rsid w:val="19AF0873"/>
    <w:rsid w:val="19BD1DBC"/>
    <w:rsid w:val="19CA0942"/>
    <w:rsid w:val="19D36B88"/>
    <w:rsid w:val="19DA3FF3"/>
    <w:rsid w:val="19E32DF3"/>
    <w:rsid w:val="19E45DE8"/>
    <w:rsid w:val="19E81B4A"/>
    <w:rsid w:val="1A0D550B"/>
    <w:rsid w:val="1A205803"/>
    <w:rsid w:val="1A2348E8"/>
    <w:rsid w:val="1A305B4A"/>
    <w:rsid w:val="1A3D5938"/>
    <w:rsid w:val="1A412AED"/>
    <w:rsid w:val="1A4E19E1"/>
    <w:rsid w:val="1A6B500A"/>
    <w:rsid w:val="1A720D7C"/>
    <w:rsid w:val="1A7645A3"/>
    <w:rsid w:val="1A7E0257"/>
    <w:rsid w:val="1ADF6B0D"/>
    <w:rsid w:val="1AF4704D"/>
    <w:rsid w:val="1B112018"/>
    <w:rsid w:val="1B196F2A"/>
    <w:rsid w:val="1B204140"/>
    <w:rsid w:val="1B2D37B6"/>
    <w:rsid w:val="1B44433A"/>
    <w:rsid w:val="1B4C52DF"/>
    <w:rsid w:val="1B52197F"/>
    <w:rsid w:val="1B58279F"/>
    <w:rsid w:val="1B772108"/>
    <w:rsid w:val="1B8606D9"/>
    <w:rsid w:val="1B8D4653"/>
    <w:rsid w:val="1B911097"/>
    <w:rsid w:val="1B981538"/>
    <w:rsid w:val="1BB90BE9"/>
    <w:rsid w:val="1BC265E7"/>
    <w:rsid w:val="1BE63CC0"/>
    <w:rsid w:val="1BF71FCD"/>
    <w:rsid w:val="1C0E1454"/>
    <w:rsid w:val="1C1B3112"/>
    <w:rsid w:val="1C2D018D"/>
    <w:rsid w:val="1C2E2F6C"/>
    <w:rsid w:val="1C40383F"/>
    <w:rsid w:val="1C472BE8"/>
    <w:rsid w:val="1C5E6BE1"/>
    <w:rsid w:val="1C693889"/>
    <w:rsid w:val="1C727939"/>
    <w:rsid w:val="1C896C86"/>
    <w:rsid w:val="1C9E163F"/>
    <w:rsid w:val="1CBE2167"/>
    <w:rsid w:val="1CC27F7A"/>
    <w:rsid w:val="1CEC798A"/>
    <w:rsid w:val="1CFD2719"/>
    <w:rsid w:val="1CFF070F"/>
    <w:rsid w:val="1D1A0CFD"/>
    <w:rsid w:val="1D1C6110"/>
    <w:rsid w:val="1D230F64"/>
    <w:rsid w:val="1D4C779D"/>
    <w:rsid w:val="1D5331C6"/>
    <w:rsid w:val="1D5F7FF5"/>
    <w:rsid w:val="1D614EF0"/>
    <w:rsid w:val="1D681337"/>
    <w:rsid w:val="1D6C43DA"/>
    <w:rsid w:val="1D737420"/>
    <w:rsid w:val="1D8D1914"/>
    <w:rsid w:val="1D9F5FBB"/>
    <w:rsid w:val="1DB4341A"/>
    <w:rsid w:val="1DD67ACB"/>
    <w:rsid w:val="1DE02590"/>
    <w:rsid w:val="1DE060A0"/>
    <w:rsid w:val="1DEE6876"/>
    <w:rsid w:val="1DF54EB1"/>
    <w:rsid w:val="1E154CCE"/>
    <w:rsid w:val="1E173F3A"/>
    <w:rsid w:val="1E1B4395"/>
    <w:rsid w:val="1E265AB5"/>
    <w:rsid w:val="1E31582E"/>
    <w:rsid w:val="1E3C7052"/>
    <w:rsid w:val="1E476DAD"/>
    <w:rsid w:val="1E4E660A"/>
    <w:rsid w:val="1E595B7E"/>
    <w:rsid w:val="1E6A3A33"/>
    <w:rsid w:val="1E9B52A0"/>
    <w:rsid w:val="1EDC30B6"/>
    <w:rsid w:val="1EED0338"/>
    <w:rsid w:val="1F052CEE"/>
    <w:rsid w:val="1F0C5EC1"/>
    <w:rsid w:val="1F1B39EA"/>
    <w:rsid w:val="1F1D482B"/>
    <w:rsid w:val="1F3773AB"/>
    <w:rsid w:val="1F3C10CF"/>
    <w:rsid w:val="1F4330F3"/>
    <w:rsid w:val="1F43562D"/>
    <w:rsid w:val="1F62761A"/>
    <w:rsid w:val="1F7058F5"/>
    <w:rsid w:val="1F960C78"/>
    <w:rsid w:val="1FA24D0D"/>
    <w:rsid w:val="1FF26DF9"/>
    <w:rsid w:val="1FF968B2"/>
    <w:rsid w:val="1FFD57DF"/>
    <w:rsid w:val="20040478"/>
    <w:rsid w:val="20054E11"/>
    <w:rsid w:val="2010057F"/>
    <w:rsid w:val="202213B1"/>
    <w:rsid w:val="20276827"/>
    <w:rsid w:val="202A47EC"/>
    <w:rsid w:val="203D7AF8"/>
    <w:rsid w:val="20424953"/>
    <w:rsid w:val="204927B1"/>
    <w:rsid w:val="204A4461"/>
    <w:rsid w:val="20574C40"/>
    <w:rsid w:val="205D34D3"/>
    <w:rsid w:val="206156A9"/>
    <w:rsid w:val="20644842"/>
    <w:rsid w:val="20913A13"/>
    <w:rsid w:val="209B7714"/>
    <w:rsid w:val="20B756DC"/>
    <w:rsid w:val="20CF0C0A"/>
    <w:rsid w:val="20EC384D"/>
    <w:rsid w:val="20EF3E21"/>
    <w:rsid w:val="20EF6B1C"/>
    <w:rsid w:val="20FC356A"/>
    <w:rsid w:val="20FF22F5"/>
    <w:rsid w:val="21244822"/>
    <w:rsid w:val="212925A2"/>
    <w:rsid w:val="213767F5"/>
    <w:rsid w:val="213969B3"/>
    <w:rsid w:val="214274C5"/>
    <w:rsid w:val="21775C75"/>
    <w:rsid w:val="217F4323"/>
    <w:rsid w:val="218B4016"/>
    <w:rsid w:val="219C0D17"/>
    <w:rsid w:val="21B963CB"/>
    <w:rsid w:val="21BF7749"/>
    <w:rsid w:val="21C45CF0"/>
    <w:rsid w:val="21C461B9"/>
    <w:rsid w:val="21C96449"/>
    <w:rsid w:val="21CE30FC"/>
    <w:rsid w:val="21DA6A3C"/>
    <w:rsid w:val="21E04573"/>
    <w:rsid w:val="21E0570A"/>
    <w:rsid w:val="21F6627A"/>
    <w:rsid w:val="220128D3"/>
    <w:rsid w:val="22210D4F"/>
    <w:rsid w:val="222A0D50"/>
    <w:rsid w:val="22533CAB"/>
    <w:rsid w:val="22535133"/>
    <w:rsid w:val="22766C1A"/>
    <w:rsid w:val="22864AEA"/>
    <w:rsid w:val="228B6388"/>
    <w:rsid w:val="22942BB8"/>
    <w:rsid w:val="229C3273"/>
    <w:rsid w:val="22A27CF8"/>
    <w:rsid w:val="22A4540C"/>
    <w:rsid w:val="22B26797"/>
    <w:rsid w:val="22B57685"/>
    <w:rsid w:val="22D42554"/>
    <w:rsid w:val="22D91228"/>
    <w:rsid w:val="22EC3D6E"/>
    <w:rsid w:val="22EE4919"/>
    <w:rsid w:val="22EE4B29"/>
    <w:rsid w:val="22F4152C"/>
    <w:rsid w:val="23007DB3"/>
    <w:rsid w:val="23091342"/>
    <w:rsid w:val="23225C8D"/>
    <w:rsid w:val="232A3D1A"/>
    <w:rsid w:val="23692526"/>
    <w:rsid w:val="23696A4A"/>
    <w:rsid w:val="238878A3"/>
    <w:rsid w:val="238E14F4"/>
    <w:rsid w:val="23900C0C"/>
    <w:rsid w:val="239312E9"/>
    <w:rsid w:val="23973EE2"/>
    <w:rsid w:val="239B57CA"/>
    <w:rsid w:val="23AD504F"/>
    <w:rsid w:val="23B82668"/>
    <w:rsid w:val="23B86529"/>
    <w:rsid w:val="23D121EB"/>
    <w:rsid w:val="23F32A30"/>
    <w:rsid w:val="23FD4064"/>
    <w:rsid w:val="240167A6"/>
    <w:rsid w:val="24970067"/>
    <w:rsid w:val="24A50E94"/>
    <w:rsid w:val="24A537AB"/>
    <w:rsid w:val="24A63D14"/>
    <w:rsid w:val="24DB393D"/>
    <w:rsid w:val="24E13AF6"/>
    <w:rsid w:val="24F5107D"/>
    <w:rsid w:val="24F55413"/>
    <w:rsid w:val="251E7ADF"/>
    <w:rsid w:val="252278E6"/>
    <w:rsid w:val="25243CB6"/>
    <w:rsid w:val="25534A69"/>
    <w:rsid w:val="2558778A"/>
    <w:rsid w:val="256B5F49"/>
    <w:rsid w:val="25730EC3"/>
    <w:rsid w:val="258E2BA2"/>
    <w:rsid w:val="25937CD8"/>
    <w:rsid w:val="259C36D0"/>
    <w:rsid w:val="25AF5604"/>
    <w:rsid w:val="25C732F8"/>
    <w:rsid w:val="25CD26C7"/>
    <w:rsid w:val="25E5620C"/>
    <w:rsid w:val="25ED2FBE"/>
    <w:rsid w:val="260265A8"/>
    <w:rsid w:val="261C2C8C"/>
    <w:rsid w:val="264015B1"/>
    <w:rsid w:val="26412879"/>
    <w:rsid w:val="264307F9"/>
    <w:rsid w:val="264C7B69"/>
    <w:rsid w:val="26646272"/>
    <w:rsid w:val="267125CE"/>
    <w:rsid w:val="26764951"/>
    <w:rsid w:val="267C0FDB"/>
    <w:rsid w:val="2682168C"/>
    <w:rsid w:val="268621F8"/>
    <w:rsid w:val="2690111A"/>
    <w:rsid w:val="26B30C99"/>
    <w:rsid w:val="26B650DB"/>
    <w:rsid w:val="26CB69D4"/>
    <w:rsid w:val="26E01615"/>
    <w:rsid w:val="26E038A4"/>
    <w:rsid w:val="26F0608A"/>
    <w:rsid w:val="26F22F76"/>
    <w:rsid w:val="26F66CCE"/>
    <w:rsid w:val="27294E7C"/>
    <w:rsid w:val="273C66C2"/>
    <w:rsid w:val="27770E81"/>
    <w:rsid w:val="277A6C4D"/>
    <w:rsid w:val="277D524E"/>
    <w:rsid w:val="279C4E69"/>
    <w:rsid w:val="27BF7B31"/>
    <w:rsid w:val="27D37DBF"/>
    <w:rsid w:val="27DC05F1"/>
    <w:rsid w:val="27E8016C"/>
    <w:rsid w:val="27E9026F"/>
    <w:rsid w:val="27F42709"/>
    <w:rsid w:val="280706DE"/>
    <w:rsid w:val="280F659D"/>
    <w:rsid w:val="281E33BB"/>
    <w:rsid w:val="28284A59"/>
    <w:rsid w:val="28435DF4"/>
    <w:rsid w:val="28485A20"/>
    <w:rsid w:val="284A351F"/>
    <w:rsid w:val="287E18EB"/>
    <w:rsid w:val="28A04500"/>
    <w:rsid w:val="28A469C9"/>
    <w:rsid w:val="28C36301"/>
    <w:rsid w:val="28C559D1"/>
    <w:rsid w:val="28CF5F31"/>
    <w:rsid w:val="28D94994"/>
    <w:rsid w:val="28F75F71"/>
    <w:rsid w:val="291E0631"/>
    <w:rsid w:val="29290A04"/>
    <w:rsid w:val="29320110"/>
    <w:rsid w:val="29327ADB"/>
    <w:rsid w:val="29441F2E"/>
    <w:rsid w:val="29583329"/>
    <w:rsid w:val="295C1ED5"/>
    <w:rsid w:val="297B533C"/>
    <w:rsid w:val="29902093"/>
    <w:rsid w:val="299B57F7"/>
    <w:rsid w:val="29A11147"/>
    <w:rsid w:val="29AE4F0A"/>
    <w:rsid w:val="29AF2AE4"/>
    <w:rsid w:val="29B563F1"/>
    <w:rsid w:val="29CB0B40"/>
    <w:rsid w:val="29D3727B"/>
    <w:rsid w:val="29DD1938"/>
    <w:rsid w:val="2A2C37C2"/>
    <w:rsid w:val="2A320B2D"/>
    <w:rsid w:val="2A47079B"/>
    <w:rsid w:val="2A4C0310"/>
    <w:rsid w:val="2A6137BC"/>
    <w:rsid w:val="2A652781"/>
    <w:rsid w:val="2A6A5E82"/>
    <w:rsid w:val="2A76340F"/>
    <w:rsid w:val="2A7A0A3B"/>
    <w:rsid w:val="2A8D1FFB"/>
    <w:rsid w:val="2A930228"/>
    <w:rsid w:val="2ABF67A2"/>
    <w:rsid w:val="2AE157DD"/>
    <w:rsid w:val="2B1842FA"/>
    <w:rsid w:val="2B284B8A"/>
    <w:rsid w:val="2B302E53"/>
    <w:rsid w:val="2B4F7F11"/>
    <w:rsid w:val="2B5F66F1"/>
    <w:rsid w:val="2B6D6368"/>
    <w:rsid w:val="2B720A68"/>
    <w:rsid w:val="2B846A09"/>
    <w:rsid w:val="2B972F6C"/>
    <w:rsid w:val="2BA321B7"/>
    <w:rsid w:val="2BA744FD"/>
    <w:rsid w:val="2BA9164C"/>
    <w:rsid w:val="2BA91887"/>
    <w:rsid w:val="2BAB0E4C"/>
    <w:rsid w:val="2BD31BDD"/>
    <w:rsid w:val="2BD45F9F"/>
    <w:rsid w:val="2BE85D22"/>
    <w:rsid w:val="2BF32460"/>
    <w:rsid w:val="2C0B18BF"/>
    <w:rsid w:val="2C175F05"/>
    <w:rsid w:val="2C41512B"/>
    <w:rsid w:val="2C5A3F37"/>
    <w:rsid w:val="2C5D5F44"/>
    <w:rsid w:val="2CD44D52"/>
    <w:rsid w:val="2CDC69F9"/>
    <w:rsid w:val="2CE00AF3"/>
    <w:rsid w:val="2CEB14FD"/>
    <w:rsid w:val="2CFB78A8"/>
    <w:rsid w:val="2D07587E"/>
    <w:rsid w:val="2D1D2008"/>
    <w:rsid w:val="2D2C6D9D"/>
    <w:rsid w:val="2D2D264D"/>
    <w:rsid w:val="2D5350CC"/>
    <w:rsid w:val="2D7A4D1A"/>
    <w:rsid w:val="2D804B53"/>
    <w:rsid w:val="2D814DC5"/>
    <w:rsid w:val="2D930DB2"/>
    <w:rsid w:val="2DA95788"/>
    <w:rsid w:val="2DC0276B"/>
    <w:rsid w:val="2DC9362D"/>
    <w:rsid w:val="2DDE306A"/>
    <w:rsid w:val="2E0D259A"/>
    <w:rsid w:val="2E150698"/>
    <w:rsid w:val="2E1B0CB1"/>
    <w:rsid w:val="2E357AE4"/>
    <w:rsid w:val="2E6E1BF0"/>
    <w:rsid w:val="2E6F2A0F"/>
    <w:rsid w:val="2E7F0D42"/>
    <w:rsid w:val="2EA42CD9"/>
    <w:rsid w:val="2EA62E49"/>
    <w:rsid w:val="2ECB617A"/>
    <w:rsid w:val="2ECD36FE"/>
    <w:rsid w:val="2ED0171C"/>
    <w:rsid w:val="2EDA0A43"/>
    <w:rsid w:val="2F093926"/>
    <w:rsid w:val="2F273AEE"/>
    <w:rsid w:val="2F27708D"/>
    <w:rsid w:val="2F3757FB"/>
    <w:rsid w:val="2F3E4BEF"/>
    <w:rsid w:val="2F426E31"/>
    <w:rsid w:val="2F4F673C"/>
    <w:rsid w:val="2F8C0691"/>
    <w:rsid w:val="2F8F497A"/>
    <w:rsid w:val="2FB11AD3"/>
    <w:rsid w:val="2FB53ACF"/>
    <w:rsid w:val="2FBB04AF"/>
    <w:rsid w:val="2FC27CB9"/>
    <w:rsid w:val="2FC34BFD"/>
    <w:rsid w:val="2FC90D55"/>
    <w:rsid w:val="2FC946C0"/>
    <w:rsid w:val="2FE55E59"/>
    <w:rsid w:val="2FEA48DB"/>
    <w:rsid w:val="2FEB2515"/>
    <w:rsid w:val="2FFB41ED"/>
    <w:rsid w:val="3018319D"/>
    <w:rsid w:val="301A1FAC"/>
    <w:rsid w:val="302B08D3"/>
    <w:rsid w:val="302E4830"/>
    <w:rsid w:val="30303E3A"/>
    <w:rsid w:val="30451BC0"/>
    <w:rsid w:val="3052329D"/>
    <w:rsid w:val="305B3C2F"/>
    <w:rsid w:val="305C71C2"/>
    <w:rsid w:val="30617D53"/>
    <w:rsid w:val="308F5E1B"/>
    <w:rsid w:val="30904B63"/>
    <w:rsid w:val="30996523"/>
    <w:rsid w:val="30A57FCE"/>
    <w:rsid w:val="30BF3D52"/>
    <w:rsid w:val="30C060BF"/>
    <w:rsid w:val="30D72A36"/>
    <w:rsid w:val="30F97252"/>
    <w:rsid w:val="30FD4A80"/>
    <w:rsid w:val="31086245"/>
    <w:rsid w:val="310C4CE0"/>
    <w:rsid w:val="311375B6"/>
    <w:rsid w:val="31202172"/>
    <w:rsid w:val="31281628"/>
    <w:rsid w:val="316F5C45"/>
    <w:rsid w:val="31887388"/>
    <w:rsid w:val="319757C6"/>
    <w:rsid w:val="319841A8"/>
    <w:rsid w:val="31A4122D"/>
    <w:rsid w:val="31B0612F"/>
    <w:rsid w:val="31C363CC"/>
    <w:rsid w:val="31D61A3F"/>
    <w:rsid w:val="31E12CAD"/>
    <w:rsid w:val="31EC7392"/>
    <w:rsid w:val="31ED48DB"/>
    <w:rsid w:val="31FC212E"/>
    <w:rsid w:val="31FF6649"/>
    <w:rsid w:val="323F2BDD"/>
    <w:rsid w:val="32443287"/>
    <w:rsid w:val="324C206B"/>
    <w:rsid w:val="327A5B6E"/>
    <w:rsid w:val="328265EA"/>
    <w:rsid w:val="3286659C"/>
    <w:rsid w:val="328D1E61"/>
    <w:rsid w:val="329C66D8"/>
    <w:rsid w:val="32AA78BD"/>
    <w:rsid w:val="32DA70E6"/>
    <w:rsid w:val="32DD6F7F"/>
    <w:rsid w:val="32DE7D7D"/>
    <w:rsid w:val="32E95A7C"/>
    <w:rsid w:val="32ED7E5A"/>
    <w:rsid w:val="32F350E2"/>
    <w:rsid w:val="32F83EE7"/>
    <w:rsid w:val="32F9298B"/>
    <w:rsid w:val="32FB01FE"/>
    <w:rsid w:val="32FC1BA9"/>
    <w:rsid w:val="33217444"/>
    <w:rsid w:val="33763E3A"/>
    <w:rsid w:val="337819BC"/>
    <w:rsid w:val="338C552E"/>
    <w:rsid w:val="338C65CC"/>
    <w:rsid w:val="338D030A"/>
    <w:rsid w:val="338F1463"/>
    <w:rsid w:val="33937A86"/>
    <w:rsid w:val="339F64AE"/>
    <w:rsid w:val="33A871B7"/>
    <w:rsid w:val="33BB205C"/>
    <w:rsid w:val="33E76DAB"/>
    <w:rsid w:val="33EF6051"/>
    <w:rsid w:val="33F127A9"/>
    <w:rsid w:val="341732E9"/>
    <w:rsid w:val="34226D84"/>
    <w:rsid w:val="342F7C9C"/>
    <w:rsid w:val="34396A83"/>
    <w:rsid w:val="344A45F1"/>
    <w:rsid w:val="346D5113"/>
    <w:rsid w:val="347F12BE"/>
    <w:rsid w:val="34884644"/>
    <w:rsid w:val="349F23B7"/>
    <w:rsid w:val="34AF1CBE"/>
    <w:rsid w:val="34F33FEE"/>
    <w:rsid w:val="351F3535"/>
    <w:rsid w:val="353A1545"/>
    <w:rsid w:val="353A4E97"/>
    <w:rsid w:val="354663B7"/>
    <w:rsid w:val="35477C83"/>
    <w:rsid w:val="354922F9"/>
    <w:rsid w:val="35693B0F"/>
    <w:rsid w:val="357949EA"/>
    <w:rsid w:val="35AF218B"/>
    <w:rsid w:val="35B55D85"/>
    <w:rsid w:val="35BE3B25"/>
    <w:rsid w:val="35D0180F"/>
    <w:rsid w:val="35D1372E"/>
    <w:rsid w:val="35DE1D64"/>
    <w:rsid w:val="35F816A7"/>
    <w:rsid w:val="360854A2"/>
    <w:rsid w:val="360F75B9"/>
    <w:rsid w:val="361F7DD1"/>
    <w:rsid w:val="3622760E"/>
    <w:rsid w:val="36281D84"/>
    <w:rsid w:val="363F359F"/>
    <w:rsid w:val="364A259D"/>
    <w:rsid w:val="365A11CA"/>
    <w:rsid w:val="368369CB"/>
    <w:rsid w:val="36933FD4"/>
    <w:rsid w:val="36A01F75"/>
    <w:rsid w:val="36B065BD"/>
    <w:rsid w:val="36B22707"/>
    <w:rsid w:val="36B56035"/>
    <w:rsid w:val="36D55AD2"/>
    <w:rsid w:val="36ED3D58"/>
    <w:rsid w:val="37006BBE"/>
    <w:rsid w:val="3706651D"/>
    <w:rsid w:val="37077ED7"/>
    <w:rsid w:val="371D38B2"/>
    <w:rsid w:val="37207A90"/>
    <w:rsid w:val="372313DC"/>
    <w:rsid w:val="373D7A3E"/>
    <w:rsid w:val="375A6612"/>
    <w:rsid w:val="376439B3"/>
    <w:rsid w:val="37682ACC"/>
    <w:rsid w:val="377C6269"/>
    <w:rsid w:val="37827B5C"/>
    <w:rsid w:val="37902C9D"/>
    <w:rsid w:val="379323F2"/>
    <w:rsid w:val="37934D6A"/>
    <w:rsid w:val="37A700DC"/>
    <w:rsid w:val="37CA12DE"/>
    <w:rsid w:val="37D62B25"/>
    <w:rsid w:val="37DD331D"/>
    <w:rsid w:val="37E942B9"/>
    <w:rsid w:val="380A4BC4"/>
    <w:rsid w:val="38141D3F"/>
    <w:rsid w:val="381C4B1A"/>
    <w:rsid w:val="382A0AF9"/>
    <w:rsid w:val="3838035D"/>
    <w:rsid w:val="38437615"/>
    <w:rsid w:val="384D2F66"/>
    <w:rsid w:val="386A4875"/>
    <w:rsid w:val="386B2EC7"/>
    <w:rsid w:val="386D00EA"/>
    <w:rsid w:val="3871138B"/>
    <w:rsid w:val="38776687"/>
    <w:rsid w:val="38806BDE"/>
    <w:rsid w:val="388615AF"/>
    <w:rsid w:val="388C4951"/>
    <w:rsid w:val="389E11FE"/>
    <w:rsid w:val="38B3234B"/>
    <w:rsid w:val="38CA3F40"/>
    <w:rsid w:val="38D63C34"/>
    <w:rsid w:val="38E21841"/>
    <w:rsid w:val="38EB7BBC"/>
    <w:rsid w:val="38ED4261"/>
    <w:rsid w:val="39153830"/>
    <w:rsid w:val="392A055B"/>
    <w:rsid w:val="39316E98"/>
    <w:rsid w:val="39397FF4"/>
    <w:rsid w:val="39432317"/>
    <w:rsid w:val="39474CAD"/>
    <w:rsid w:val="394D0B6E"/>
    <w:rsid w:val="39716D9B"/>
    <w:rsid w:val="397F3764"/>
    <w:rsid w:val="3983509D"/>
    <w:rsid w:val="39864709"/>
    <w:rsid w:val="39907464"/>
    <w:rsid w:val="399D34F9"/>
    <w:rsid w:val="39B4290A"/>
    <w:rsid w:val="39C3606E"/>
    <w:rsid w:val="39DD2988"/>
    <w:rsid w:val="39E83336"/>
    <w:rsid w:val="39ED1BA9"/>
    <w:rsid w:val="39F92DE7"/>
    <w:rsid w:val="3A113206"/>
    <w:rsid w:val="3A235E8A"/>
    <w:rsid w:val="3A2802BD"/>
    <w:rsid w:val="3A307E26"/>
    <w:rsid w:val="3A377A97"/>
    <w:rsid w:val="3A3A52DB"/>
    <w:rsid w:val="3A5475D6"/>
    <w:rsid w:val="3A5F674B"/>
    <w:rsid w:val="3A7D1F3C"/>
    <w:rsid w:val="3A893F08"/>
    <w:rsid w:val="3AA06706"/>
    <w:rsid w:val="3AAD0F11"/>
    <w:rsid w:val="3AC223E2"/>
    <w:rsid w:val="3AD12712"/>
    <w:rsid w:val="3AE213BC"/>
    <w:rsid w:val="3AF65B9B"/>
    <w:rsid w:val="3B0742EB"/>
    <w:rsid w:val="3B1F24BB"/>
    <w:rsid w:val="3B2A2A6F"/>
    <w:rsid w:val="3B497ED5"/>
    <w:rsid w:val="3B5C11A7"/>
    <w:rsid w:val="3B681293"/>
    <w:rsid w:val="3B6E666E"/>
    <w:rsid w:val="3B7D1D73"/>
    <w:rsid w:val="3B815E82"/>
    <w:rsid w:val="3B8C23EF"/>
    <w:rsid w:val="3BB87ED9"/>
    <w:rsid w:val="3BCD358B"/>
    <w:rsid w:val="3BCD5305"/>
    <w:rsid w:val="3BD2418A"/>
    <w:rsid w:val="3BD70332"/>
    <w:rsid w:val="3BDB608A"/>
    <w:rsid w:val="3BDD2E0A"/>
    <w:rsid w:val="3BE132F9"/>
    <w:rsid w:val="3BF01286"/>
    <w:rsid w:val="3BF47736"/>
    <w:rsid w:val="3BFC7AC2"/>
    <w:rsid w:val="3BFD6206"/>
    <w:rsid w:val="3C022E07"/>
    <w:rsid w:val="3C047869"/>
    <w:rsid w:val="3C080AF8"/>
    <w:rsid w:val="3C096EC8"/>
    <w:rsid w:val="3C1C2291"/>
    <w:rsid w:val="3C235E01"/>
    <w:rsid w:val="3C4435E8"/>
    <w:rsid w:val="3C4B0A9C"/>
    <w:rsid w:val="3C5E47C4"/>
    <w:rsid w:val="3C693536"/>
    <w:rsid w:val="3C740934"/>
    <w:rsid w:val="3C8A4DBD"/>
    <w:rsid w:val="3CC13F7F"/>
    <w:rsid w:val="3CC52BD4"/>
    <w:rsid w:val="3CCD2E82"/>
    <w:rsid w:val="3CD3655A"/>
    <w:rsid w:val="3CE82253"/>
    <w:rsid w:val="3CFA4C47"/>
    <w:rsid w:val="3D167D14"/>
    <w:rsid w:val="3D363ABD"/>
    <w:rsid w:val="3D3A0E44"/>
    <w:rsid w:val="3D3A1063"/>
    <w:rsid w:val="3D40737D"/>
    <w:rsid w:val="3D4953D8"/>
    <w:rsid w:val="3D4B3AE5"/>
    <w:rsid w:val="3D5E47D7"/>
    <w:rsid w:val="3D6F2B71"/>
    <w:rsid w:val="3D784474"/>
    <w:rsid w:val="3D9B5473"/>
    <w:rsid w:val="3DC33E45"/>
    <w:rsid w:val="3DDC3679"/>
    <w:rsid w:val="3DEB3360"/>
    <w:rsid w:val="3DEF0DD3"/>
    <w:rsid w:val="3DF03301"/>
    <w:rsid w:val="3DF64569"/>
    <w:rsid w:val="3DFA0008"/>
    <w:rsid w:val="3DFD25EC"/>
    <w:rsid w:val="3E343D83"/>
    <w:rsid w:val="3E43375D"/>
    <w:rsid w:val="3E47752E"/>
    <w:rsid w:val="3E9363AE"/>
    <w:rsid w:val="3E9E06F4"/>
    <w:rsid w:val="3EA129B3"/>
    <w:rsid w:val="3EA86C82"/>
    <w:rsid w:val="3EB6189A"/>
    <w:rsid w:val="3EB7192A"/>
    <w:rsid w:val="3EC3391E"/>
    <w:rsid w:val="3EC73472"/>
    <w:rsid w:val="3EDF1228"/>
    <w:rsid w:val="3EEE6606"/>
    <w:rsid w:val="3F0F16E6"/>
    <w:rsid w:val="3F2155C8"/>
    <w:rsid w:val="3F2C2538"/>
    <w:rsid w:val="3F3B08E0"/>
    <w:rsid w:val="3F4065A8"/>
    <w:rsid w:val="3F454341"/>
    <w:rsid w:val="3F4D2250"/>
    <w:rsid w:val="3F5C431D"/>
    <w:rsid w:val="3F6379F4"/>
    <w:rsid w:val="3FAE32C1"/>
    <w:rsid w:val="3FB37368"/>
    <w:rsid w:val="3FE75F3D"/>
    <w:rsid w:val="3FF84C89"/>
    <w:rsid w:val="400716AC"/>
    <w:rsid w:val="40075694"/>
    <w:rsid w:val="400C4D86"/>
    <w:rsid w:val="402835AD"/>
    <w:rsid w:val="40364980"/>
    <w:rsid w:val="40476563"/>
    <w:rsid w:val="40557E7F"/>
    <w:rsid w:val="406F3846"/>
    <w:rsid w:val="40734B8C"/>
    <w:rsid w:val="40756A1A"/>
    <w:rsid w:val="4076566A"/>
    <w:rsid w:val="407A6C67"/>
    <w:rsid w:val="40841226"/>
    <w:rsid w:val="409A2018"/>
    <w:rsid w:val="40B05333"/>
    <w:rsid w:val="40B934C8"/>
    <w:rsid w:val="40C02E24"/>
    <w:rsid w:val="40DD2890"/>
    <w:rsid w:val="40F41FA7"/>
    <w:rsid w:val="40F720C7"/>
    <w:rsid w:val="411F723A"/>
    <w:rsid w:val="411F73E1"/>
    <w:rsid w:val="41211E5A"/>
    <w:rsid w:val="412E6D29"/>
    <w:rsid w:val="41434C6B"/>
    <w:rsid w:val="414D55DE"/>
    <w:rsid w:val="415229F8"/>
    <w:rsid w:val="41885907"/>
    <w:rsid w:val="418E6D0E"/>
    <w:rsid w:val="41904DEE"/>
    <w:rsid w:val="41B35D0D"/>
    <w:rsid w:val="41CA5071"/>
    <w:rsid w:val="41D170D2"/>
    <w:rsid w:val="41DA7DA8"/>
    <w:rsid w:val="41DC1BF4"/>
    <w:rsid w:val="41E16830"/>
    <w:rsid w:val="41E8350D"/>
    <w:rsid w:val="41FA2FF7"/>
    <w:rsid w:val="4210069E"/>
    <w:rsid w:val="42164712"/>
    <w:rsid w:val="424168CA"/>
    <w:rsid w:val="424A32C6"/>
    <w:rsid w:val="425711FA"/>
    <w:rsid w:val="426218F4"/>
    <w:rsid w:val="42665F28"/>
    <w:rsid w:val="426A3F53"/>
    <w:rsid w:val="428B24DB"/>
    <w:rsid w:val="428C635B"/>
    <w:rsid w:val="42B05029"/>
    <w:rsid w:val="42BB5649"/>
    <w:rsid w:val="42CB1DE7"/>
    <w:rsid w:val="42EE0DE0"/>
    <w:rsid w:val="43087776"/>
    <w:rsid w:val="432F2D54"/>
    <w:rsid w:val="43375F25"/>
    <w:rsid w:val="433B0253"/>
    <w:rsid w:val="433B1898"/>
    <w:rsid w:val="43530422"/>
    <w:rsid w:val="437E40E5"/>
    <w:rsid w:val="43852B46"/>
    <w:rsid w:val="438F4CBD"/>
    <w:rsid w:val="439F79B2"/>
    <w:rsid w:val="43B952DD"/>
    <w:rsid w:val="43C257B6"/>
    <w:rsid w:val="43D64234"/>
    <w:rsid w:val="43EE0242"/>
    <w:rsid w:val="44065192"/>
    <w:rsid w:val="440D78EA"/>
    <w:rsid w:val="44105D8A"/>
    <w:rsid w:val="44107038"/>
    <w:rsid w:val="441B551E"/>
    <w:rsid w:val="441E05FF"/>
    <w:rsid w:val="4426267C"/>
    <w:rsid w:val="44442495"/>
    <w:rsid w:val="44474B49"/>
    <w:rsid w:val="44491574"/>
    <w:rsid w:val="4458769A"/>
    <w:rsid w:val="446B63C3"/>
    <w:rsid w:val="447C339B"/>
    <w:rsid w:val="448529FA"/>
    <w:rsid w:val="449B20E2"/>
    <w:rsid w:val="44A13BB1"/>
    <w:rsid w:val="44A9132B"/>
    <w:rsid w:val="44B12BB1"/>
    <w:rsid w:val="44B43878"/>
    <w:rsid w:val="44B76123"/>
    <w:rsid w:val="44C06685"/>
    <w:rsid w:val="44C54F8C"/>
    <w:rsid w:val="44D10A25"/>
    <w:rsid w:val="44EA32FE"/>
    <w:rsid w:val="45056DBE"/>
    <w:rsid w:val="451745E5"/>
    <w:rsid w:val="451921AE"/>
    <w:rsid w:val="452F55F3"/>
    <w:rsid w:val="45355320"/>
    <w:rsid w:val="454268F8"/>
    <w:rsid w:val="45572E44"/>
    <w:rsid w:val="457A2D70"/>
    <w:rsid w:val="4581644B"/>
    <w:rsid w:val="458360E1"/>
    <w:rsid w:val="4588413B"/>
    <w:rsid w:val="45916042"/>
    <w:rsid w:val="45916CEA"/>
    <w:rsid w:val="459A7D0B"/>
    <w:rsid w:val="45A7566A"/>
    <w:rsid w:val="45B41E97"/>
    <w:rsid w:val="45BC23AF"/>
    <w:rsid w:val="45C51252"/>
    <w:rsid w:val="45DB5AC5"/>
    <w:rsid w:val="45FF7612"/>
    <w:rsid w:val="460270EC"/>
    <w:rsid w:val="460C71FB"/>
    <w:rsid w:val="461E39ED"/>
    <w:rsid w:val="46283881"/>
    <w:rsid w:val="462F0604"/>
    <w:rsid w:val="463C2F29"/>
    <w:rsid w:val="46420208"/>
    <w:rsid w:val="46474677"/>
    <w:rsid w:val="46537C22"/>
    <w:rsid w:val="46706E75"/>
    <w:rsid w:val="46747E46"/>
    <w:rsid w:val="467C27DB"/>
    <w:rsid w:val="467F5FD1"/>
    <w:rsid w:val="469E2E80"/>
    <w:rsid w:val="46C419AE"/>
    <w:rsid w:val="46CA29E8"/>
    <w:rsid w:val="46CC48D5"/>
    <w:rsid w:val="46E94FA3"/>
    <w:rsid w:val="46F22142"/>
    <w:rsid w:val="4729677F"/>
    <w:rsid w:val="47450AB9"/>
    <w:rsid w:val="47457495"/>
    <w:rsid w:val="474809E9"/>
    <w:rsid w:val="47592900"/>
    <w:rsid w:val="476A3445"/>
    <w:rsid w:val="477D6CE9"/>
    <w:rsid w:val="47914EF7"/>
    <w:rsid w:val="47A7752C"/>
    <w:rsid w:val="47B60E43"/>
    <w:rsid w:val="47B8519A"/>
    <w:rsid w:val="47BD0135"/>
    <w:rsid w:val="47CE0B99"/>
    <w:rsid w:val="47D63360"/>
    <w:rsid w:val="47DF4392"/>
    <w:rsid w:val="47EC3EDA"/>
    <w:rsid w:val="47FB0419"/>
    <w:rsid w:val="48086843"/>
    <w:rsid w:val="481D4DEC"/>
    <w:rsid w:val="482F0691"/>
    <w:rsid w:val="48453F7B"/>
    <w:rsid w:val="48733228"/>
    <w:rsid w:val="487E0B41"/>
    <w:rsid w:val="488E666C"/>
    <w:rsid w:val="48CA5F55"/>
    <w:rsid w:val="48D45AF3"/>
    <w:rsid w:val="48DC4B97"/>
    <w:rsid w:val="48E26E7A"/>
    <w:rsid w:val="48E30C1E"/>
    <w:rsid w:val="48E429B3"/>
    <w:rsid w:val="48FB37D7"/>
    <w:rsid w:val="490D354D"/>
    <w:rsid w:val="491628AB"/>
    <w:rsid w:val="49254F03"/>
    <w:rsid w:val="494D5C59"/>
    <w:rsid w:val="49587214"/>
    <w:rsid w:val="497B16EE"/>
    <w:rsid w:val="497D1006"/>
    <w:rsid w:val="49813ECE"/>
    <w:rsid w:val="49831D22"/>
    <w:rsid w:val="4990605E"/>
    <w:rsid w:val="4999266C"/>
    <w:rsid w:val="49A778A8"/>
    <w:rsid w:val="49DC18FC"/>
    <w:rsid w:val="49EB1EE7"/>
    <w:rsid w:val="4A007FA6"/>
    <w:rsid w:val="4A0E6338"/>
    <w:rsid w:val="4A150AB9"/>
    <w:rsid w:val="4A254AAA"/>
    <w:rsid w:val="4A257CD9"/>
    <w:rsid w:val="4A270306"/>
    <w:rsid w:val="4A442959"/>
    <w:rsid w:val="4A4A390C"/>
    <w:rsid w:val="4A5C5029"/>
    <w:rsid w:val="4A607B3E"/>
    <w:rsid w:val="4A68211D"/>
    <w:rsid w:val="4A6F36B7"/>
    <w:rsid w:val="4A8D51BE"/>
    <w:rsid w:val="4A8F6B09"/>
    <w:rsid w:val="4A9113C2"/>
    <w:rsid w:val="4AA7248B"/>
    <w:rsid w:val="4AA863D8"/>
    <w:rsid w:val="4AB413FB"/>
    <w:rsid w:val="4AC07939"/>
    <w:rsid w:val="4AE05EB9"/>
    <w:rsid w:val="4AE43872"/>
    <w:rsid w:val="4AE54FEF"/>
    <w:rsid w:val="4AE60235"/>
    <w:rsid w:val="4AEC25FA"/>
    <w:rsid w:val="4AF36053"/>
    <w:rsid w:val="4AF71C73"/>
    <w:rsid w:val="4B080CCE"/>
    <w:rsid w:val="4B252F5A"/>
    <w:rsid w:val="4B341999"/>
    <w:rsid w:val="4B4561B1"/>
    <w:rsid w:val="4B4A3A66"/>
    <w:rsid w:val="4B4F7C83"/>
    <w:rsid w:val="4B5E1517"/>
    <w:rsid w:val="4B642BDE"/>
    <w:rsid w:val="4B6C1089"/>
    <w:rsid w:val="4B6E393B"/>
    <w:rsid w:val="4B7922F5"/>
    <w:rsid w:val="4B9113D5"/>
    <w:rsid w:val="4B9A5967"/>
    <w:rsid w:val="4BA6376A"/>
    <w:rsid w:val="4BBD3E1C"/>
    <w:rsid w:val="4BBE16D2"/>
    <w:rsid w:val="4BBE5F5D"/>
    <w:rsid w:val="4BC614EE"/>
    <w:rsid w:val="4BE52526"/>
    <w:rsid w:val="4BE91C64"/>
    <w:rsid w:val="4BFE1F1A"/>
    <w:rsid w:val="4C395C63"/>
    <w:rsid w:val="4C3B3839"/>
    <w:rsid w:val="4C7B5E03"/>
    <w:rsid w:val="4C7D4552"/>
    <w:rsid w:val="4C8A21E9"/>
    <w:rsid w:val="4C8E2E96"/>
    <w:rsid w:val="4C9952F6"/>
    <w:rsid w:val="4CA9169E"/>
    <w:rsid w:val="4CB14EDE"/>
    <w:rsid w:val="4CB57A33"/>
    <w:rsid w:val="4CB93BD9"/>
    <w:rsid w:val="4CBB678B"/>
    <w:rsid w:val="4CC4180C"/>
    <w:rsid w:val="4CD13544"/>
    <w:rsid w:val="4CF84000"/>
    <w:rsid w:val="4D234512"/>
    <w:rsid w:val="4D276987"/>
    <w:rsid w:val="4D4A2CCB"/>
    <w:rsid w:val="4D4A4EC3"/>
    <w:rsid w:val="4D547EEA"/>
    <w:rsid w:val="4D6802C9"/>
    <w:rsid w:val="4D803C51"/>
    <w:rsid w:val="4D804152"/>
    <w:rsid w:val="4DB007E7"/>
    <w:rsid w:val="4DBC0A1F"/>
    <w:rsid w:val="4DC0618E"/>
    <w:rsid w:val="4DC56D92"/>
    <w:rsid w:val="4DD030A8"/>
    <w:rsid w:val="4DE94E47"/>
    <w:rsid w:val="4E0769AA"/>
    <w:rsid w:val="4E0B2D95"/>
    <w:rsid w:val="4E122D65"/>
    <w:rsid w:val="4E131601"/>
    <w:rsid w:val="4E246A09"/>
    <w:rsid w:val="4E337A0F"/>
    <w:rsid w:val="4E365720"/>
    <w:rsid w:val="4E3B0101"/>
    <w:rsid w:val="4E5B4CEB"/>
    <w:rsid w:val="4E633406"/>
    <w:rsid w:val="4E703D1A"/>
    <w:rsid w:val="4E7B597B"/>
    <w:rsid w:val="4E7C2990"/>
    <w:rsid w:val="4E97544C"/>
    <w:rsid w:val="4E9C379A"/>
    <w:rsid w:val="4EAE6752"/>
    <w:rsid w:val="4EAF527A"/>
    <w:rsid w:val="4EB86489"/>
    <w:rsid w:val="4EC63010"/>
    <w:rsid w:val="4EC91F86"/>
    <w:rsid w:val="4EE75DC2"/>
    <w:rsid w:val="4EE91190"/>
    <w:rsid w:val="4EFE5ACE"/>
    <w:rsid w:val="4F0014C9"/>
    <w:rsid w:val="4F1619BB"/>
    <w:rsid w:val="4F1F1C2D"/>
    <w:rsid w:val="4F2A4983"/>
    <w:rsid w:val="4F33676C"/>
    <w:rsid w:val="4F3A1343"/>
    <w:rsid w:val="4F5505B9"/>
    <w:rsid w:val="4F5537C6"/>
    <w:rsid w:val="4F5D7028"/>
    <w:rsid w:val="4F681BB7"/>
    <w:rsid w:val="4F6B0EA8"/>
    <w:rsid w:val="4F6F686C"/>
    <w:rsid w:val="4F6F7E55"/>
    <w:rsid w:val="4F705A1E"/>
    <w:rsid w:val="4F7B1333"/>
    <w:rsid w:val="4FB04555"/>
    <w:rsid w:val="4FD31E18"/>
    <w:rsid w:val="4FDB5893"/>
    <w:rsid w:val="4FEE0FB0"/>
    <w:rsid w:val="4FF27CA0"/>
    <w:rsid w:val="502471EF"/>
    <w:rsid w:val="5025048F"/>
    <w:rsid w:val="503A594E"/>
    <w:rsid w:val="503F679A"/>
    <w:rsid w:val="50800E48"/>
    <w:rsid w:val="50A04D4C"/>
    <w:rsid w:val="50A55686"/>
    <w:rsid w:val="50BD0304"/>
    <w:rsid w:val="50C93053"/>
    <w:rsid w:val="50EA5D83"/>
    <w:rsid w:val="50EF627C"/>
    <w:rsid w:val="50F26DF0"/>
    <w:rsid w:val="50FD009C"/>
    <w:rsid w:val="510A087E"/>
    <w:rsid w:val="510C2C69"/>
    <w:rsid w:val="5113312F"/>
    <w:rsid w:val="511F1F90"/>
    <w:rsid w:val="51307E26"/>
    <w:rsid w:val="515C54D8"/>
    <w:rsid w:val="51672445"/>
    <w:rsid w:val="518666D6"/>
    <w:rsid w:val="518E75D0"/>
    <w:rsid w:val="51953425"/>
    <w:rsid w:val="51A46A8A"/>
    <w:rsid w:val="51B318D4"/>
    <w:rsid w:val="51B748C4"/>
    <w:rsid w:val="51D33063"/>
    <w:rsid w:val="51D55C69"/>
    <w:rsid w:val="52062C4F"/>
    <w:rsid w:val="520E55F9"/>
    <w:rsid w:val="52224B8F"/>
    <w:rsid w:val="52270C46"/>
    <w:rsid w:val="52285DEB"/>
    <w:rsid w:val="524A2F37"/>
    <w:rsid w:val="524C0317"/>
    <w:rsid w:val="525C2B3D"/>
    <w:rsid w:val="526C13BB"/>
    <w:rsid w:val="526D4AB2"/>
    <w:rsid w:val="527212DC"/>
    <w:rsid w:val="52933D5E"/>
    <w:rsid w:val="52A239EB"/>
    <w:rsid w:val="52A3441E"/>
    <w:rsid w:val="52AC367F"/>
    <w:rsid w:val="52AD2197"/>
    <w:rsid w:val="52AD53FE"/>
    <w:rsid w:val="52DD1944"/>
    <w:rsid w:val="53173CB7"/>
    <w:rsid w:val="532877ED"/>
    <w:rsid w:val="533314E9"/>
    <w:rsid w:val="533A0155"/>
    <w:rsid w:val="53406721"/>
    <w:rsid w:val="53456529"/>
    <w:rsid w:val="534A261D"/>
    <w:rsid w:val="5365562A"/>
    <w:rsid w:val="538F1C1F"/>
    <w:rsid w:val="53AA09ED"/>
    <w:rsid w:val="53AC4901"/>
    <w:rsid w:val="53BB63B4"/>
    <w:rsid w:val="53CD28FA"/>
    <w:rsid w:val="53F3291B"/>
    <w:rsid w:val="53F5501F"/>
    <w:rsid w:val="540A48D0"/>
    <w:rsid w:val="54147F55"/>
    <w:rsid w:val="542A736A"/>
    <w:rsid w:val="545C7A56"/>
    <w:rsid w:val="547A0798"/>
    <w:rsid w:val="54895ADB"/>
    <w:rsid w:val="548B248B"/>
    <w:rsid w:val="54994D91"/>
    <w:rsid w:val="54A101A1"/>
    <w:rsid w:val="54A12BBD"/>
    <w:rsid w:val="54C52753"/>
    <w:rsid w:val="54C721FB"/>
    <w:rsid w:val="54D63E46"/>
    <w:rsid w:val="54D71CCD"/>
    <w:rsid w:val="54F15444"/>
    <w:rsid w:val="55096FF3"/>
    <w:rsid w:val="5514184B"/>
    <w:rsid w:val="551674C3"/>
    <w:rsid w:val="55171338"/>
    <w:rsid w:val="552058C0"/>
    <w:rsid w:val="55346831"/>
    <w:rsid w:val="553C1525"/>
    <w:rsid w:val="55592E02"/>
    <w:rsid w:val="555D5613"/>
    <w:rsid w:val="556A3D08"/>
    <w:rsid w:val="55714E69"/>
    <w:rsid w:val="55741498"/>
    <w:rsid w:val="558E6B26"/>
    <w:rsid w:val="559114A4"/>
    <w:rsid w:val="55A20AAE"/>
    <w:rsid w:val="55A83769"/>
    <w:rsid w:val="55BB4CD4"/>
    <w:rsid w:val="55C06EF8"/>
    <w:rsid w:val="55C615A4"/>
    <w:rsid w:val="55C91E45"/>
    <w:rsid w:val="55F32C69"/>
    <w:rsid w:val="56076EA1"/>
    <w:rsid w:val="560A2A90"/>
    <w:rsid w:val="562F0D89"/>
    <w:rsid w:val="5630244C"/>
    <w:rsid w:val="563C4DE7"/>
    <w:rsid w:val="563D411C"/>
    <w:rsid w:val="56523CD5"/>
    <w:rsid w:val="5655639A"/>
    <w:rsid w:val="5666708D"/>
    <w:rsid w:val="568144B0"/>
    <w:rsid w:val="56863BCF"/>
    <w:rsid w:val="568F05B6"/>
    <w:rsid w:val="569618BC"/>
    <w:rsid w:val="569A06F6"/>
    <w:rsid w:val="569B298C"/>
    <w:rsid w:val="56AB63EE"/>
    <w:rsid w:val="56E73D8A"/>
    <w:rsid w:val="56EA0CD9"/>
    <w:rsid w:val="56F26F12"/>
    <w:rsid w:val="573734E3"/>
    <w:rsid w:val="574B49F8"/>
    <w:rsid w:val="574E5360"/>
    <w:rsid w:val="57510FAF"/>
    <w:rsid w:val="575F499B"/>
    <w:rsid w:val="576D41E7"/>
    <w:rsid w:val="576E1682"/>
    <w:rsid w:val="57715DA3"/>
    <w:rsid w:val="578A5D3E"/>
    <w:rsid w:val="57AD5148"/>
    <w:rsid w:val="57B62B05"/>
    <w:rsid w:val="57C15E0D"/>
    <w:rsid w:val="57DC092E"/>
    <w:rsid w:val="57EB5331"/>
    <w:rsid w:val="57FF013B"/>
    <w:rsid w:val="580D4470"/>
    <w:rsid w:val="58324B3B"/>
    <w:rsid w:val="583575EC"/>
    <w:rsid w:val="58562D47"/>
    <w:rsid w:val="58621FB3"/>
    <w:rsid w:val="587A36F9"/>
    <w:rsid w:val="588701BB"/>
    <w:rsid w:val="588F040F"/>
    <w:rsid w:val="589243A8"/>
    <w:rsid w:val="589252BE"/>
    <w:rsid w:val="58A64FEB"/>
    <w:rsid w:val="58B16CA1"/>
    <w:rsid w:val="58C25483"/>
    <w:rsid w:val="58C761D6"/>
    <w:rsid w:val="58DA1446"/>
    <w:rsid w:val="58F721B5"/>
    <w:rsid w:val="58FF3DF0"/>
    <w:rsid w:val="59257A9E"/>
    <w:rsid w:val="592F312A"/>
    <w:rsid w:val="593D1E3D"/>
    <w:rsid w:val="59504A0D"/>
    <w:rsid w:val="597673CB"/>
    <w:rsid w:val="597C3493"/>
    <w:rsid w:val="597F34C7"/>
    <w:rsid w:val="59B434C0"/>
    <w:rsid w:val="59BA6BF7"/>
    <w:rsid w:val="59D82754"/>
    <w:rsid w:val="59DB33EE"/>
    <w:rsid w:val="59F17497"/>
    <w:rsid w:val="5A245B9D"/>
    <w:rsid w:val="5A252AE7"/>
    <w:rsid w:val="5A2F00B7"/>
    <w:rsid w:val="5A330C60"/>
    <w:rsid w:val="5A5265FD"/>
    <w:rsid w:val="5A5B07F7"/>
    <w:rsid w:val="5A5E5390"/>
    <w:rsid w:val="5A62021B"/>
    <w:rsid w:val="5A6F38F4"/>
    <w:rsid w:val="5A91219B"/>
    <w:rsid w:val="5A957680"/>
    <w:rsid w:val="5A9B49B2"/>
    <w:rsid w:val="5AA24F6B"/>
    <w:rsid w:val="5AA826FE"/>
    <w:rsid w:val="5AB265D0"/>
    <w:rsid w:val="5AC73EBD"/>
    <w:rsid w:val="5ACD7BA6"/>
    <w:rsid w:val="5AE6402D"/>
    <w:rsid w:val="5AED0EF2"/>
    <w:rsid w:val="5B016D0E"/>
    <w:rsid w:val="5B2A247D"/>
    <w:rsid w:val="5B437D44"/>
    <w:rsid w:val="5B44329C"/>
    <w:rsid w:val="5B4B31FF"/>
    <w:rsid w:val="5B4B4047"/>
    <w:rsid w:val="5B5B657A"/>
    <w:rsid w:val="5B5F7853"/>
    <w:rsid w:val="5B826AAA"/>
    <w:rsid w:val="5B89329E"/>
    <w:rsid w:val="5B995AF4"/>
    <w:rsid w:val="5BAE3EC6"/>
    <w:rsid w:val="5BB6543C"/>
    <w:rsid w:val="5BCF7698"/>
    <w:rsid w:val="5BDB0BB5"/>
    <w:rsid w:val="5BEA22AA"/>
    <w:rsid w:val="5BF22674"/>
    <w:rsid w:val="5BF73AA0"/>
    <w:rsid w:val="5C07256C"/>
    <w:rsid w:val="5C1A7B0E"/>
    <w:rsid w:val="5C2072D0"/>
    <w:rsid w:val="5C39066E"/>
    <w:rsid w:val="5C397A1D"/>
    <w:rsid w:val="5C452B37"/>
    <w:rsid w:val="5C4C609B"/>
    <w:rsid w:val="5C7B5C94"/>
    <w:rsid w:val="5CA704C4"/>
    <w:rsid w:val="5CAD3811"/>
    <w:rsid w:val="5CDC611C"/>
    <w:rsid w:val="5CE520FD"/>
    <w:rsid w:val="5CF426F3"/>
    <w:rsid w:val="5CFE28AB"/>
    <w:rsid w:val="5D22306F"/>
    <w:rsid w:val="5D4E39E3"/>
    <w:rsid w:val="5D55121F"/>
    <w:rsid w:val="5DA26B99"/>
    <w:rsid w:val="5DA516CF"/>
    <w:rsid w:val="5DAE54FB"/>
    <w:rsid w:val="5DB057DA"/>
    <w:rsid w:val="5DB716AF"/>
    <w:rsid w:val="5DBB5EAD"/>
    <w:rsid w:val="5DC1673F"/>
    <w:rsid w:val="5DD542FF"/>
    <w:rsid w:val="5DEB786A"/>
    <w:rsid w:val="5DEE1AF1"/>
    <w:rsid w:val="5DFA2380"/>
    <w:rsid w:val="5DFC15CA"/>
    <w:rsid w:val="5E5074E8"/>
    <w:rsid w:val="5E583BE5"/>
    <w:rsid w:val="5E5C1920"/>
    <w:rsid w:val="5E5E38C2"/>
    <w:rsid w:val="5E601540"/>
    <w:rsid w:val="5E7A15D1"/>
    <w:rsid w:val="5E8E20E3"/>
    <w:rsid w:val="5EA50042"/>
    <w:rsid w:val="5EB5345A"/>
    <w:rsid w:val="5EBA29D6"/>
    <w:rsid w:val="5EC438B6"/>
    <w:rsid w:val="5ECB699A"/>
    <w:rsid w:val="5ECF39FA"/>
    <w:rsid w:val="5ED865CF"/>
    <w:rsid w:val="5F0D63CF"/>
    <w:rsid w:val="5F1C7DE4"/>
    <w:rsid w:val="5F2005D0"/>
    <w:rsid w:val="5F426C36"/>
    <w:rsid w:val="5F4E2BDA"/>
    <w:rsid w:val="5F7A685B"/>
    <w:rsid w:val="5F83362C"/>
    <w:rsid w:val="5F92772D"/>
    <w:rsid w:val="5F995050"/>
    <w:rsid w:val="5FAE4D05"/>
    <w:rsid w:val="5FB05303"/>
    <w:rsid w:val="5FB4212C"/>
    <w:rsid w:val="5FD26AF5"/>
    <w:rsid w:val="5FE97BFE"/>
    <w:rsid w:val="5FEB4118"/>
    <w:rsid w:val="5FFD2073"/>
    <w:rsid w:val="60034A15"/>
    <w:rsid w:val="601305A6"/>
    <w:rsid w:val="601D39EF"/>
    <w:rsid w:val="601F7C49"/>
    <w:rsid w:val="6027509A"/>
    <w:rsid w:val="604545C7"/>
    <w:rsid w:val="605002DD"/>
    <w:rsid w:val="6060709A"/>
    <w:rsid w:val="6065604E"/>
    <w:rsid w:val="607123C0"/>
    <w:rsid w:val="60804BB7"/>
    <w:rsid w:val="609E7D89"/>
    <w:rsid w:val="60A4129E"/>
    <w:rsid w:val="60B94CCB"/>
    <w:rsid w:val="60C5229E"/>
    <w:rsid w:val="60E25C6D"/>
    <w:rsid w:val="60E619A5"/>
    <w:rsid w:val="60E82EF9"/>
    <w:rsid w:val="60F1242C"/>
    <w:rsid w:val="60F2546C"/>
    <w:rsid w:val="610A614C"/>
    <w:rsid w:val="610C75B7"/>
    <w:rsid w:val="610D7E14"/>
    <w:rsid w:val="61122535"/>
    <w:rsid w:val="61250E48"/>
    <w:rsid w:val="61350362"/>
    <w:rsid w:val="61522362"/>
    <w:rsid w:val="615B7D03"/>
    <w:rsid w:val="615F3558"/>
    <w:rsid w:val="61662E5B"/>
    <w:rsid w:val="617A1E9D"/>
    <w:rsid w:val="6194371D"/>
    <w:rsid w:val="61B44220"/>
    <w:rsid w:val="61BA4F92"/>
    <w:rsid w:val="61F36A1D"/>
    <w:rsid w:val="620756C6"/>
    <w:rsid w:val="620E073B"/>
    <w:rsid w:val="621F264A"/>
    <w:rsid w:val="622D4A2E"/>
    <w:rsid w:val="62364445"/>
    <w:rsid w:val="62386670"/>
    <w:rsid w:val="624C3663"/>
    <w:rsid w:val="62922EEE"/>
    <w:rsid w:val="62952A45"/>
    <w:rsid w:val="629C5D79"/>
    <w:rsid w:val="62AC2CAD"/>
    <w:rsid w:val="62BE5C30"/>
    <w:rsid w:val="62C65A6B"/>
    <w:rsid w:val="62D146C8"/>
    <w:rsid w:val="62DD1C13"/>
    <w:rsid w:val="62F867B2"/>
    <w:rsid w:val="62F90EBA"/>
    <w:rsid w:val="62FF4CC9"/>
    <w:rsid w:val="63047F6F"/>
    <w:rsid w:val="63060F88"/>
    <w:rsid w:val="6306528D"/>
    <w:rsid w:val="631372FC"/>
    <w:rsid w:val="632924EE"/>
    <w:rsid w:val="6337155B"/>
    <w:rsid w:val="633F1CCC"/>
    <w:rsid w:val="63416D1F"/>
    <w:rsid w:val="63993CD5"/>
    <w:rsid w:val="639A1F87"/>
    <w:rsid w:val="639B04D4"/>
    <w:rsid w:val="63A2698E"/>
    <w:rsid w:val="63B42825"/>
    <w:rsid w:val="63C05A5C"/>
    <w:rsid w:val="63CC5814"/>
    <w:rsid w:val="63DB6061"/>
    <w:rsid w:val="63E07C4C"/>
    <w:rsid w:val="63FB1727"/>
    <w:rsid w:val="63FF7185"/>
    <w:rsid w:val="640D60E8"/>
    <w:rsid w:val="641B0CF0"/>
    <w:rsid w:val="64397963"/>
    <w:rsid w:val="64540C07"/>
    <w:rsid w:val="64626C5D"/>
    <w:rsid w:val="6467250D"/>
    <w:rsid w:val="646772ED"/>
    <w:rsid w:val="64760C6E"/>
    <w:rsid w:val="64974256"/>
    <w:rsid w:val="64990D1A"/>
    <w:rsid w:val="649F75DF"/>
    <w:rsid w:val="64A125DC"/>
    <w:rsid w:val="64C02595"/>
    <w:rsid w:val="64C15404"/>
    <w:rsid w:val="64EE7F02"/>
    <w:rsid w:val="64FC32A9"/>
    <w:rsid w:val="65232949"/>
    <w:rsid w:val="65292235"/>
    <w:rsid w:val="652F6A12"/>
    <w:rsid w:val="653158B6"/>
    <w:rsid w:val="65360B7D"/>
    <w:rsid w:val="654B7B26"/>
    <w:rsid w:val="65544477"/>
    <w:rsid w:val="655B7D97"/>
    <w:rsid w:val="65680F0B"/>
    <w:rsid w:val="657065C5"/>
    <w:rsid w:val="657C597A"/>
    <w:rsid w:val="659F0686"/>
    <w:rsid w:val="65D10359"/>
    <w:rsid w:val="65E7230C"/>
    <w:rsid w:val="65F059C3"/>
    <w:rsid w:val="65FF0C67"/>
    <w:rsid w:val="65FF7661"/>
    <w:rsid w:val="6622694F"/>
    <w:rsid w:val="663A0BD0"/>
    <w:rsid w:val="66587223"/>
    <w:rsid w:val="66615890"/>
    <w:rsid w:val="668B3683"/>
    <w:rsid w:val="668B5243"/>
    <w:rsid w:val="66930C7A"/>
    <w:rsid w:val="66A41C27"/>
    <w:rsid w:val="66AE2570"/>
    <w:rsid w:val="66B61147"/>
    <w:rsid w:val="66B87BA3"/>
    <w:rsid w:val="66CC2A11"/>
    <w:rsid w:val="66CF6588"/>
    <w:rsid w:val="66E908B1"/>
    <w:rsid w:val="66F22681"/>
    <w:rsid w:val="66FC2AAF"/>
    <w:rsid w:val="66FF27F0"/>
    <w:rsid w:val="67112802"/>
    <w:rsid w:val="67280D15"/>
    <w:rsid w:val="672E11D8"/>
    <w:rsid w:val="67380802"/>
    <w:rsid w:val="67466E3D"/>
    <w:rsid w:val="67666D90"/>
    <w:rsid w:val="67695563"/>
    <w:rsid w:val="6789242C"/>
    <w:rsid w:val="679D532D"/>
    <w:rsid w:val="67A45F10"/>
    <w:rsid w:val="67A87261"/>
    <w:rsid w:val="67BD2E25"/>
    <w:rsid w:val="67CF4C08"/>
    <w:rsid w:val="680C51E0"/>
    <w:rsid w:val="68112849"/>
    <w:rsid w:val="681A3A35"/>
    <w:rsid w:val="681D4F0F"/>
    <w:rsid w:val="6825602D"/>
    <w:rsid w:val="68433A7A"/>
    <w:rsid w:val="685B147F"/>
    <w:rsid w:val="685C4DD0"/>
    <w:rsid w:val="68760AD6"/>
    <w:rsid w:val="68850EA8"/>
    <w:rsid w:val="68902313"/>
    <w:rsid w:val="6893177E"/>
    <w:rsid w:val="68950DAA"/>
    <w:rsid w:val="68A12261"/>
    <w:rsid w:val="68A35FC3"/>
    <w:rsid w:val="68C465D5"/>
    <w:rsid w:val="68C63245"/>
    <w:rsid w:val="68F246FD"/>
    <w:rsid w:val="69034F15"/>
    <w:rsid w:val="690A6D9C"/>
    <w:rsid w:val="69263CC6"/>
    <w:rsid w:val="69304CCD"/>
    <w:rsid w:val="69373FE0"/>
    <w:rsid w:val="693962CF"/>
    <w:rsid w:val="69517D95"/>
    <w:rsid w:val="695574F9"/>
    <w:rsid w:val="69567C51"/>
    <w:rsid w:val="6959509F"/>
    <w:rsid w:val="695E3F46"/>
    <w:rsid w:val="6962176D"/>
    <w:rsid w:val="69702A79"/>
    <w:rsid w:val="69870523"/>
    <w:rsid w:val="698B4997"/>
    <w:rsid w:val="69A3275A"/>
    <w:rsid w:val="69A4689B"/>
    <w:rsid w:val="69B2480F"/>
    <w:rsid w:val="69B557E8"/>
    <w:rsid w:val="69BF5147"/>
    <w:rsid w:val="69C26243"/>
    <w:rsid w:val="69C57ADF"/>
    <w:rsid w:val="69C94678"/>
    <w:rsid w:val="69D463F9"/>
    <w:rsid w:val="69DE7E91"/>
    <w:rsid w:val="69F64BD7"/>
    <w:rsid w:val="69F93DBF"/>
    <w:rsid w:val="69FA205F"/>
    <w:rsid w:val="69FB1A86"/>
    <w:rsid w:val="6A074EDC"/>
    <w:rsid w:val="6A3B4C63"/>
    <w:rsid w:val="6A412E3F"/>
    <w:rsid w:val="6A4160EE"/>
    <w:rsid w:val="6A5A6653"/>
    <w:rsid w:val="6A5B51E4"/>
    <w:rsid w:val="6A6B555C"/>
    <w:rsid w:val="6A6C4B0D"/>
    <w:rsid w:val="6A7664A8"/>
    <w:rsid w:val="6A793569"/>
    <w:rsid w:val="6A82208B"/>
    <w:rsid w:val="6A976DC4"/>
    <w:rsid w:val="6AA40702"/>
    <w:rsid w:val="6AB30507"/>
    <w:rsid w:val="6ABB0368"/>
    <w:rsid w:val="6ABB518F"/>
    <w:rsid w:val="6AC718C3"/>
    <w:rsid w:val="6ACD2D21"/>
    <w:rsid w:val="6ACF45E2"/>
    <w:rsid w:val="6AE566DF"/>
    <w:rsid w:val="6AFE1BD9"/>
    <w:rsid w:val="6B137150"/>
    <w:rsid w:val="6B1B4D40"/>
    <w:rsid w:val="6B2C4E81"/>
    <w:rsid w:val="6B4B2971"/>
    <w:rsid w:val="6B526962"/>
    <w:rsid w:val="6B5A6F1D"/>
    <w:rsid w:val="6B6F5170"/>
    <w:rsid w:val="6B745D9B"/>
    <w:rsid w:val="6B864295"/>
    <w:rsid w:val="6B9E790C"/>
    <w:rsid w:val="6BA1626E"/>
    <w:rsid w:val="6BB2750A"/>
    <w:rsid w:val="6BB608DD"/>
    <w:rsid w:val="6BC3271C"/>
    <w:rsid w:val="6BEF3809"/>
    <w:rsid w:val="6BFA6B81"/>
    <w:rsid w:val="6BFE4322"/>
    <w:rsid w:val="6C2C1A0F"/>
    <w:rsid w:val="6C324333"/>
    <w:rsid w:val="6C334BAF"/>
    <w:rsid w:val="6C425ED5"/>
    <w:rsid w:val="6C466962"/>
    <w:rsid w:val="6C5E66E4"/>
    <w:rsid w:val="6C6413A4"/>
    <w:rsid w:val="6C642B44"/>
    <w:rsid w:val="6C6A3281"/>
    <w:rsid w:val="6C872613"/>
    <w:rsid w:val="6C91741B"/>
    <w:rsid w:val="6C9E272F"/>
    <w:rsid w:val="6CB72DF9"/>
    <w:rsid w:val="6CB95AAD"/>
    <w:rsid w:val="6CC01D08"/>
    <w:rsid w:val="6CC359C4"/>
    <w:rsid w:val="6CCA26A4"/>
    <w:rsid w:val="6CD819C3"/>
    <w:rsid w:val="6D0A7676"/>
    <w:rsid w:val="6D1F517D"/>
    <w:rsid w:val="6D307A3E"/>
    <w:rsid w:val="6D3A0BD1"/>
    <w:rsid w:val="6D3C7714"/>
    <w:rsid w:val="6D4E06FA"/>
    <w:rsid w:val="6D6168BD"/>
    <w:rsid w:val="6D654ECB"/>
    <w:rsid w:val="6D6556B0"/>
    <w:rsid w:val="6D6A1B5C"/>
    <w:rsid w:val="6D6D3D36"/>
    <w:rsid w:val="6D717546"/>
    <w:rsid w:val="6D724466"/>
    <w:rsid w:val="6D8036D4"/>
    <w:rsid w:val="6D9D3320"/>
    <w:rsid w:val="6DB60025"/>
    <w:rsid w:val="6DB76005"/>
    <w:rsid w:val="6DB85123"/>
    <w:rsid w:val="6DBE3537"/>
    <w:rsid w:val="6DE26100"/>
    <w:rsid w:val="6E091633"/>
    <w:rsid w:val="6E176563"/>
    <w:rsid w:val="6E1B7E03"/>
    <w:rsid w:val="6E202AEC"/>
    <w:rsid w:val="6E277C62"/>
    <w:rsid w:val="6E29377A"/>
    <w:rsid w:val="6E2A192C"/>
    <w:rsid w:val="6E4A324A"/>
    <w:rsid w:val="6E520EE3"/>
    <w:rsid w:val="6E531F4E"/>
    <w:rsid w:val="6E547C9A"/>
    <w:rsid w:val="6E5602E9"/>
    <w:rsid w:val="6E5D7A32"/>
    <w:rsid w:val="6E785A9A"/>
    <w:rsid w:val="6EA03582"/>
    <w:rsid w:val="6EA24D51"/>
    <w:rsid w:val="6EB02212"/>
    <w:rsid w:val="6EC91834"/>
    <w:rsid w:val="6EC95009"/>
    <w:rsid w:val="6ECD1B1E"/>
    <w:rsid w:val="6EE3191C"/>
    <w:rsid w:val="6F061075"/>
    <w:rsid w:val="6F155ED0"/>
    <w:rsid w:val="6F195466"/>
    <w:rsid w:val="6F3A414D"/>
    <w:rsid w:val="6F422E40"/>
    <w:rsid w:val="6F4A7D42"/>
    <w:rsid w:val="6F5A5D65"/>
    <w:rsid w:val="6F740051"/>
    <w:rsid w:val="6F80647D"/>
    <w:rsid w:val="6F9B4365"/>
    <w:rsid w:val="6F9E1132"/>
    <w:rsid w:val="6FA13B59"/>
    <w:rsid w:val="6FA43CBA"/>
    <w:rsid w:val="6FB219D4"/>
    <w:rsid w:val="6FCF4418"/>
    <w:rsid w:val="6FE53B6D"/>
    <w:rsid w:val="6FF2282A"/>
    <w:rsid w:val="6FF22C7A"/>
    <w:rsid w:val="6FF74097"/>
    <w:rsid w:val="7004242E"/>
    <w:rsid w:val="70202BF4"/>
    <w:rsid w:val="704F72C7"/>
    <w:rsid w:val="705F6F52"/>
    <w:rsid w:val="70694341"/>
    <w:rsid w:val="7071316D"/>
    <w:rsid w:val="708C7882"/>
    <w:rsid w:val="708F3337"/>
    <w:rsid w:val="709A0A4C"/>
    <w:rsid w:val="70AC3487"/>
    <w:rsid w:val="70D470C6"/>
    <w:rsid w:val="70F24122"/>
    <w:rsid w:val="70FB7236"/>
    <w:rsid w:val="70FE1BF9"/>
    <w:rsid w:val="71042A9E"/>
    <w:rsid w:val="711B5A54"/>
    <w:rsid w:val="71267E8C"/>
    <w:rsid w:val="712D1DDA"/>
    <w:rsid w:val="712D7E6D"/>
    <w:rsid w:val="716B0095"/>
    <w:rsid w:val="716C59BE"/>
    <w:rsid w:val="71707930"/>
    <w:rsid w:val="71930E92"/>
    <w:rsid w:val="71A155DA"/>
    <w:rsid w:val="71AD03A7"/>
    <w:rsid w:val="71BB3358"/>
    <w:rsid w:val="71C45D01"/>
    <w:rsid w:val="71CF0B3D"/>
    <w:rsid w:val="71DA7F02"/>
    <w:rsid w:val="71E52305"/>
    <w:rsid w:val="72034EBE"/>
    <w:rsid w:val="72053EA5"/>
    <w:rsid w:val="72167C0C"/>
    <w:rsid w:val="721B62F7"/>
    <w:rsid w:val="721E171B"/>
    <w:rsid w:val="72225BF2"/>
    <w:rsid w:val="7222797D"/>
    <w:rsid w:val="722E0B1D"/>
    <w:rsid w:val="72310A38"/>
    <w:rsid w:val="723D385B"/>
    <w:rsid w:val="725530DF"/>
    <w:rsid w:val="725B748B"/>
    <w:rsid w:val="72763D26"/>
    <w:rsid w:val="727A2367"/>
    <w:rsid w:val="727F4081"/>
    <w:rsid w:val="728938AA"/>
    <w:rsid w:val="72AE20CF"/>
    <w:rsid w:val="72AF1429"/>
    <w:rsid w:val="72B47731"/>
    <w:rsid w:val="72B97AC0"/>
    <w:rsid w:val="72BF2674"/>
    <w:rsid w:val="72D65E29"/>
    <w:rsid w:val="72FA11E8"/>
    <w:rsid w:val="72FC157A"/>
    <w:rsid w:val="731F1871"/>
    <w:rsid w:val="732F3CF6"/>
    <w:rsid w:val="73312A57"/>
    <w:rsid w:val="73312E34"/>
    <w:rsid w:val="73360FB4"/>
    <w:rsid w:val="734035D0"/>
    <w:rsid w:val="734232ED"/>
    <w:rsid w:val="73441F95"/>
    <w:rsid w:val="73483919"/>
    <w:rsid w:val="737917C1"/>
    <w:rsid w:val="737E39E9"/>
    <w:rsid w:val="7380654A"/>
    <w:rsid w:val="738179EF"/>
    <w:rsid w:val="738C1832"/>
    <w:rsid w:val="739179A9"/>
    <w:rsid w:val="739927A4"/>
    <w:rsid w:val="73AA0ADF"/>
    <w:rsid w:val="73AC4D9D"/>
    <w:rsid w:val="73C1218F"/>
    <w:rsid w:val="73D55B57"/>
    <w:rsid w:val="73E03AB8"/>
    <w:rsid w:val="73EA0619"/>
    <w:rsid w:val="73F24DA2"/>
    <w:rsid w:val="73F84EF3"/>
    <w:rsid w:val="73FA693B"/>
    <w:rsid w:val="73FD3D2B"/>
    <w:rsid w:val="74003BE9"/>
    <w:rsid w:val="74394EC6"/>
    <w:rsid w:val="743D6A95"/>
    <w:rsid w:val="744A4F07"/>
    <w:rsid w:val="745C0C0B"/>
    <w:rsid w:val="747F6D26"/>
    <w:rsid w:val="74B641EA"/>
    <w:rsid w:val="74BB4BD3"/>
    <w:rsid w:val="74E97690"/>
    <w:rsid w:val="750503ED"/>
    <w:rsid w:val="75200F06"/>
    <w:rsid w:val="75340A8D"/>
    <w:rsid w:val="754A00AB"/>
    <w:rsid w:val="755B194D"/>
    <w:rsid w:val="755B250E"/>
    <w:rsid w:val="755E262F"/>
    <w:rsid w:val="75621CBB"/>
    <w:rsid w:val="75637D1B"/>
    <w:rsid w:val="757020A9"/>
    <w:rsid w:val="757127F0"/>
    <w:rsid w:val="75746AF9"/>
    <w:rsid w:val="75757BB0"/>
    <w:rsid w:val="75A614E8"/>
    <w:rsid w:val="75AE7708"/>
    <w:rsid w:val="75B01E0C"/>
    <w:rsid w:val="75D63B87"/>
    <w:rsid w:val="75F6120C"/>
    <w:rsid w:val="760A0BCF"/>
    <w:rsid w:val="760B6E47"/>
    <w:rsid w:val="761135C2"/>
    <w:rsid w:val="76214245"/>
    <w:rsid w:val="763233D4"/>
    <w:rsid w:val="76426502"/>
    <w:rsid w:val="7645525C"/>
    <w:rsid w:val="76743626"/>
    <w:rsid w:val="767C59DE"/>
    <w:rsid w:val="767D4CD3"/>
    <w:rsid w:val="768059BF"/>
    <w:rsid w:val="76874A0B"/>
    <w:rsid w:val="768D22C0"/>
    <w:rsid w:val="7694113A"/>
    <w:rsid w:val="7696261A"/>
    <w:rsid w:val="76A22D4E"/>
    <w:rsid w:val="76B66962"/>
    <w:rsid w:val="76CF3498"/>
    <w:rsid w:val="76FF6E09"/>
    <w:rsid w:val="77165B6A"/>
    <w:rsid w:val="771B5CB6"/>
    <w:rsid w:val="77295823"/>
    <w:rsid w:val="773C3A85"/>
    <w:rsid w:val="775A4F1E"/>
    <w:rsid w:val="776737D5"/>
    <w:rsid w:val="77711559"/>
    <w:rsid w:val="7792043D"/>
    <w:rsid w:val="77C04A88"/>
    <w:rsid w:val="77CF1B37"/>
    <w:rsid w:val="77CF5216"/>
    <w:rsid w:val="77DD0B01"/>
    <w:rsid w:val="77E63C6C"/>
    <w:rsid w:val="77E65E69"/>
    <w:rsid w:val="77FA414D"/>
    <w:rsid w:val="78147E6A"/>
    <w:rsid w:val="78240E49"/>
    <w:rsid w:val="782A4EE1"/>
    <w:rsid w:val="782A5E56"/>
    <w:rsid w:val="782C4EC7"/>
    <w:rsid w:val="783401B1"/>
    <w:rsid w:val="783B4210"/>
    <w:rsid w:val="784C30F8"/>
    <w:rsid w:val="7852343C"/>
    <w:rsid w:val="78564ED3"/>
    <w:rsid w:val="786456FD"/>
    <w:rsid w:val="78802F9B"/>
    <w:rsid w:val="789A0F22"/>
    <w:rsid w:val="78AB3102"/>
    <w:rsid w:val="78B83388"/>
    <w:rsid w:val="78BD4352"/>
    <w:rsid w:val="78C13913"/>
    <w:rsid w:val="78D97F5A"/>
    <w:rsid w:val="78E16ADB"/>
    <w:rsid w:val="78E56D65"/>
    <w:rsid w:val="78F75BC0"/>
    <w:rsid w:val="78FB4FCF"/>
    <w:rsid w:val="790055A2"/>
    <w:rsid w:val="79087316"/>
    <w:rsid w:val="7909318D"/>
    <w:rsid w:val="790E36A4"/>
    <w:rsid w:val="79183C14"/>
    <w:rsid w:val="79324E94"/>
    <w:rsid w:val="79411CDF"/>
    <w:rsid w:val="79614FE9"/>
    <w:rsid w:val="796C3B4B"/>
    <w:rsid w:val="797D2F32"/>
    <w:rsid w:val="79981F30"/>
    <w:rsid w:val="79AB60EB"/>
    <w:rsid w:val="79B164CD"/>
    <w:rsid w:val="79B4565C"/>
    <w:rsid w:val="79C15FC0"/>
    <w:rsid w:val="79C75861"/>
    <w:rsid w:val="79CE5528"/>
    <w:rsid w:val="79E73A3A"/>
    <w:rsid w:val="79F600A7"/>
    <w:rsid w:val="79F91CF2"/>
    <w:rsid w:val="79FE1103"/>
    <w:rsid w:val="79FE4880"/>
    <w:rsid w:val="7A013642"/>
    <w:rsid w:val="7A03317B"/>
    <w:rsid w:val="7A2073A0"/>
    <w:rsid w:val="7A3D6F68"/>
    <w:rsid w:val="7A40265B"/>
    <w:rsid w:val="7A57243D"/>
    <w:rsid w:val="7A791B33"/>
    <w:rsid w:val="7AAC2CAD"/>
    <w:rsid w:val="7AB53912"/>
    <w:rsid w:val="7ABE79AD"/>
    <w:rsid w:val="7AD23B37"/>
    <w:rsid w:val="7AD4707A"/>
    <w:rsid w:val="7AE2093B"/>
    <w:rsid w:val="7AEB5CD7"/>
    <w:rsid w:val="7AF269EE"/>
    <w:rsid w:val="7AFB1677"/>
    <w:rsid w:val="7B010162"/>
    <w:rsid w:val="7B1617E1"/>
    <w:rsid w:val="7B3005E7"/>
    <w:rsid w:val="7B3578D4"/>
    <w:rsid w:val="7B3E20DD"/>
    <w:rsid w:val="7B3F5DD5"/>
    <w:rsid w:val="7B4272C8"/>
    <w:rsid w:val="7B4469AC"/>
    <w:rsid w:val="7B4649DF"/>
    <w:rsid w:val="7B754B2D"/>
    <w:rsid w:val="7B784F51"/>
    <w:rsid w:val="7B8773B5"/>
    <w:rsid w:val="7B9531FC"/>
    <w:rsid w:val="7BA873AB"/>
    <w:rsid w:val="7BAD57B7"/>
    <w:rsid w:val="7BBA08F3"/>
    <w:rsid w:val="7BDD2359"/>
    <w:rsid w:val="7BDD7CE8"/>
    <w:rsid w:val="7BE52DDC"/>
    <w:rsid w:val="7BE74DA5"/>
    <w:rsid w:val="7C115976"/>
    <w:rsid w:val="7C170CB3"/>
    <w:rsid w:val="7C1C102D"/>
    <w:rsid w:val="7C2A443D"/>
    <w:rsid w:val="7C2B47D4"/>
    <w:rsid w:val="7C356D79"/>
    <w:rsid w:val="7C613E8E"/>
    <w:rsid w:val="7C87081F"/>
    <w:rsid w:val="7C8E08B7"/>
    <w:rsid w:val="7C90422E"/>
    <w:rsid w:val="7CA220F5"/>
    <w:rsid w:val="7CA3338B"/>
    <w:rsid w:val="7CBE24BF"/>
    <w:rsid w:val="7CC00203"/>
    <w:rsid w:val="7CCE4DAD"/>
    <w:rsid w:val="7CE76521"/>
    <w:rsid w:val="7D024F87"/>
    <w:rsid w:val="7D2023B4"/>
    <w:rsid w:val="7D220D69"/>
    <w:rsid w:val="7D3C5D8D"/>
    <w:rsid w:val="7D463981"/>
    <w:rsid w:val="7D6A36B3"/>
    <w:rsid w:val="7D6A3E3E"/>
    <w:rsid w:val="7D9A0E36"/>
    <w:rsid w:val="7DAA57A9"/>
    <w:rsid w:val="7DAB5CBF"/>
    <w:rsid w:val="7DB20F3D"/>
    <w:rsid w:val="7DB34FF5"/>
    <w:rsid w:val="7DE56F75"/>
    <w:rsid w:val="7DF77821"/>
    <w:rsid w:val="7E180558"/>
    <w:rsid w:val="7E2D68B5"/>
    <w:rsid w:val="7E3302B5"/>
    <w:rsid w:val="7E58532C"/>
    <w:rsid w:val="7E7401C3"/>
    <w:rsid w:val="7E847927"/>
    <w:rsid w:val="7E8F368E"/>
    <w:rsid w:val="7E97263B"/>
    <w:rsid w:val="7EAA6B60"/>
    <w:rsid w:val="7EC342DD"/>
    <w:rsid w:val="7EC97277"/>
    <w:rsid w:val="7ED11332"/>
    <w:rsid w:val="7ED9335D"/>
    <w:rsid w:val="7EE44E24"/>
    <w:rsid w:val="7EEA35FE"/>
    <w:rsid w:val="7EF5389A"/>
    <w:rsid w:val="7EFF248F"/>
    <w:rsid w:val="7F027998"/>
    <w:rsid w:val="7F047FC3"/>
    <w:rsid w:val="7F107330"/>
    <w:rsid w:val="7F271C39"/>
    <w:rsid w:val="7F2838E7"/>
    <w:rsid w:val="7F2E1624"/>
    <w:rsid w:val="7F302F53"/>
    <w:rsid w:val="7F366090"/>
    <w:rsid w:val="7F441E9B"/>
    <w:rsid w:val="7F4D169D"/>
    <w:rsid w:val="7F5A5EC4"/>
    <w:rsid w:val="7F6A233B"/>
    <w:rsid w:val="7F750A60"/>
    <w:rsid w:val="7F8D22C9"/>
    <w:rsid w:val="7FC137EA"/>
    <w:rsid w:val="7FC339E8"/>
    <w:rsid w:val="7FC755E6"/>
    <w:rsid w:val="7FCB36BF"/>
    <w:rsid w:val="7FD823C4"/>
    <w:rsid w:val="7FE313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41"/>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2"/>
    <w:semiHidden/>
    <w:unhideWhenUsed/>
    <w:qFormat/>
    <w:uiPriority w:val="99"/>
    <w:rPr>
      <w:rFonts w:ascii="宋体"/>
      <w:sz w:val="18"/>
      <w:szCs w:val="18"/>
    </w:rPr>
  </w:style>
  <w:style w:type="paragraph" w:styleId="4">
    <w:name w:val="annotation text"/>
    <w:basedOn w:val="1"/>
    <w:link w:val="27"/>
    <w:unhideWhenUsed/>
    <w:qFormat/>
    <w:uiPriority w:val="99"/>
    <w:pPr>
      <w:jc w:val="left"/>
    </w:pPr>
  </w:style>
  <w:style w:type="paragraph" w:styleId="5">
    <w:name w:val="Plain Text"/>
    <w:basedOn w:val="1"/>
    <w:link w:val="30"/>
    <w:qFormat/>
    <w:uiPriority w:val="0"/>
    <w:rPr>
      <w:rFonts w:ascii="宋体" w:hAnsi="Courier New" w:cs="Courier New" w:eastAsiaTheme="minorEastAsia"/>
      <w:szCs w:val="21"/>
    </w:rPr>
  </w:style>
  <w:style w:type="paragraph" w:styleId="6">
    <w:name w:val="Date"/>
    <w:basedOn w:val="1"/>
    <w:next w:val="1"/>
    <w:link w:val="26"/>
    <w:semiHidden/>
    <w:unhideWhenUsed/>
    <w:qFormat/>
    <w:uiPriority w:val="99"/>
    <w:pPr>
      <w:ind w:left="100" w:leftChars="2500"/>
    </w:pPr>
  </w:style>
  <w:style w:type="paragraph" w:styleId="7">
    <w:name w:val="Balloon Text"/>
    <w:basedOn w:val="1"/>
    <w:link w:val="21"/>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9241"/>
      </w:tabs>
      <w:spacing w:beforeLines="25" w:afterLines="25"/>
      <w:jc w:val="left"/>
    </w:pPr>
    <w:rPr>
      <w:rFonts w:ascii="宋体"/>
      <w:szCs w:val="21"/>
    </w:rPr>
  </w:style>
  <w:style w:type="paragraph" w:styleId="11">
    <w:name w:val="Normal (Web)"/>
    <w:basedOn w:val="1"/>
    <w:semiHidden/>
    <w:unhideWhenUsed/>
    <w:qFormat/>
    <w:uiPriority w:val="99"/>
    <w:pPr>
      <w:jc w:val="left"/>
    </w:pPr>
    <w:rPr>
      <w:rFonts w:ascii="Calibri" w:hAnsi="Calibri"/>
      <w:kern w:val="0"/>
      <w:szCs w:val="22"/>
    </w:rPr>
  </w:style>
  <w:style w:type="paragraph" w:styleId="12">
    <w:name w:val="annotation subject"/>
    <w:basedOn w:val="4"/>
    <w:next w:val="4"/>
    <w:link w:val="28"/>
    <w:semiHidden/>
    <w:unhideWhenUsed/>
    <w:qFormat/>
    <w:uiPriority w:val="99"/>
    <w:rPr>
      <w:b/>
      <w:bCs/>
    </w:rPr>
  </w:style>
  <w:style w:type="character" w:styleId="15">
    <w:name w:val="Hyperlink"/>
    <w:basedOn w:val="14"/>
    <w:qFormat/>
    <w:uiPriority w:val="99"/>
    <w:rPr>
      <w:color w:val="0000FF"/>
      <w:spacing w:val="0"/>
      <w:w w:val="100"/>
      <w:szCs w:val="21"/>
      <w:u w:val="single"/>
    </w:rPr>
  </w:style>
  <w:style w:type="character" w:styleId="16">
    <w:name w:val="annotation reference"/>
    <w:basedOn w:val="14"/>
    <w:semiHidden/>
    <w:unhideWhenUsed/>
    <w:qFormat/>
    <w:uiPriority w:val="99"/>
    <w:rPr>
      <w:sz w:val="21"/>
      <w:szCs w:val="21"/>
    </w:rPr>
  </w:style>
  <w:style w:type="paragraph" w:styleId="17">
    <w:name w:val="List Paragraph"/>
    <w:basedOn w:val="1"/>
    <w:qFormat/>
    <w:uiPriority w:val="34"/>
    <w:pPr>
      <w:ind w:firstLine="420"/>
    </w:pPr>
  </w:style>
  <w:style w:type="character" w:customStyle="1" w:styleId="18">
    <w:name w:val="页眉 Char"/>
    <w:basedOn w:val="14"/>
    <w:link w:val="9"/>
    <w:qFormat/>
    <w:uiPriority w:val="99"/>
    <w:rPr>
      <w:rFonts w:ascii="Times New Roman" w:hAnsi="Times New Roman" w:eastAsia="宋体" w:cs="Times New Roman"/>
      <w:sz w:val="18"/>
      <w:szCs w:val="18"/>
    </w:rPr>
  </w:style>
  <w:style w:type="character" w:customStyle="1" w:styleId="19">
    <w:name w:val="页脚 Char"/>
    <w:basedOn w:val="14"/>
    <w:link w:val="8"/>
    <w:qFormat/>
    <w:uiPriority w:val="99"/>
    <w:rPr>
      <w:rFonts w:ascii="Times New Roman" w:hAnsi="Times New Roman" w:eastAsia="宋体" w:cs="Times New Roman"/>
      <w:sz w:val="18"/>
      <w:szCs w:val="18"/>
    </w:rPr>
  </w:style>
  <w:style w:type="paragraph" w:customStyle="1" w:styleId="20">
    <w:name w:val="表格"/>
    <w:basedOn w:val="1"/>
    <w:qFormat/>
    <w:uiPriority w:val="0"/>
    <w:pPr>
      <w:adjustRightInd w:val="0"/>
      <w:snapToGrid w:val="0"/>
      <w:spacing w:after="60" w:line="400" w:lineRule="atLeast"/>
      <w:jc w:val="center"/>
      <w:textAlignment w:val="center"/>
    </w:pPr>
    <w:rPr>
      <w:kern w:val="0"/>
      <w:szCs w:val="20"/>
    </w:rPr>
  </w:style>
  <w:style w:type="character" w:customStyle="1" w:styleId="21">
    <w:name w:val="批注框文本 Char"/>
    <w:basedOn w:val="14"/>
    <w:link w:val="7"/>
    <w:semiHidden/>
    <w:qFormat/>
    <w:uiPriority w:val="99"/>
    <w:rPr>
      <w:kern w:val="2"/>
      <w:sz w:val="18"/>
      <w:szCs w:val="18"/>
    </w:rPr>
  </w:style>
  <w:style w:type="paragraph" w:customStyle="1" w:styleId="22">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3">
    <w:name w:val="段"/>
    <w:link w:val="2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
    <w:name w:val="段 Char"/>
    <w:basedOn w:val="14"/>
    <w:link w:val="23"/>
    <w:qFormat/>
    <w:uiPriority w:val="0"/>
    <w:rPr>
      <w:rFonts w:ascii="宋体" w:hAnsi="Times New Roman" w:eastAsia="宋体" w:cs="Times New Roman"/>
      <w:sz w:val="21"/>
    </w:rPr>
  </w:style>
  <w:style w:type="paragraph" w:customStyle="1" w:styleId="2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character" w:customStyle="1" w:styleId="26">
    <w:name w:val="日期 Char"/>
    <w:basedOn w:val="14"/>
    <w:link w:val="6"/>
    <w:semiHidden/>
    <w:qFormat/>
    <w:uiPriority w:val="99"/>
    <w:rPr>
      <w:rFonts w:ascii="Times New Roman" w:hAnsi="Times New Roman" w:eastAsia="宋体" w:cs="Times New Roman"/>
      <w:kern w:val="2"/>
      <w:sz w:val="21"/>
      <w:szCs w:val="24"/>
    </w:rPr>
  </w:style>
  <w:style w:type="character" w:customStyle="1" w:styleId="27">
    <w:name w:val="批注文字 Char"/>
    <w:basedOn w:val="14"/>
    <w:link w:val="4"/>
    <w:qFormat/>
    <w:uiPriority w:val="99"/>
    <w:rPr>
      <w:rFonts w:ascii="Times New Roman" w:hAnsi="Times New Roman" w:eastAsia="宋体" w:cs="Times New Roman"/>
      <w:kern w:val="2"/>
      <w:sz w:val="21"/>
      <w:szCs w:val="24"/>
    </w:rPr>
  </w:style>
  <w:style w:type="character" w:customStyle="1" w:styleId="28">
    <w:name w:val="批注主题 Char"/>
    <w:basedOn w:val="27"/>
    <w:link w:val="12"/>
    <w:semiHidden/>
    <w:qFormat/>
    <w:uiPriority w:val="99"/>
    <w:rPr>
      <w:rFonts w:ascii="Times New Roman" w:hAnsi="Times New Roman" w:eastAsia="宋体" w:cs="Times New Roman"/>
      <w:b/>
      <w:bCs/>
      <w:kern w:val="2"/>
      <w:sz w:val="21"/>
      <w:szCs w:val="24"/>
    </w:rPr>
  </w:style>
  <w:style w:type="character" w:customStyle="1" w:styleId="29">
    <w:name w:val="纯文本 Char"/>
    <w:qFormat/>
    <w:uiPriority w:val="0"/>
    <w:rPr>
      <w:rFonts w:ascii="宋体" w:hAnsi="Courier New" w:cs="Courier New"/>
      <w:kern w:val="2"/>
      <w:sz w:val="21"/>
      <w:szCs w:val="21"/>
    </w:rPr>
  </w:style>
  <w:style w:type="character" w:customStyle="1" w:styleId="30">
    <w:name w:val="纯文本 Char1"/>
    <w:basedOn w:val="14"/>
    <w:link w:val="5"/>
    <w:semiHidden/>
    <w:qFormat/>
    <w:uiPriority w:val="99"/>
    <w:rPr>
      <w:rFonts w:ascii="宋体" w:hAnsi="Courier New" w:eastAsia="宋体" w:cs="Courier New"/>
      <w:kern w:val="2"/>
      <w:sz w:val="21"/>
      <w:szCs w:val="21"/>
    </w:rPr>
  </w:style>
  <w:style w:type="paragraph" w:customStyle="1" w:styleId="31">
    <w:name w:val="字母编号列项（一级）"/>
    <w:qFormat/>
    <w:uiPriority w:val="0"/>
    <w:pPr>
      <w:numPr>
        <w:ilvl w:val="0"/>
        <w:numId w:val="1"/>
      </w:numPr>
      <w:jc w:val="both"/>
    </w:pPr>
    <w:rPr>
      <w:rFonts w:ascii="宋体" w:hAnsi="Times New Roman" w:eastAsia="宋体" w:cs="Times New Roman"/>
      <w:sz w:val="21"/>
      <w:lang w:val="en-US" w:eastAsia="zh-CN" w:bidi="ar-SA"/>
    </w:rPr>
  </w:style>
  <w:style w:type="character" w:customStyle="1" w:styleId="32">
    <w:name w:val="文档结构图 Char"/>
    <w:basedOn w:val="14"/>
    <w:link w:val="3"/>
    <w:semiHidden/>
    <w:qFormat/>
    <w:uiPriority w:val="99"/>
    <w:rPr>
      <w:rFonts w:ascii="宋体"/>
      <w:kern w:val="2"/>
      <w:sz w:val="18"/>
      <w:szCs w:val="18"/>
    </w:rPr>
  </w:style>
  <w:style w:type="paragraph" w:customStyle="1" w:styleId="33">
    <w:name w:val="标准文件_二级条标题"/>
    <w:next w:val="1"/>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paragraph" w:customStyle="1" w:styleId="34">
    <w:name w:val="标准文件_三级条标题"/>
    <w:basedOn w:val="33"/>
    <w:next w:val="1"/>
    <w:qFormat/>
    <w:uiPriority w:val="0"/>
    <w:pPr>
      <w:widowControl/>
      <w:numPr>
        <w:ilvl w:val="4"/>
      </w:numPr>
      <w:outlineLvl w:val="3"/>
    </w:pPr>
  </w:style>
  <w:style w:type="paragraph" w:customStyle="1" w:styleId="35">
    <w:name w:val="标准文件_四级条标题"/>
    <w:next w:val="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36">
    <w:name w:val="标准文件_五级条标题"/>
    <w:next w:val="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37">
    <w:name w:val="标准文件_章标题"/>
    <w:next w:val="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38">
    <w:name w:val="标准文件_一级条标题"/>
    <w:basedOn w:val="37"/>
    <w:next w:val="1"/>
    <w:qFormat/>
    <w:uiPriority w:val="0"/>
    <w:pPr>
      <w:numPr>
        <w:ilvl w:val="2"/>
      </w:numPr>
      <w:spacing w:beforeLines="50" w:afterLines="50"/>
      <w:outlineLvl w:val="1"/>
    </w:pPr>
  </w:style>
  <w:style w:type="paragraph" w:customStyle="1" w:styleId="39">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40">
    <w:name w:val="标准文件_一级无标题"/>
    <w:basedOn w:val="38"/>
    <w:qFormat/>
    <w:uiPriority w:val="0"/>
    <w:pPr>
      <w:spacing w:beforeLines="0" w:afterLines="0"/>
      <w:outlineLvl w:val="9"/>
    </w:pPr>
    <w:rPr>
      <w:rFonts w:ascii="宋体" w:eastAsia="宋体"/>
    </w:rPr>
  </w:style>
  <w:style w:type="character" w:customStyle="1" w:styleId="41">
    <w:name w:val="标题 1 Char"/>
    <w:basedOn w:val="14"/>
    <w:link w:val="2"/>
    <w:qFormat/>
    <w:uiPriority w:val="9"/>
    <w:rPr>
      <w:b/>
      <w:bCs/>
      <w:kern w:val="44"/>
      <w:sz w:val="44"/>
      <w:szCs w:val="44"/>
    </w:rPr>
  </w:style>
  <w:style w:type="paragraph" w:customStyle="1" w:styleId="42">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26EDE-EAFA-4F33-81F0-235B187DA153}">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4578</Words>
  <Characters>5068</Characters>
  <Lines>39</Lines>
  <Paragraphs>11</Paragraphs>
  <TotalTime>0</TotalTime>
  <ScaleCrop>false</ScaleCrop>
  <LinksUpToDate>false</LinksUpToDate>
  <CharactersWithSpaces>5138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2021-09-30T03:59:00Z</dcterms:created>
  <dc:creator>liuqzh</dc:creator>
  <cp:lastModifiedBy>Administrator</cp:lastModifiedBy>
  <cp:lastPrinted>2020-10-14T02:49:00Z</cp:lastPrinted>
  <dcterms:modified xsi:type="dcterms:W3CDTF">2023-01-03T06:13:02Z</dcterms:modified>
  <cp:revision>320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DAF8DA6769144BA0BFF191B9323BF380</vt:lpwstr>
  </property>
</Properties>
</file>