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0B726EE0" w14:textId="77777777" w:rsidTr="00215ADD">
        <w:tc>
          <w:tcPr>
            <w:tcW w:w="509" w:type="dxa"/>
          </w:tcPr>
          <w:p w14:paraId="56A2FC68"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5B9FED8" w14:textId="77777777" w:rsidR="00672BFD" w:rsidRPr="00672BFD" w:rsidRDefault="00672BFD" w:rsidP="001714F4">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714F4">
              <w:rPr>
                <w:rFonts w:ascii="黑体" w:eastAsia="黑体" w:hAnsi="黑体" w:hint="eastAsia"/>
                <w:sz w:val="21"/>
                <w:szCs w:val="21"/>
              </w:rPr>
              <w:t>MINGG</w:t>
            </w:r>
            <w:r w:rsidR="000C66DA">
              <w:rPr>
                <w:rFonts w:ascii="黑体" w:eastAsia="黑体" w:hAnsi="黑体" w:hint="eastAsia"/>
                <w:sz w:val="21"/>
                <w:szCs w:val="21"/>
              </w:rPr>
              <w:t xml:space="preserve">GONGLIU </w:t>
            </w:r>
            <w:r w:rsidRPr="00672BFD">
              <w:rPr>
                <w:rFonts w:ascii="黑体" w:eastAsia="黑体" w:hAnsi="黑体"/>
                <w:sz w:val="21"/>
                <w:szCs w:val="21"/>
              </w:rPr>
              <w:fldChar w:fldCharType="end"/>
            </w:r>
            <w:bookmarkEnd w:id="0"/>
          </w:p>
        </w:tc>
      </w:tr>
      <w:tr w:rsidR="007B7453" w:rsidRPr="00672BFD" w14:paraId="3185116A" w14:textId="77777777" w:rsidTr="00215ADD">
        <w:tc>
          <w:tcPr>
            <w:tcW w:w="509" w:type="dxa"/>
          </w:tcPr>
          <w:p w14:paraId="40144903"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29CBE160" w14:textId="77777777" w:rsidTr="008A173B">
              <w:trPr>
                <w:trHeight w:hRule="exact" w:val="1021"/>
              </w:trPr>
              <w:tc>
                <w:tcPr>
                  <w:tcW w:w="9242" w:type="dxa"/>
                  <w:vAlign w:val="center"/>
                </w:tcPr>
                <w:p w14:paraId="6541D66C" w14:textId="2E5051FA" w:rsidR="000F4050" w:rsidRDefault="007B6032" w:rsidP="00A2715F">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648EA6FA" wp14:editId="4FA89E5C">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2D00B96" wp14:editId="52593D0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2715F">
                    <w:t>CPHA</w:t>
                  </w:r>
                  <w:r w:rsidR="009C3257">
                    <w:fldChar w:fldCharType="end"/>
                  </w:r>
                  <w:bookmarkEnd w:id="1"/>
                </w:p>
              </w:tc>
            </w:tr>
          </w:tbl>
          <w:p w14:paraId="0D91E82F" w14:textId="7777777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14:paraId="58F9EE24" w14:textId="2640BCB4"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A2715F" w:rsidRPr="001A4CF3">
        <w:rPr>
          <w:rFonts w:ascii="黑体" w:eastAsia="黑体"/>
          <w:b w:val="0"/>
          <w:w w:val="100"/>
          <w:sz w:val="48"/>
        </w:rPr>
      </w:r>
      <w:r w:rsidRPr="001A4CF3">
        <w:rPr>
          <w:rFonts w:ascii="黑体" w:eastAsia="黑体"/>
          <w:b w:val="0"/>
          <w:w w:val="100"/>
          <w:sz w:val="48"/>
        </w:rPr>
        <w:fldChar w:fldCharType="separate"/>
      </w:r>
      <w:r w:rsidR="00A2715F">
        <w:rPr>
          <w:rFonts w:ascii="黑体" w:eastAsia="黑体" w:hint="eastAsia"/>
          <w:b w:val="0"/>
          <w:w w:val="100"/>
          <w:sz w:val="48"/>
        </w:rPr>
        <w:t>中国港口协会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0731C4BB" w14:textId="77777777"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B31ED">
        <w:t>XXX</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1B54F1C2"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24CB5F51"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4861C17" wp14:editId="67F0783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3DF6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291476FA"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125126A" w14:textId="3303E92A"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2715F">
        <w:t>江海联运服务规范</w:t>
      </w:r>
      <w:r>
        <w:fldChar w:fldCharType="end"/>
      </w:r>
      <w:bookmarkEnd w:id="9"/>
    </w:p>
    <w:p w14:paraId="56402BD2" w14:textId="77777777" w:rsidR="00815419" w:rsidRPr="00815419" w:rsidRDefault="00815419" w:rsidP="00324EDD">
      <w:pPr>
        <w:framePr w:w="9639" w:h="6974" w:hRule="exact" w:wrap="around" w:vAnchor="page" w:hAnchor="page" w:x="1419" w:y="6408" w:anchorLock="1"/>
        <w:ind w:left="-1418"/>
      </w:pPr>
    </w:p>
    <w:p w14:paraId="76DE03C8" w14:textId="77777777"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401E2F" w:rsidRPr="00401E2F">
        <w:rPr>
          <w:rFonts w:eastAsia="黑体"/>
          <w:noProof/>
          <w:szCs w:val="28"/>
        </w:rPr>
        <w:t>Specification for river-sea combined transport</w:t>
      </w:r>
      <w:r>
        <w:rPr>
          <w:rFonts w:eastAsia="黑体"/>
          <w:noProof/>
          <w:szCs w:val="28"/>
        </w:rPr>
        <w:fldChar w:fldCharType="end"/>
      </w:r>
      <w:bookmarkEnd w:id="10"/>
    </w:p>
    <w:p w14:paraId="3E441075" w14:textId="77777777" w:rsidR="00815419" w:rsidRPr="00324EDD" w:rsidRDefault="00815419" w:rsidP="00324EDD">
      <w:pPr>
        <w:framePr w:w="9639" w:h="6974" w:hRule="exact" w:wrap="around" w:vAnchor="page" w:hAnchor="page" w:x="1419" w:y="6408" w:anchorLock="1"/>
        <w:spacing w:line="760" w:lineRule="exact"/>
        <w:ind w:left="-1418"/>
      </w:pPr>
    </w:p>
    <w:p w14:paraId="54383BA2"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0C549B9C" w14:textId="77777777"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24E25669"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401E2F">
        <w:rPr>
          <w:rFonts w:hint="eastAsia"/>
          <w:noProof/>
          <w:sz w:val="21"/>
          <w:szCs w:val="28"/>
        </w:rPr>
        <w:t>（本草案完成时间：</w:t>
      </w:r>
      <w:r w:rsidR="00401E2F">
        <w:rPr>
          <w:rFonts w:hint="eastAsia"/>
          <w:noProof/>
          <w:sz w:val="21"/>
          <w:szCs w:val="28"/>
        </w:rPr>
        <w:t>2023-07-07</w:t>
      </w:r>
      <w:r w:rsidR="00401E2F">
        <w:rPr>
          <w:rFonts w:hint="eastAsia"/>
          <w:noProof/>
          <w:sz w:val="21"/>
          <w:szCs w:val="28"/>
        </w:rPr>
        <w:t>）</w:t>
      </w:r>
      <w:r>
        <w:rPr>
          <w:noProof/>
          <w:sz w:val="21"/>
          <w:szCs w:val="28"/>
        </w:rPr>
        <w:fldChar w:fldCharType="end"/>
      </w:r>
      <w:bookmarkEnd w:id="12"/>
    </w:p>
    <w:p w14:paraId="1A19D077"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6B5F224B"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3BB398DF"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3FC8624" w14:textId="77777777"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81C14">
        <w:rPr>
          <w:rFonts w:hAnsi="黑体" w:hint="eastAsia"/>
          <w:w w:val="100"/>
          <w:sz w:val="28"/>
        </w:rPr>
        <w:t>中国港口协会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9B2F8D5" w14:textId="77777777"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F3FE7D7" wp14:editId="21ADD62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4DBA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2200D0A2" w14:textId="77777777" w:rsidR="00FC5ADB" w:rsidRDefault="00FC5ADB" w:rsidP="00FC5ADB">
      <w:pPr>
        <w:pStyle w:val="affffff2"/>
        <w:spacing w:after="360"/>
      </w:pPr>
      <w:bookmarkStart w:id="21" w:name="BookMark1"/>
      <w:bookmarkStart w:id="22" w:name="_Toc139609200"/>
      <w:r w:rsidRPr="00FC5ADB">
        <w:rPr>
          <w:rFonts w:hint="eastAsia"/>
          <w:spacing w:val="320"/>
        </w:rPr>
        <w:lastRenderedPageBreak/>
        <w:t>目</w:t>
      </w:r>
      <w:r>
        <w:rPr>
          <w:rFonts w:hint="eastAsia"/>
        </w:rPr>
        <w:t>次</w:t>
      </w:r>
    </w:p>
    <w:p w14:paraId="145094BF" w14:textId="77777777" w:rsidR="00FC5ADB" w:rsidRPr="00FC5ADB" w:rsidRDefault="00FC5ADB">
      <w:pPr>
        <w:pStyle w:val="TOC1"/>
        <w:tabs>
          <w:tab w:val="right" w:leader="dot" w:pos="9344"/>
        </w:tabs>
        <w:rPr>
          <w:rFonts w:asciiTheme="minorHAnsi" w:eastAsiaTheme="minorEastAsia" w:hAnsiTheme="minorHAnsi" w:cstheme="minorBidi"/>
          <w:noProof/>
          <w:szCs w:val="22"/>
        </w:rPr>
      </w:pPr>
      <w:r w:rsidRPr="00FC5ADB">
        <w:fldChar w:fldCharType="begin"/>
      </w:r>
      <w:r w:rsidRPr="00FC5ADB">
        <w:instrText xml:space="preserve"> TOC \o "1-1" \h </w:instrText>
      </w:r>
      <w:r w:rsidRPr="00FC5ADB">
        <w:fldChar w:fldCharType="separate"/>
      </w:r>
      <w:hyperlink w:anchor="_Toc139609268" w:history="1">
        <w:r w:rsidRPr="00FC5ADB">
          <w:rPr>
            <w:rStyle w:val="affffffe"/>
            <w:rFonts w:hint="eastAsia"/>
            <w:noProof/>
          </w:rPr>
          <w:t>前言</w:t>
        </w:r>
        <w:r w:rsidRPr="00FC5ADB">
          <w:rPr>
            <w:noProof/>
          </w:rPr>
          <w:tab/>
        </w:r>
        <w:r w:rsidRPr="00FC5ADB">
          <w:rPr>
            <w:noProof/>
          </w:rPr>
          <w:fldChar w:fldCharType="begin"/>
        </w:r>
        <w:r w:rsidRPr="00FC5ADB">
          <w:rPr>
            <w:noProof/>
          </w:rPr>
          <w:instrText xml:space="preserve"> PAGEREF _Toc139609268 \h </w:instrText>
        </w:r>
        <w:r w:rsidRPr="00FC5ADB">
          <w:rPr>
            <w:noProof/>
          </w:rPr>
        </w:r>
        <w:r w:rsidRPr="00FC5ADB">
          <w:rPr>
            <w:noProof/>
          </w:rPr>
          <w:fldChar w:fldCharType="separate"/>
        </w:r>
        <w:r w:rsidR="00C81C14">
          <w:rPr>
            <w:noProof/>
          </w:rPr>
          <w:t>I</w:t>
        </w:r>
        <w:r w:rsidRPr="00FC5ADB">
          <w:rPr>
            <w:noProof/>
          </w:rPr>
          <w:fldChar w:fldCharType="end"/>
        </w:r>
      </w:hyperlink>
    </w:p>
    <w:p w14:paraId="72671835"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69" w:history="1">
        <w:r w:rsidR="00FC5ADB" w:rsidRPr="00FC5ADB">
          <w:rPr>
            <w:rStyle w:val="affffffe"/>
            <w:noProof/>
          </w:rPr>
          <w:t>1</w:t>
        </w:r>
        <w:r w:rsidR="00FC5ADB">
          <w:rPr>
            <w:rStyle w:val="affffffe"/>
            <w:noProof/>
          </w:rPr>
          <w:t xml:space="preserve"> </w:t>
        </w:r>
        <w:r w:rsidR="00FC5ADB" w:rsidRPr="00FC5ADB">
          <w:rPr>
            <w:rStyle w:val="affffffe"/>
            <w:rFonts w:hint="eastAsia"/>
            <w:noProof/>
          </w:rPr>
          <w:t xml:space="preserve"> 范围</w:t>
        </w:r>
        <w:r w:rsidR="00FC5ADB" w:rsidRPr="00FC5ADB">
          <w:rPr>
            <w:noProof/>
          </w:rPr>
          <w:tab/>
        </w:r>
        <w:r w:rsidR="00FC5ADB" w:rsidRPr="00FC5ADB">
          <w:rPr>
            <w:noProof/>
          </w:rPr>
          <w:fldChar w:fldCharType="begin"/>
        </w:r>
        <w:r w:rsidR="00FC5ADB" w:rsidRPr="00FC5ADB">
          <w:rPr>
            <w:noProof/>
          </w:rPr>
          <w:instrText xml:space="preserve"> PAGEREF _Toc139609269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7818ABA0"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0" w:history="1">
        <w:r w:rsidR="00FC5ADB" w:rsidRPr="00FC5ADB">
          <w:rPr>
            <w:rStyle w:val="affffffe"/>
            <w:noProof/>
          </w:rPr>
          <w:t>2</w:t>
        </w:r>
        <w:r w:rsidR="00FC5ADB">
          <w:rPr>
            <w:rStyle w:val="affffffe"/>
            <w:noProof/>
          </w:rPr>
          <w:t xml:space="preserve"> </w:t>
        </w:r>
        <w:r w:rsidR="00FC5ADB" w:rsidRPr="00FC5ADB">
          <w:rPr>
            <w:rStyle w:val="affffffe"/>
            <w:rFonts w:hint="eastAsia"/>
            <w:noProof/>
          </w:rPr>
          <w:t xml:space="preserve"> 规范性引用文件</w:t>
        </w:r>
        <w:r w:rsidR="00FC5ADB" w:rsidRPr="00FC5ADB">
          <w:rPr>
            <w:noProof/>
          </w:rPr>
          <w:tab/>
        </w:r>
        <w:r w:rsidR="00FC5ADB" w:rsidRPr="00FC5ADB">
          <w:rPr>
            <w:noProof/>
          </w:rPr>
          <w:fldChar w:fldCharType="begin"/>
        </w:r>
        <w:r w:rsidR="00FC5ADB" w:rsidRPr="00FC5ADB">
          <w:rPr>
            <w:noProof/>
          </w:rPr>
          <w:instrText xml:space="preserve"> PAGEREF _Toc139609270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657D1B6C"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1" w:history="1">
        <w:r w:rsidR="00FC5ADB" w:rsidRPr="00FC5ADB">
          <w:rPr>
            <w:rStyle w:val="affffffe"/>
            <w:noProof/>
          </w:rPr>
          <w:t>3</w:t>
        </w:r>
        <w:r w:rsidR="00FC5ADB">
          <w:rPr>
            <w:rStyle w:val="affffffe"/>
            <w:noProof/>
          </w:rPr>
          <w:t xml:space="preserve"> </w:t>
        </w:r>
        <w:r w:rsidR="00FC5ADB" w:rsidRPr="00FC5ADB">
          <w:rPr>
            <w:rStyle w:val="affffffe"/>
            <w:rFonts w:hint="eastAsia"/>
            <w:noProof/>
          </w:rPr>
          <w:t xml:space="preserve"> 术语和定义</w:t>
        </w:r>
        <w:r w:rsidR="00FC5ADB" w:rsidRPr="00FC5ADB">
          <w:rPr>
            <w:noProof/>
          </w:rPr>
          <w:tab/>
        </w:r>
        <w:r w:rsidR="00FC5ADB" w:rsidRPr="00FC5ADB">
          <w:rPr>
            <w:noProof/>
          </w:rPr>
          <w:fldChar w:fldCharType="begin"/>
        </w:r>
        <w:r w:rsidR="00FC5ADB" w:rsidRPr="00FC5ADB">
          <w:rPr>
            <w:noProof/>
          </w:rPr>
          <w:instrText xml:space="preserve"> PAGEREF _Toc139609271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0B91F9A5"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2" w:history="1">
        <w:r w:rsidR="00FC5ADB" w:rsidRPr="00FC5ADB">
          <w:rPr>
            <w:rStyle w:val="affffffe"/>
            <w:noProof/>
          </w:rPr>
          <w:t>4</w:t>
        </w:r>
        <w:r w:rsidR="00FC5ADB">
          <w:rPr>
            <w:rStyle w:val="affffffe"/>
            <w:noProof/>
          </w:rPr>
          <w:t xml:space="preserve"> </w:t>
        </w:r>
        <w:r w:rsidR="00FC5ADB" w:rsidRPr="00FC5ADB">
          <w:rPr>
            <w:rStyle w:val="affffffe"/>
            <w:rFonts w:hint="eastAsia"/>
            <w:noProof/>
          </w:rPr>
          <w:t xml:space="preserve"> 江海联运服务流程</w:t>
        </w:r>
        <w:r w:rsidR="00FC5ADB" w:rsidRPr="00FC5ADB">
          <w:rPr>
            <w:noProof/>
          </w:rPr>
          <w:tab/>
        </w:r>
        <w:r w:rsidR="00FC5ADB" w:rsidRPr="00FC5ADB">
          <w:rPr>
            <w:noProof/>
          </w:rPr>
          <w:fldChar w:fldCharType="begin"/>
        </w:r>
        <w:r w:rsidR="00FC5ADB" w:rsidRPr="00FC5ADB">
          <w:rPr>
            <w:noProof/>
          </w:rPr>
          <w:instrText xml:space="preserve"> PAGEREF _Toc139609272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7A22E8A2"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3" w:history="1">
        <w:r w:rsidR="00FC5ADB" w:rsidRPr="00FC5ADB">
          <w:rPr>
            <w:rStyle w:val="affffffe"/>
            <w:noProof/>
          </w:rPr>
          <w:t>5</w:t>
        </w:r>
        <w:r w:rsidR="00FC5ADB">
          <w:rPr>
            <w:rStyle w:val="affffffe"/>
            <w:noProof/>
          </w:rPr>
          <w:t xml:space="preserve"> </w:t>
        </w:r>
        <w:r w:rsidR="00FC5ADB" w:rsidRPr="00FC5ADB">
          <w:rPr>
            <w:rStyle w:val="affffffe"/>
            <w:rFonts w:hint="eastAsia"/>
            <w:noProof/>
          </w:rPr>
          <w:t xml:space="preserve"> 基本要求</w:t>
        </w:r>
        <w:r w:rsidR="00FC5ADB" w:rsidRPr="00FC5ADB">
          <w:rPr>
            <w:noProof/>
          </w:rPr>
          <w:tab/>
        </w:r>
        <w:r w:rsidR="00FC5ADB" w:rsidRPr="00FC5ADB">
          <w:rPr>
            <w:noProof/>
          </w:rPr>
          <w:fldChar w:fldCharType="begin"/>
        </w:r>
        <w:r w:rsidR="00FC5ADB" w:rsidRPr="00FC5ADB">
          <w:rPr>
            <w:noProof/>
          </w:rPr>
          <w:instrText xml:space="preserve"> PAGEREF _Toc139609273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284389D0"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4" w:history="1">
        <w:r w:rsidR="00FC5ADB" w:rsidRPr="00FC5ADB">
          <w:rPr>
            <w:rStyle w:val="affffffe"/>
            <w:noProof/>
          </w:rPr>
          <w:t>6</w:t>
        </w:r>
        <w:r w:rsidR="00FC5ADB">
          <w:rPr>
            <w:rStyle w:val="affffffe"/>
            <w:noProof/>
          </w:rPr>
          <w:t xml:space="preserve"> </w:t>
        </w:r>
        <w:r w:rsidR="00FC5ADB" w:rsidRPr="00FC5ADB">
          <w:rPr>
            <w:rStyle w:val="affffffe"/>
            <w:rFonts w:hint="eastAsia"/>
            <w:noProof/>
          </w:rPr>
          <w:t xml:space="preserve"> 货物托运</w:t>
        </w:r>
        <w:r w:rsidR="00FC5ADB" w:rsidRPr="00FC5ADB">
          <w:rPr>
            <w:noProof/>
          </w:rPr>
          <w:tab/>
        </w:r>
        <w:r w:rsidR="00FC5ADB" w:rsidRPr="00FC5ADB">
          <w:rPr>
            <w:noProof/>
          </w:rPr>
          <w:fldChar w:fldCharType="begin"/>
        </w:r>
        <w:r w:rsidR="00FC5ADB" w:rsidRPr="00FC5ADB">
          <w:rPr>
            <w:noProof/>
          </w:rPr>
          <w:instrText xml:space="preserve"> PAGEREF _Toc139609274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420AA6E3"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5" w:history="1">
        <w:r w:rsidR="00FC5ADB" w:rsidRPr="00FC5ADB">
          <w:rPr>
            <w:rStyle w:val="affffffe"/>
            <w:noProof/>
          </w:rPr>
          <w:t>7</w:t>
        </w:r>
        <w:r w:rsidR="00FC5ADB">
          <w:rPr>
            <w:rStyle w:val="affffffe"/>
            <w:noProof/>
          </w:rPr>
          <w:t xml:space="preserve"> </w:t>
        </w:r>
        <w:r w:rsidR="00FC5ADB" w:rsidRPr="00FC5ADB">
          <w:rPr>
            <w:rStyle w:val="affffffe"/>
            <w:rFonts w:hint="eastAsia"/>
            <w:noProof/>
          </w:rPr>
          <w:t xml:space="preserve"> 内河运输</w:t>
        </w:r>
        <w:r w:rsidR="00FC5ADB" w:rsidRPr="00FC5ADB">
          <w:rPr>
            <w:noProof/>
          </w:rPr>
          <w:tab/>
        </w:r>
        <w:r w:rsidR="00FC5ADB" w:rsidRPr="00FC5ADB">
          <w:rPr>
            <w:noProof/>
          </w:rPr>
          <w:fldChar w:fldCharType="begin"/>
        </w:r>
        <w:r w:rsidR="00FC5ADB" w:rsidRPr="00FC5ADB">
          <w:rPr>
            <w:noProof/>
          </w:rPr>
          <w:instrText xml:space="preserve"> PAGEREF _Toc139609275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2DB12064"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6" w:history="1">
        <w:r w:rsidR="00FC5ADB" w:rsidRPr="00FC5ADB">
          <w:rPr>
            <w:rStyle w:val="affffffe"/>
            <w:noProof/>
          </w:rPr>
          <w:t>8</w:t>
        </w:r>
        <w:r w:rsidR="00FC5ADB">
          <w:rPr>
            <w:rStyle w:val="affffffe"/>
            <w:noProof/>
          </w:rPr>
          <w:t xml:space="preserve"> </w:t>
        </w:r>
        <w:r w:rsidR="00FC5ADB" w:rsidRPr="00FC5ADB">
          <w:rPr>
            <w:rStyle w:val="affffffe"/>
            <w:rFonts w:hint="eastAsia"/>
            <w:noProof/>
          </w:rPr>
          <w:t xml:space="preserve"> 港口中转</w:t>
        </w:r>
        <w:r w:rsidR="00FC5ADB" w:rsidRPr="00FC5ADB">
          <w:rPr>
            <w:noProof/>
          </w:rPr>
          <w:tab/>
        </w:r>
        <w:r w:rsidR="00FC5ADB" w:rsidRPr="00FC5ADB">
          <w:rPr>
            <w:noProof/>
          </w:rPr>
          <w:fldChar w:fldCharType="begin"/>
        </w:r>
        <w:r w:rsidR="00FC5ADB" w:rsidRPr="00FC5ADB">
          <w:rPr>
            <w:noProof/>
          </w:rPr>
          <w:instrText xml:space="preserve"> PAGEREF _Toc139609276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7F347291"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7" w:history="1">
        <w:r w:rsidR="00FC5ADB" w:rsidRPr="00FC5ADB">
          <w:rPr>
            <w:rStyle w:val="affffffe"/>
            <w:noProof/>
          </w:rPr>
          <w:t>9</w:t>
        </w:r>
        <w:r w:rsidR="00FC5ADB">
          <w:rPr>
            <w:rStyle w:val="affffffe"/>
            <w:noProof/>
          </w:rPr>
          <w:t xml:space="preserve"> </w:t>
        </w:r>
        <w:r w:rsidR="00FC5ADB" w:rsidRPr="00FC5ADB">
          <w:rPr>
            <w:rStyle w:val="affffffe"/>
            <w:rFonts w:hint="eastAsia"/>
            <w:noProof/>
          </w:rPr>
          <w:t xml:space="preserve"> 货物交付</w:t>
        </w:r>
        <w:r w:rsidR="00FC5ADB" w:rsidRPr="00FC5ADB">
          <w:rPr>
            <w:noProof/>
          </w:rPr>
          <w:tab/>
        </w:r>
        <w:r w:rsidR="00FC5ADB" w:rsidRPr="00FC5ADB">
          <w:rPr>
            <w:noProof/>
          </w:rPr>
          <w:fldChar w:fldCharType="begin"/>
        </w:r>
        <w:r w:rsidR="00FC5ADB" w:rsidRPr="00FC5ADB">
          <w:rPr>
            <w:noProof/>
          </w:rPr>
          <w:instrText xml:space="preserve"> PAGEREF _Toc139609277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1A1C2781"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8" w:history="1">
        <w:r w:rsidR="00FC5ADB" w:rsidRPr="00FC5ADB">
          <w:rPr>
            <w:rStyle w:val="affffffe"/>
            <w:noProof/>
          </w:rPr>
          <w:t>10</w:t>
        </w:r>
        <w:r w:rsidR="00FC5ADB">
          <w:rPr>
            <w:rStyle w:val="affffffe"/>
            <w:noProof/>
          </w:rPr>
          <w:t xml:space="preserve"> </w:t>
        </w:r>
        <w:r w:rsidR="00FC5ADB" w:rsidRPr="00FC5ADB">
          <w:rPr>
            <w:rStyle w:val="affffffe"/>
            <w:rFonts w:hint="eastAsia"/>
            <w:noProof/>
          </w:rPr>
          <w:t xml:space="preserve"> 信息服务</w:t>
        </w:r>
        <w:r w:rsidR="00FC5ADB" w:rsidRPr="00FC5ADB">
          <w:rPr>
            <w:noProof/>
          </w:rPr>
          <w:tab/>
        </w:r>
        <w:r w:rsidR="00FC5ADB" w:rsidRPr="00FC5ADB">
          <w:rPr>
            <w:noProof/>
          </w:rPr>
          <w:fldChar w:fldCharType="begin"/>
        </w:r>
        <w:r w:rsidR="00FC5ADB" w:rsidRPr="00FC5ADB">
          <w:rPr>
            <w:noProof/>
          </w:rPr>
          <w:instrText xml:space="preserve"> PAGEREF _Toc139609278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45243909"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79" w:history="1">
        <w:r w:rsidR="00FC5ADB" w:rsidRPr="00FC5ADB">
          <w:rPr>
            <w:rStyle w:val="affffffe"/>
            <w:noProof/>
          </w:rPr>
          <w:t>11</w:t>
        </w:r>
        <w:r w:rsidR="00FC5ADB">
          <w:rPr>
            <w:rStyle w:val="affffffe"/>
            <w:noProof/>
          </w:rPr>
          <w:t xml:space="preserve"> </w:t>
        </w:r>
        <w:r w:rsidR="00FC5ADB" w:rsidRPr="00FC5ADB">
          <w:rPr>
            <w:rStyle w:val="affffffe"/>
            <w:rFonts w:hint="eastAsia"/>
            <w:noProof/>
          </w:rPr>
          <w:t xml:space="preserve"> 其他服务</w:t>
        </w:r>
        <w:r w:rsidR="00FC5ADB" w:rsidRPr="00FC5ADB">
          <w:rPr>
            <w:noProof/>
          </w:rPr>
          <w:tab/>
        </w:r>
        <w:r w:rsidR="00FC5ADB" w:rsidRPr="00FC5ADB">
          <w:rPr>
            <w:noProof/>
          </w:rPr>
          <w:fldChar w:fldCharType="begin"/>
        </w:r>
        <w:r w:rsidR="00FC5ADB" w:rsidRPr="00FC5ADB">
          <w:rPr>
            <w:noProof/>
          </w:rPr>
          <w:instrText xml:space="preserve"> PAGEREF _Toc139609279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19ACD874" w14:textId="77777777" w:rsidR="00FC5ADB" w:rsidRPr="00FC5ADB" w:rsidRDefault="00000000">
      <w:pPr>
        <w:pStyle w:val="TOC1"/>
        <w:tabs>
          <w:tab w:val="right" w:leader="dot" w:pos="9344"/>
        </w:tabs>
        <w:rPr>
          <w:rFonts w:asciiTheme="minorHAnsi" w:eastAsiaTheme="minorEastAsia" w:hAnsiTheme="minorHAnsi" w:cstheme="minorBidi"/>
          <w:noProof/>
          <w:szCs w:val="22"/>
        </w:rPr>
      </w:pPr>
      <w:hyperlink w:anchor="_Toc139609280" w:history="1">
        <w:r w:rsidR="00FC5ADB" w:rsidRPr="00FC5ADB">
          <w:rPr>
            <w:rStyle w:val="affffffe"/>
            <w:rFonts w:hint="eastAsia"/>
            <w:noProof/>
          </w:rPr>
          <w:t>参考文献</w:t>
        </w:r>
        <w:r w:rsidR="00FC5ADB" w:rsidRPr="00FC5ADB">
          <w:rPr>
            <w:noProof/>
          </w:rPr>
          <w:tab/>
        </w:r>
        <w:r w:rsidR="00FC5ADB" w:rsidRPr="00FC5ADB">
          <w:rPr>
            <w:noProof/>
          </w:rPr>
          <w:fldChar w:fldCharType="begin"/>
        </w:r>
        <w:r w:rsidR="00FC5ADB" w:rsidRPr="00FC5ADB">
          <w:rPr>
            <w:noProof/>
          </w:rPr>
          <w:instrText xml:space="preserve"> PAGEREF _Toc139609280 \h </w:instrText>
        </w:r>
        <w:r w:rsidR="00FC5ADB" w:rsidRPr="00FC5ADB">
          <w:rPr>
            <w:noProof/>
          </w:rPr>
        </w:r>
        <w:r w:rsidR="00FC5ADB" w:rsidRPr="00FC5ADB">
          <w:rPr>
            <w:noProof/>
          </w:rPr>
          <w:fldChar w:fldCharType="separate"/>
        </w:r>
        <w:r w:rsidR="00C81C14">
          <w:rPr>
            <w:noProof/>
          </w:rPr>
          <w:t>1</w:t>
        </w:r>
        <w:r w:rsidR="00FC5ADB" w:rsidRPr="00FC5ADB">
          <w:rPr>
            <w:noProof/>
          </w:rPr>
          <w:fldChar w:fldCharType="end"/>
        </w:r>
      </w:hyperlink>
    </w:p>
    <w:p w14:paraId="16F886E0" w14:textId="77777777" w:rsidR="00FC5ADB" w:rsidRPr="00FC5ADB" w:rsidRDefault="00FC5ADB" w:rsidP="00FC5ADB">
      <w:pPr>
        <w:pStyle w:val="affffff2"/>
        <w:spacing w:after="360"/>
        <w:sectPr w:rsidR="00FC5ADB" w:rsidRPr="00FC5ADB" w:rsidSect="00FC5ADB">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sidRPr="00FC5ADB">
        <w:fldChar w:fldCharType="end"/>
      </w:r>
    </w:p>
    <w:p w14:paraId="575B03B5" w14:textId="77777777" w:rsidR="00FC5ADB" w:rsidRDefault="00FC5ADB" w:rsidP="00FC5ADB">
      <w:pPr>
        <w:pStyle w:val="a6"/>
        <w:spacing w:before="900" w:after="360"/>
      </w:pPr>
      <w:bookmarkStart w:id="23" w:name="_Toc139609268"/>
      <w:bookmarkStart w:id="24" w:name="BookMark2"/>
      <w:bookmarkEnd w:id="21"/>
      <w:r w:rsidRPr="00FC5ADB">
        <w:rPr>
          <w:spacing w:val="320"/>
        </w:rPr>
        <w:lastRenderedPageBreak/>
        <w:t>前</w:t>
      </w:r>
      <w:r>
        <w:t>言</w:t>
      </w:r>
      <w:bookmarkEnd w:id="22"/>
      <w:bookmarkEnd w:id="23"/>
    </w:p>
    <w:p w14:paraId="59AA29C5" w14:textId="77777777" w:rsidR="00FC5ADB" w:rsidRDefault="00FC5ADB" w:rsidP="00FC5ADB">
      <w:pPr>
        <w:pStyle w:val="affffb"/>
        <w:ind w:firstLine="420"/>
      </w:pPr>
      <w:r>
        <w:rPr>
          <w:rFonts w:hint="eastAsia"/>
        </w:rPr>
        <w:t>本文件按照GB/T 1.1—2020《标准化工作导则  第1部分：标准化文件的结构和起草规则》的规定起草。</w:t>
      </w:r>
    </w:p>
    <w:p w14:paraId="70113D6F" w14:textId="28EB6A01" w:rsidR="00FC5ADB" w:rsidRDefault="00FC5ADB" w:rsidP="00FC5ADB">
      <w:pPr>
        <w:pStyle w:val="affffb"/>
        <w:ind w:firstLine="420"/>
      </w:pPr>
      <w:r>
        <w:rPr>
          <w:rFonts w:hint="eastAsia"/>
        </w:rPr>
        <w:t>本文件由</w:t>
      </w:r>
      <w:r w:rsidRPr="00611551">
        <w:rPr>
          <w:rFonts w:ascii="Times New Roman"/>
          <w:szCs w:val="21"/>
        </w:rPr>
        <w:t>中国港口协会</w:t>
      </w:r>
      <w:r>
        <w:rPr>
          <w:rFonts w:hint="eastAsia"/>
        </w:rPr>
        <w:t>提出</w:t>
      </w:r>
      <w:r w:rsidR="00A2715F">
        <w:rPr>
          <w:rFonts w:hint="eastAsia"/>
        </w:rPr>
        <w:t>并归口</w:t>
      </w:r>
      <w:r>
        <w:rPr>
          <w:rFonts w:hint="eastAsia"/>
        </w:rPr>
        <w:t>。</w:t>
      </w:r>
    </w:p>
    <w:p w14:paraId="14E792C7" w14:textId="35609437" w:rsidR="00FC5ADB" w:rsidRDefault="00FC5ADB" w:rsidP="00FC5ADB">
      <w:pPr>
        <w:pStyle w:val="affffb"/>
        <w:ind w:firstLine="420"/>
      </w:pPr>
      <w:r>
        <w:rPr>
          <w:rFonts w:hint="eastAsia"/>
        </w:rPr>
        <w:t>本文件起草单位：</w:t>
      </w:r>
      <w:r w:rsidRPr="00FC5ADB">
        <w:rPr>
          <w:rFonts w:hint="eastAsia"/>
        </w:rPr>
        <w:t>蛇口集装箱码头有限公司、交通运输部科学研究院、</w:t>
      </w:r>
      <w:r w:rsidR="005A7D79" w:rsidRPr="005A7D79">
        <w:rPr>
          <w:rFonts w:hint="eastAsia"/>
        </w:rPr>
        <w:t>赤湾集装箱码头有限公司、深圳海星港口发展有限公司、</w:t>
      </w:r>
      <w:r w:rsidRPr="00FC5ADB">
        <w:rPr>
          <w:rFonts w:hint="eastAsia"/>
        </w:rPr>
        <w:t>上港集团长江港口物流有限公司</w:t>
      </w:r>
      <w:r>
        <w:rPr>
          <w:rFonts w:hint="eastAsia"/>
        </w:rPr>
        <w:t>。</w:t>
      </w:r>
    </w:p>
    <w:p w14:paraId="12F68EA6" w14:textId="77777777" w:rsidR="00FC5ADB" w:rsidRDefault="00FC5ADB" w:rsidP="00FC5ADB">
      <w:pPr>
        <w:pStyle w:val="affffb"/>
        <w:ind w:firstLine="420"/>
      </w:pPr>
      <w:r>
        <w:rPr>
          <w:rFonts w:hint="eastAsia"/>
        </w:rPr>
        <w:t>本文件主要起草人：</w:t>
      </w:r>
    </w:p>
    <w:p w14:paraId="17CB2C2E" w14:textId="77777777" w:rsidR="00FC5ADB" w:rsidRDefault="00FC5ADB" w:rsidP="00FC5ADB">
      <w:pPr>
        <w:pStyle w:val="affffb"/>
        <w:ind w:firstLine="420"/>
      </w:pPr>
    </w:p>
    <w:p w14:paraId="686AAB30" w14:textId="77777777" w:rsidR="00FC5ADB" w:rsidRPr="00FC5ADB" w:rsidRDefault="00FC5ADB" w:rsidP="00FC5ADB">
      <w:pPr>
        <w:pStyle w:val="affffb"/>
        <w:ind w:firstLine="420"/>
        <w:sectPr w:rsidR="00FC5ADB" w:rsidRPr="00FC5ADB" w:rsidSect="00FC5ADB">
          <w:pgSz w:w="11906" w:h="16838" w:code="9"/>
          <w:pgMar w:top="1928" w:right="1134" w:bottom="1134" w:left="1134" w:header="1418" w:footer="1134" w:gutter="284"/>
          <w:pgNumType w:fmt="upperRoman"/>
          <w:cols w:space="425"/>
          <w:formProt w:val="0"/>
          <w:docGrid w:linePitch="312"/>
        </w:sectPr>
      </w:pPr>
    </w:p>
    <w:p w14:paraId="5F363F68" w14:textId="77777777" w:rsidR="00894836" w:rsidRPr="00145D9D" w:rsidRDefault="00894836" w:rsidP="00093D25">
      <w:pPr>
        <w:spacing w:line="20" w:lineRule="exact"/>
        <w:jc w:val="center"/>
        <w:rPr>
          <w:rFonts w:ascii="黑体" w:eastAsia="黑体" w:hAnsi="黑体"/>
          <w:sz w:val="32"/>
          <w:szCs w:val="32"/>
        </w:rPr>
      </w:pPr>
      <w:bookmarkStart w:id="25" w:name="BookMark4"/>
      <w:bookmarkEnd w:id="24"/>
    </w:p>
    <w:p w14:paraId="3F2B52F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C809CD80AC74222BE1A289702C43673"/>
        </w:placeholder>
      </w:sdtPr>
      <w:sdtContent>
        <w:bookmarkStart w:id="26" w:name="NEW_STAND_NAME" w:displacedByCustomXml="prev"/>
        <w:p w14:paraId="7C1BCEC9" w14:textId="77777777" w:rsidR="00F26B7E" w:rsidRPr="00F26B7E" w:rsidRDefault="00401E2F" w:rsidP="00A2715F">
          <w:pPr>
            <w:pStyle w:val="afffffffff8"/>
            <w:spacing w:beforeLines="1" w:before="2" w:afterLines="220" w:after="528"/>
          </w:pPr>
          <w:r>
            <w:rPr>
              <w:rFonts w:hint="eastAsia"/>
            </w:rPr>
            <w:t>江海联运服务规范</w:t>
          </w:r>
        </w:p>
      </w:sdtContent>
    </w:sdt>
    <w:bookmarkEnd w:id="26" w:displacedByCustomXml="prev"/>
    <w:p w14:paraId="51D8E02B" w14:textId="77777777" w:rsidR="00E2552F" w:rsidRDefault="00E2552F" w:rsidP="00A77CCB">
      <w:pPr>
        <w:pStyle w:val="affc"/>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2964"/>
      <w:bookmarkStart w:id="36" w:name="_Toc139609201"/>
      <w:bookmarkStart w:id="37" w:name="_Toc139609269"/>
      <w:r>
        <w:rPr>
          <w:rFonts w:hint="eastAsia"/>
        </w:rPr>
        <w:t>范围</w:t>
      </w:r>
      <w:bookmarkEnd w:id="27"/>
      <w:bookmarkEnd w:id="28"/>
      <w:bookmarkEnd w:id="29"/>
      <w:bookmarkEnd w:id="30"/>
      <w:bookmarkEnd w:id="31"/>
      <w:bookmarkEnd w:id="32"/>
      <w:bookmarkEnd w:id="33"/>
      <w:bookmarkEnd w:id="34"/>
      <w:bookmarkEnd w:id="35"/>
      <w:bookmarkEnd w:id="36"/>
      <w:bookmarkEnd w:id="37"/>
    </w:p>
    <w:p w14:paraId="081CA1DF" w14:textId="77777777" w:rsidR="00842EBA" w:rsidRDefault="00842EBA" w:rsidP="00842EBA">
      <w:pPr>
        <w:pStyle w:val="affffb"/>
        <w:ind w:firstLine="420"/>
      </w:pPr>
      <w:bookmarkStart w:id="38" w:name="_Toc17233326"/>
      <w:bookmarkStart w:id="39" w:name="_Toc17233334"/>
      <w:bookmarkStart w:id="40" w:name="_Toc24884212"/>
      <w:bookmarkStart w:id="41" w:name="_Toc24884219"/>
      <w:bookmarkStart w:id="42" w:name="_Toc26648466"/>
      <w:r>
        <w:rPr>
          <w:rFonts w:hint="eastAsia"/>
        </w:rPr>
        <w:t>本文件规定了江海联运操作过程中的基本要求、货物托运、内支线运输、枢纽港中转、信息交换、货物交付和服务评价等。</w:t>
      </w:r>
    </w:p>
    <w:p w14:paraId="4D7AB018" w14:textId="77777777" w:rsidR="008B0C9C" w:rsidRDefault="00842EBA" w:rsidP="00842EBA">
      <w:pPr>
        <w:pStyle w:val="affffb"/>
        <w:ind w:firstLine="420"/>
      </w:pPr>
      <w:r>
        <w:rPr>
          <w:rFonts w:hint="eastAsia"/>
        </w:rPr>
        <w:t>本文件仅适用于集装箱江海联运服务。</w:t>
      </w:r>
    </w:p>
    <w:p w14:paraId="76C25884" w14:textId="77777777" w:rsidR="00E2552F" w:rsidRDefault="00E2552F" w:rsidP="00A77CCB">
      <w:pPr>
        <w:pStyle w:val="affc"/>
        <w:spacing w:before="240" w:after="240"/>
      </w:pPr>
      <w:bookmarkStart w:id="43" w:name="_Toc26718931"/>
      <w:bookmarkStart w:id="44" w:name="_Toc26986531"/>
      <w:bookmarkStart w:id="45" w:name="_Toc26986772"/>
      <w:bookmarkStart w:id="46" w:name="_Toc97192965"/>
      <w:bookmarkStart w:id="47" w:name="_Toc139609202"/>
      <w:bookmarkStart w:id="48" w:name="_Toc139609270"/>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B42EFEA9C2D949B4B87B857F649D45E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8CAAAF4"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20D14CE" w14:textId="77777777" w:rsidR="00842EBA" w:rsidRDefault="00842EBA" w:rsidP="00842EBA">
      <w:pPr>
        <w:pStyle w:val="affffb"/>
        <w:ind w:firstLine="420"/>
      </w:pPr>
      <w:r>
        <w:rPr>
          <w:rFonts w:hint="eastAsia"/>
        </w:rPr>
        <w:t>GB/T 28833  国际物流责任保险投保、索赔规则</w:t>
      </w:r>
    </w:p>
    <w:p w14:paraId="3AE3E539" w14:textId="77777777" w:rsidR="00842EBA" w:rsidRDefault="00842EBA" w:rsidP="00842EBA">
      <w:pPr>
        <w:pStyle w:val="affffb"/>
        <w:ind w:firstLine="420"/>
      </w:pPr>
      <w:r>
        <w:rPr>
          <w:rFonts w:hint="eastAsia"/>
        </w:rPr>
        <w:t>GB/T 24360  多式联运服务质量要求</w:t>
      </w:r>
    </w:p>
    <w:p w14:paraId="53DD92FF" w14:textId="77777777" w:rsidR="00842EBA" w:rsidRDefault="00842EBA" w:rsidP="00842EBA">
      <w:pPr>
        <w:pStyle w:val="affffb"/>
        <w:ind w:firstLine="420"/>
      </w:pPr>
      <w:r>
        <w:rPr>
          <w:rFonts w:hint="eastAsia"/>
        </w:rPr>
        <w:t>JT/T 1244  国内集装箱多式联运运单</w:t>
      </w:r>
    </w:p>
    <w:p w14:paraId="765D31ED" w14:textId="77777777" w:rsidR="00842EBA" w:rsidRDefault="00842EBA" w:rsidP="00842EBA">
      <w:pPr>
        <w:pStyle w:val="affffb"/>
        <w:ind w:firstLine="420"/>
      </w:pPr>
      <w:r>
        <w:rPr>
          <w:rFonts w:hint="eastAsia"/>
        </w:rPr>
        <w:t>JT/T 1245  国内集装箱多式联运电子运单</w:t>
      </w:r>
    </w:p>
    <w:p w14:paraId="70514383" w14:textId="77777777" w:rsidR="00AA6EC9" w:rsidRPr="008A57E6" w:rsidRDefault="00842EBA" w:rsidP="00842EBA">
      <w:pPr>
        <w:pStyle w:val="affffb"/>
        <w:ind w:firstLine="420"/>
      </w:pPr>
      <w:r>
        <w:rPr>
          <w:rFonts w:hint="eastAsia"/>
        </w:rPr>
        <w:t>JT/T 1288  冷藏集装箱多式联运技术要求</w:t>
      </w:r>
    </w:p>
    <w:p w14:paraId="7897E083" w14:textId="77777777" w:rsidR="00B265BC" w:rsidRPr="00E030F9" w:rsidRDefault="00FD59EB" w:rsidP="00FD59EB">
      <w:pPr>
        <w:pStyle w:val="affc"/>
        <w:spacing w:before="240" w:after="240"/>
      </w:pPr>
      <w:bookmarkStart w:id="49" w:name="_Toc97192966"/>
      <w:bookmarkStart w:id="50" w:name="_Toc139609203"/>
      <w:bookmarkStart w:id="51" w:name="_Toc139609271"/>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1FD0A938127549119CA779FAC3F1FA5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58CFF64" w14:textId="77777777" w:rsidR="003C010C" w:rsidRDefault="00842EBA" w:rsidP="00BA263B">
          <w:pPr>
            <w:pStyle w:val="affffb"/>
            <w:ind w:firstLine="420"/>
          </w:pPr>
          <w:r>
            <w:t>下列术语和定义适用于本文件。</w:t>
          </w:r>
        </w:p>
      </w:sdtContent>
    </w:sdt>
    <w:p w14:paraId="3D2E9EA2" w14:textId="77777777" w:rsidR="008E75A4" w:rsidRPr="00A2715F" w:rsidRDefault="008E75A4" w:rsidP="00A2715F">
      <w:pPr>
        <w:pStyle w:val="afffffffffff5"/>
        <w:ind w:left="420" w:hangingChars="200" w:hanging="420"/>
        <w:rPr>
          <w:rFonts w:ascii="黑体" w:eastAsia="黑体" w:hAnsi="黑体"/>
        </w:rPr>
      </w:pPr>
      <w:r w:rsidRPr="00A2715F">
        <w:rPr>
          <w:rFonts w:ascii="黑体" w:eastAsia="黑体" w:hAnsi="黑体"/>
        </w:rPr>
        <w:br/>
      </w:r>
      <w:r w:rsidRPr="00A2715F">
        <w:rPr>
          <w:rFonts w:ascii="黑体" w:eastAsia="黑体" w:hAnsi="黑体" w:hint="eastAsia"/>
        </w:rPr>
        <w:t>江海联运 river-sea combined transport</w:t>
      </w:r>
    </w:p>
    <w:p w14:paraId="408877B5" w14:textId="5B9F893D" w:rsidR="00842EBA" w:rsidRDefault="008E75A4" w:rsidP="008E75A4">
      <w:pPr>
        <w:pStyle w:val="affffb"/>
        <w:ind w:firstLine="420"/>
      </w:pPr>
      <w:r>
        <w:rPr>
          <w:rFonts w:hint="eastAsia"/>
        </w:rPr>
        <w:t>货物在起运港（内河码头）装集装箱，经内河运输后，以换船不换箱的模式，在内河中转/转运港进行中转，再由班轮公司承运至国内沿海其他港口或世界港口；或由国内沿海其他港口、世界港口到达内河中转/转运港中转，经内河运输，到达目的港（内河码头）的运输过程。</w:t>
      </w:r>
    </w:p>
    <w:p w14:paraId="4E651FD6" w14:textId="77777777" w:rsidR="008E75A4" w:rsidRPr="00A2715F" w:rsidRDefault="008E75A4" w:rsidP="00A2715F">
      <w:pPr>
        <w:pStyle w:val="afffffffffff5"/>
        <w:ind w:left="420" w:hangingChars="200" w:hanging="420"/>
        <w:rPr>
          <w:rFonts w:ascii="黑体" w:eastAsia="黑体" w:hAnsi="黑体"/>
        </w:rPr>
      </w:pPr>
      <w:r w:rsidRPr="00A2715F">
        <w:rPr>
          <w:rFonts w:ascii="黑体" w:eastAsia="黑体" w:hAnsi="黑体"/>
        </w:rPr>
        <w:br/>
      </w:r>
      <w:r w:rsidRPr="00A2715F">
        <w:rPr>
          <w:rFonts w:ascii="黑体" w:eastAsia="黑体" w:hAnsi="黑体" w:hint="eastAsia"/>
        </w:rPr>
        <w:t>内河运输 lighter/barge</w:t>
      </w:r>
    </w:p>
    <w:p w14:paraId="188340B7" w14:textId="052C43EA" w:rsidR="00842EBA" w:rsidRDefault="008E75A4" w:rsidP="008E75A4">
      <w:pPr>
        <w:pStyle w:val="affffb"/>
        <w:ind w:firstLine="420"/>
      </w:pPr>
      <w:r>
        <w:rPr>
          <w:rFonts w:hint="eastAsia"/>
        </w:rPr>
        <w:t>江海联运经营人将集装箱从内河码头到内河中转/转运港之间的货物运输。</w:t>
      </w:r>
    </w:p>
    <w:p w14:paraId="7E567C80" w14:textId="77777777" w:rsidR="008E75A4" w:rsidRPr="00A2715F" w:rsidRDefault="008E75A4" w:rsidP="00A2715F">
      <w:pPr>
        <w:pStyle w:val="afffffffffff5"/>
        <w:ind w:left="420" w:hangingChars="200" w:hanging="420"/>
        <w:rPr>
          <w:rFonts w:ascii="黑体" w:eastAsia="黑体" w:hAnsi="黑体"/>
        </w:rPr>
      </w:pPr>
      <w:r w:rsidRPr="00A2715F">
        <w:rPr>
          <w:rFonts w:ascii="黑体" w:eastAsia="黑体" w:hAnsi="黑体"/>
        </w:rPr>
        <w:br/>
      </w:r>
      <w:r w:rsidRPr="00A2715F">
        <w:rPr>
          <w:rFonts w:ascii="黑体" w:eastAsia="黑体" w:hAnsi="黑体" w:hint="eastAsia"/>
        </w:rPr>
        <w:t>中转/转运港 transit port</w:t>
      </w:r>
    </w:p>
    <w:p w14:paraId="56F33A67" w14:textId="4EAE9C36" w:rsidR="008E75A4" w:rsidRDefault="008E75A4" w:rsidP="008E75A4">
      <w:pPr>
        <w:pStyle w:val="affffb"/>
        <w:ind w:firstLine="420"/>
      </w:pPr>
      <w:r>
        <w:rPr>
          <w:rFonts w:hint="eastAsia"/>
        </w:rPr>
        <w:t>货物从起运港前往目的港，途径形成的第三港口，货物进行换装运输工具继续运往目的地的港口。</w:t>
      </w:r>
    </w:p>
    <w:p w14:paraId="4C145DA7" w14:textId="77777777" w:rsidR="008E75A4" w:rsidRPr="00A2715F" w:rsidRDefault="008E75A4" w:rsidP="00A2715F">
      <w:pPr>
        <w:pStyle w:val="afffffffffff5"/>
        <w:ind w:left="420" w:hangingChars="200" w:hanging="420"/>
        <w:rPr>
          <w:rFonts w:ascii="黑体" w:eastAsia="黑体" w:hAnsi="黑体"/>
        </w:rPr>
      </w:pPr>
      <w:r w:rsidRPr="00A2715F">
        <w:rPr>
          <w:rFonts w:ascii="黑体" w:eastAsia="黑体" w:hAnsi="黑体"/>
        </w:rPr>
        <w:br/>
      </w:r>
      <w:r w:rsidRPr="00A2715F">
        <w:rPr>
          <w:rFonts w:ascii="黑体" w:eastAsia="黑体" w:hAnsi="黑体" w:hint="eastAsia"/>
        </w:rPr>
        <w:t>江海联运经营人 river-sea combined transport operator</w:t>
      </w:r>
    </w:p>
    <w:p w14:paraId="4459C083" w14:textId="419D98C8" w:rsidR="008E75A4" w:rsidRDefault="008E75A4" w:rsidP="008E75A4">
      <w:pPr>
        <w:pStyle w:val="affffb"/>
        <w:ind w:firstLine="420"/>
      </w:pPr>
      <w:r>
        <w:rPr>
          <w:rFonts w:hint="eastAsia"/>
        </w:rPr>
        <w:t>从事货物江海联运的船公司、船舶代理公司或货运代理公司。</w:t>
      </w:r>
    </w:p>
    <w:p w14:paraId="423B2A32" w14:textId="77777777" w:rsidR="008E75A4" w:rsidRPr="008E75A4" w:rsidRDefault="008E75A4" w:rsidP="008E75A4">
      <w:pPr>
        <w:pStyle w:val="affc"/>
        <w:spacing w:before="240" w:after="240"/>
      </w:pPr>
      <w:bookmarkStart w:id="53" w:name="_Toc139609204"/>
      <w:bookmarkStart w:id="54" w:name="_Toc139609272"/>
      <w:bookmarkStart w:id="55" w:name="_Hlk139610060"/>
      <w:r w:rsidRPr="008E75A4">
        <w:rPr>
          <w:rFonts w:hint="eastAsia"/>
        </w:rPr>
        <w:t>江海联运服务流程</w:t>
      </w:r>
      <w:bookmarkEnd w:id="53"/>
      <w:bookmarkEnd w:id="54"/>
    </w:p>
    <w:p w14:paraId="72CE9A60" w14:textId="77777777" w:rsidR="008E75A4" w:rsidRDefault="008E75A4" w:rsidP="008E75A4">
      <w:pPr>
        <w:pStyle w:val="affd"/>
        <w:spacing w:before="120" w:after="120"/>
      </w:pPr>
      <w:bookmarkStart w:id="56" w:name="_Toc139609205"/>
      <w:bookmarkEnd w:id="55"/>
      <w:r w:rsidRPr="008E75A4">
        <w:rPr>
          <w:rFonts w:hint="eastAsia"/>
        </w:rPr>
        <w:t>内河转海运服务流程</w:t>
      </w:r>
      <w:bookmarkEnd w:id="56"/>
    </w:p>
    <w:p w14:paraId="7B054963" w14:textId="77777777" w:rsidR="003E019F" w:rsidRDefault="003E019F" w:rsidP="003E019F">
      <w:pPr>
        <w:pStyle w:val="affffb"/>
        <w:ind w:firstLine="420"/>
      </w:pPr>
    </w:p>
    <w:p w14:paraId="14DD4631" w14:textId="77777777" w:rsidR="008E75A4" w:rsidRDefault="008E75A4" w:rsidP="008E75A4">
      <w:pPr>
        <w:pStyle w:val="affffb"/>
        <w:ind w:firstLineChars="0" w:firstLine="0"/>
        <w:jc w:val="center"/>
      </w:pPr>
      <w:r w:rsidRPr="008E75A4">
        <w:lastRenderedPageBreak/>
        <w:drawing>
          <wp:inline distT="0" distB="0" distL="0" distR="0" wp14:anchorId="24FCA494" wp14:editId="0B428D86">
            <wp:extent cx="4493059" cy="4268323"/>
            <wp:effectExtent l="19050" t="19050" r="22225" b="184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05811" cy="4280437"/>
                    </a:xfrm>
                    <a:prstGeom prst="rect">
                      <a:avLst/>
                    </a:prstGeom>
                    <a:noFill/>
                    <a:ln w="6350" cmpd="sng">
                      <a:solidFill>
                        <a:srgbClr val="000000"/>
                      </a:solidFill>
                      <a:miter lim="800000"/>
                      <a:headEnd/>
                      <a:tailEnd/>
                    </a:ln>
                    <a:effectLst/>
                  </pic:spPr>
                </pic:pic>
              </a:graphicData>
            </a:graphic>
          </wp:inline>
        </w:drawing>
      </w:r>
    </w:p>
    <w:p w14:paraId="07DA7695" w14:textId="77777777" w:rsidR="008E75A4" w:rsidRDefault="008E75A4" w:rsidP="008E75A4">
      <w:pPr>
        <w:pStyle w:val="afd"/>
        <w:spacing w:before="120" w:after="120"/>
      </w:pPr>
      <w:r w:rsidRPr="008E75A4">
        <w:rPr>
          <w:rFonts w:hint="eastAsia"/>
        </w:rPr>
        <w:t>内河转海运服务流程</w:t>
      </w:r>
    </w:p>
    <w:p w14:paraId="6303EF1E" w14:textId="77777777" w:rsidR="008E75A4" w:rsidRDefault="008E75A4" w:rsidP="008E75A4">
      <w:pPr>
        <w:pStyle w:val="affd"/>
        <w:spacing w:before="120" w:after="120"/>
      </w:pPr>
      <w:bookmarkStart w:id="57" w:name="_Toc139609206"/>
      <w:r w:rsidRPr="008E75A4">
        <w:rPr>
          <w:rFonts w:hint="eastAsia"/>
        </w:rPr>
        <w:t>海运转内河服务流程</w:t>
      </w:r>
      <w:bookmarkEnd w:id="57"/>
    </w:p>
    <w:p w14:paraId="28F94C8F" w14:textId="77777777" w:rsidR="008E75A4" w:rsidRPr="008E75A4" w:rsidRDefault="008E75A4" w:rsidP="008E75A4">
      <w:pPr>
        <w:pStyle w:val="affffb"/>
        <w:ind w:firstLine="420"/>
      </w:pPr>
    </w:p>
    <w:p w14:paraId="7EFACAAF" w14:textId="77777777" w:rsidR="008E75A4" w:rsidRDefault="008E75A4" w:rsidP="008E75A4">
      <w:pPr>
        <w:pStyle w:val="affffb"/>
        <w:ind w:firstLineChars="0" w:firstLine="0"/>
        <w:jc w:val="center"/>
      </w:pPr>
      <w:r>
        <w:rPr>
          <w:rFonts w:ascii="Times New Roman"/>
        </w:rPr>
        <w:lastRenderedPageBreak/>
        <w:drawing>
          <wp:inline distT="0" distB="0" distL="0" distR="0" wp14:anchorId="133BF34C" wp14:editId="7DF16520">
            <wp:extent cx="4815205" cy="4084955"/>
            <wp:effectExtent l="19050" t="19050" r="23495"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15205" cy="4084955"/>
                    </a:xfrm>
                    <a:prstGeom prst="rect">
                      <a:avLst/>
                    </a:prstGeom>
                    <a:noFill/>
                    <a:ln w="6350" cmpd="sng">
                      <a:solidFill>
                        <a:srgbClr val="000000"/>
                      </a:solidFill>
                      <a:miter lim="800000"/>
                      <a:headEnd/>
                      <a:tailEnd/>
                    </a:ln>
                    <a:effectLst/>
                  </pic:spPr>
                </pic:pic>
              </a:graphicData>
            </a:graphic>
          </wp:inline>
        </w:drawing>
      </w:r>
    </w:p>
    <w:p w14:paraId="763E9960" w14:textId="77777777" w:rsidR="008E75A4" w:rsidRDefault="008E75A4" w:rsidP="008E75A4">
      <w:pPr>
        <w:pStyle w:val="afd"/>
        <w:spacing w:before="120" w:after="120"/>
      </w:pPr>
      <w:r w:rsidRPr="008E75A4">
        <w:rPr>
          <w:rFonts w:hint="eastAsia"/>
        </w:rPr>
        <w:t>海运转内河服务流程</w:t>
      </w:r>
    </w:p>
    <w:p w14:paraId="5A8EF72D" w14:textId="77777777" w:rsidR="008E75A4" w:rsidRDefault="008E75A4" w:rsidP="008E75A4">
      <w:pPr>
        <w:pStyle w:val="affc"/>
        <w:spacing w:before="240" w:after="240"/>
      </w:pPr>
      <w:bookmarkStart w:id="58" w:name="_Toc139609207"/>
      <w:bookmarkStart w:id="59" w:name="_Toc139609273"/>
      <w:r w:rsidRPr="008E75A4">
        <w:rPr>
          <w:rFonts w:hint="eastAsia"/>
        </w:rPr>
        <w:t>基本要求</w:t>
      </w:r>
      <w:bookmarkEnd w:id="58"/>
      <w:bookmarkEnd w:id="59"/>
    </w:p>
    <w:p w14:paraId="39AD6A91" w14:textId="77777777" w:rsidR="008E75A4" w:rsidRDefault="008E75A4" w:rsidP="00A2715F">
      <w:pPr>
        <w:pStyle w:val="affffffffe"/>
      </w:pPr>
      <w:bookmarkStart w:id="60" w:name="_Toc139609208"/>
      <w:r>
        <w:rPr>
          <w:rFonts w:hint="eastAsia"/>
        </w:rPr>
        <w:t>江海联运经营人：江海联运经营人应自觉遵守国家法律、法规、规章及有关文件规定，守法诚信经营，公平竞争，履行社会责任。</w:t>
      </w:r>
      <w:bookmarkEnd w:id="60"/>
    </w:p>
    <w:p w14:paraId="4CDE01C2" w14:textId="77777777" w:rsidR="008E75A4" w:rsidRDefault="008E75A4" w:rsidP="00A2715F">
      <w:pPr>
        <w:pStyle w:val="affffffffe"/>
      </w:pPr>
      <w:bookmarkStart w:id="61" w:name="_Toc139609209"/>
      <w:r>
        <w:rPr>
          <w:rFonts w:hint="eastAsia"/>
        </w:rPr>
        <w:t>江海联运经营人：江海联运经营人作为国外干线或者国内沿海支线的分包商，必须拥有自己的内支线船舶，可拓展物流管理、船舶代理、货运代理、多式联运等相关业务，并依法具备相关资质。</w:t>
      </w:r>
      <w:bookmarkEnd w:id="61"/>
    </w:p>
    <w:p w14:paraId="7BF65B72" w14:textId="77777777" w:rsidR="008E75A4" w:rsidRDefault="008E75A4" w:rsidP="00A2715F">
      <w:pPr>
        <w:pStyle w:val="affffffffe"/>
      </w:pPr>
      <w:bookmarkStart w:id="62" w:name="_Toc139609210"/>
      <w:r>
        <w:rPr>
          <w:rFonts w:hint="eastAsia"/>
        </w:rPr>
        <w:t>江海联运经营人：江海联运经营人应具有合同管理、单据管理、服务质量跟踪管理、服务质量考核管理等相关制度和标准化作业流程。</w:t>
      </w:r>
      <w:bookmarkEnd w:id="62"/>
    </w:p>
    <w:p w14:paraId="351F1ACD" w14:textId="77777777" w:rsidR="008E75A4" w:rsidRDefault="008E75A4" w:rsidP="00A2715F">
      <w:pPr>
        <w:pStyle w:val="affffffffe"/>
      </w:pPr>
      <w:bookmarkStart w:id="63" w:name="_Toc139609211"/>
      <w:r>
        <w:rPr>
          <w:rFonts w:hint="eastAsia"/>
        </w:rPr>
        <w:t>江海联运经营人：江海联运经营人应具备或能够整合相关资源，拥有经营航线网络，提供江海联运服务需要的设施设备。</w:t>
      </w:r>
      <w:bookmarkEnd w:id="63"/>
    </w:p>
    <w:p w14:paraId="05540404" w14:textId="77777777" w:rsidR="008E75A4" w:rsidRDefault="008E75A4" w:rsidP="00A2715F">
      <w:pPr>
        <w:pStyle w:val="affffffffe"/>
      </w:pPr>
      <w:bookmarkStart w:id="64" w:name="_Toc139609212"/>
      <w:r>
        <w:rPr>
          <w:rFonts w:hint="eastAsia"/>
        </w:rPr>
        <w:t>中转/转运港：从事江海联运的中转/转运港应建有专业集装箱码头，提供必要的装卸和转运设备。</w:t>
      </w:r>
      <w:bookmarkEnd w:id="64"/>
    </w:p>
    <w:p w14:paraId="032AC341" w14:textId="77777777" w:rsidR="008E75A4" w:rsidRDefault="008E75A4" w:rsidP="00A2715F">
      <w:pPr>
        <w:pStyle w:val="affffffffe"/>
      </w:pPr>
      <w:bookmarkStart w:id="65" w:name="_Toc139609213"/>
      <w:r>
        <w:rPr>
          <w:rFonts w:hint="eastAsia"/>
        </w:rPr>
        <w:t>中转/转运港：从事江海联运的中转/转运港应建立江海联运信息服务平台，负责平台运营、维护等工作。</w:t>
      </w:r>
      <w:bookmarkEnd w:id="65"/>
    </w:p>
    <w:p w14:paraId="1A915820" w14:textId="77777777" w:rsidR="008E75A4" w:rsidRDefault="008E75A4" w:rsidP="00A2715F">
      <w:pPr>
        <w:pStyle w:val="affffffffe"/>
      </w:pPr>
      <w:bookmarkStart w:id="66" w:name="_Toc139609214"/>
      <w:r>
        <w:rPr>
          <w:rFonts w:hint="eastAsia"/>
        </w:rPr>
        <w:t>货运量计算：合同中的货运量应采用单一合同联运量进行计算，即全程由一个江海联运经营人完成的货运量。</w:t>
      </w:r>
      <w:bookmarkEnd w:id="66"/>
    </w:p>
    <w:p w14:paraId="54EE905A" w14:textId="7B61248A" w:rsidR="008E75A4" w:rsidRDefault="008E75A4" w:rsidP="00A2715F">
      <w:pPr>
        <w:pStyle w:val="affffffffe"/>
      </w:pPr>
      <w:bookmarkStart w:id="67" w:name="_Toc139609215"/>
      <w:r>
        <w:rPr>
          <w:rFonts w:hint="eastAsia"/>
        </w:rPr>
        <w:t>运单：江海联运运单宜使用符合JT</w:t>
      </w:r>
      <w:r w:rsidR="00A2715F">
        <w:rPr>
          <w:rFonts w:hint="eastAsia"/>
        </w:rPr>
        <w:t>/</w:t>
      </w:r>
      <w:r>
        <w:rPr>
          <w:rFonts w:hint="eastAsia"/>
        </w:rPr>
        <w:t>T</w:t>
      </w:r>
      <w:r w:rsidR="00A2715F">
        <w:t xml:space="preserve"> </w:t>
      </w:r>
      <w:r>
        <w:rPr>
          <w:rFonts w:hint="eastAsia"/>
        </w:rPr>
        <w:t>1244规定的运单。</w:t>
      </w:r>
      <w:bookmarkEnd w:id="67"/>
    </w:p>
    <w:p w14:paraId="5F24BD89" w14:textId="091E62E1" w:rsidR="008E75A4" w:rsidRDefault="008E75A4" w:rsidP="00A2715F">
      <w:pPr>
        <w:pStyle w:val="affffffffe"/>
      </w:pPr>
      <w:bookmarkStart w:id="68" w:name="_Toc139609216"/>
      <w:r>
        <w:rPr>
          <w:rFonts w:hint="eastAsia"/>
        </w:rPr>
        <w:t>运单：使用电子运单的，宜使用符合JT</w:t>
      </w:r>
      <w:r w:rsidR="00A2715F">
        <w:t>/</w:t>
      </w:r>
      <w:r>
        <w:rPr>
          <w:rFonts w:hint="eastAsia"/>
        </w:rPr>
        <w:t>T</w:t>
      </w:r>
      <w:r w:rsidR="00A2715F">
        <w:t xml:space="preserve"> </w:t>
      </w:r>
      <w:r>
        <w:rPr>
          <w:rFonts w:hint="eastAsia"/>
        </w:rPr>
        <w:t>1245规定的运单</w:t>
      </w:r>
      <w:bookmarkEnd w:id="68"/>
    </w:p>
    <w:p w14:paraId="1F881FBE" w14:textId="2268675E" w:rsidR="008E75A4" w:rsidRDefault="008E75A4" w:rsidP="00A2715F">
      <w:pPr>
        <w:pStyle w:val="affffffffe"/>
      </w:pPr>
      <w:bookmarkStart w:id="69" w:name="_Toc139609217"/>
      <w:r>
        <w:rPr>
          <w:rFonts w:hint="eastAsia"/>
        </w:rPr>
        <w:t>冷藏箱：从事冷藏集装箱业务的，应符合JT</w:t>
      </w:r>
      <w:r w:rsidR="00A2715F">
        <w:t>/</w:t>
      </w:r>
      <w:r>
        <w:rPr>
          <w:rFonts w:hint="eastAsia"/>
        </w:rPr>
        <w:t>T</w:t>
      </w:r>
      <w:r w:rsidR="00A2715F">
        <w:t xml:space="preserve"> </w:t>
      </w:r>
      <w:r>
        <w:rPr>
          <w:rFonts w:hint="eastAsia"/>
        </w:rPr>
        <w:t>1288的规定。</w:t>
      </w:r>
      <w:bookmarkEnd w:id="69"/>
    </w:p>
    <w:p w14:paraId="44366FE0" w14:textId="77777777" w:rsidR="008E75A4" w:rsidRDefault="008E75A4" w:rsidP="00A2715F">
      <w:pPr>
        <w:pStyle w:val="affffffffe"/>
      </w:pPr>
      <w:bookmarkStart w:id="70" w:name="_Toc139609218"/>
      <w:r>
        <w:rPr>
          <w:rFonts w:hint="eastAsia"/>
        </w:rPr>
        <w:t>包装危险品：从事包装危险品运输业务的，应符合《国际海运危险货物规则》和相关管理规定。</w:t>
      </w:r>
      <w:bookmarkEnd w:id="70"/>
    </w:p>
    <w:p w14:paraId="776EB286" w14:textId="77777777" w:rsidR="008E75A4" w:rsidRDefault="008E75A4" w:rsidP="008E75A4">
      <w:pPr>
        <w:pStyle w:val="affc"/>
        <w:spacing w:before="240" w:after="240"/>
      </w:pPr>
      <w:bookmarkStart w:id="71" w:name="_Toc139609219"/>
      <w:bookmarkStart w:id="72" w:name="_Toc139609274"/>
      <w:r>
        <w:rPr>
          <w:rFonts w:hint="eastAsia"/>
        </w:rPr>
        <w:t>货物托运</w:t>
      </w:r>
      <w:bookmarkEnd w:id="71"/>
      <w:bookmarkEnd w:id="72"/>
    </w:p>
    <w:p w14:paraId="6CC3A9D3" w14:textId="77777777" w:rsidR="008E75A4" w:rsidRDefault="008E75A4" w:rsidP="00A2715F">
      <w:pPr>
        <w:pStyle w:val="affffffffe"/>
      </w:pPr>
      <w:bookmarkStart w:id="73" w:name="_Toc139609220"/>
      <w:r w:rsidRPr="008E75A4">
        <w:rPr>
          <w:rFonts w:hint="eastAsia"/>
        </w:rPr>
        <w:lastRenderedPageBreak/>
        <w:t>货物托运应包括托运人提出申请、江海联运经营人接受托运、确认托运信息、购买保险、签订合同、信息服务等环节。</w:t>
      </w:r>
      <w:bookmarkEnd w:id="73"/>
    </w:p>
    <w:p w14:paraId="2956FA44" w14:textId="77777777" w:rsidR="008E75A4" w:rsidRDefault="008E75A4" w:rsidP="00A2715F">
      <w:pPr>
        <w:pStyle w:val="affffffffe"/>
      </w:pPr>
      <w:bookmarkStart w:id="74" w:name="_Toc139609221"/>
      <w:r>
        <w:rPr>
          <w:rFonts w:hint="eastAsia"/>
        </w:rPr>
        <w:t>托运人提出申请：托运人向江海联运经营人提出货物托运申请，应提交货物品名、性质、数量、重量、体积和包装等基本情况，托运人须对信息真实性负责。</w:t>
      </w:r>
      <w:bookmarkEnd w:id="74"/>
    </w:p>
    <w:p w14:paraId="08CBCADD" w14:textId="77777777" w:rsidR="008E75A4" w:rsidRDefault="008E75A4" w:rsidP="00A2715F">
      <w:pPr>
        <w:pStyle w:val="affffffffe"/>
      </w:pPr>
      <w:bookmarkStart w:id="75" w:name="_Toc139609222"/>
      <w:r>
        <w:rPr>
          <w:rFonts w:hint="eastAsia"/>
        </w:rPr>
        <w:t>江海联运经营人接受托运：江海联运经营人应在与托运人确认货物基本信息后，根据自身业务范围，确定接受托运。</w:t>
      </w:r>
      <w:bookmarkEnd w:id="75"/>
    </w:p>
    <w:p w14:paraId="0D3230B1" w14:textId="77777777" w:rsidR="008E75A4" w:rsidRDefault="008E75A4" w:rsidP="00A2715F">
      <w:pPr>
        <w:pStyle w:val="affffffffe"/>
      </w:pPr>
      <w:bookmarkStart w:id="76" w:name="_Toc139609223"/>
      <w:r>
        <w:rPr>
          <w:rFonts w:hint="eastAsia"/>
        </w:rPr>
        <w:t>确认托运信息：江海联运经营人应与托运人确认货物交付的时间、地点、方式等货运服务基本要求，确认所需货运订舱、货物运输、货物拼箱、货物装卸、货物保险、货物报关清关、货物报检、危险品申报等货运服务具体项目，确认包含运输方式、运输线路、服务费用、信息服务、可能风险及响应防范措施等内容的江海联运方案。</w:t>
      </w:r>
      <w:bookmarkEnd w:id="76"/>
    </w:p>
    <w:p w14:paraId="5982B6D0" w14:textId="77777777" w:rsidR="008E75A4" w:rsidRDefault="008E75A4" w:rsidP="00A2715F">
      <w:pPr>
        <w:pStyle w:val="affffffffe"/>
      </w:pPr>
      <w:bookmarkStart w:id="77" w:name="_Toc139609224"/>
      <w:r>
        <w:rPr>
          <w:rFonts w:hint="eastAsia"/>
        </w:rPr>
        <w:t>购买保险：合同签订前，应由托运人向保险公司投保货物保险或由江海联运经营人向保险公司投保责任保险。</w:t>
      </w:r>
      <w:bookmarkEnd w:id="77"/>
    </w:p>
    <w:p w14:paraId="06AC3277" w14:textId="77777777" w:rsidR="008E75A4" w:rsidRDefault="008E75A4" w:rsidP="00A2715F">
      <w:pPr>
        <w:pStyle w:val="affffffffe"/>
      </w:pPr>
      <w:bookmarkStart w:id="78" w:name="_Toc139609225"/>
      <w:r>
        <w:rPr>
          <w:rFonts w:hint="eastAsia"/>
        </w:rPr>
        <w:t>签订合同：江海联运经营人应在与托运人充分沟通、相互了解的基础上签订真实表达双方意愿的合法、规范的合同，合同应明确江海联运经营人与托运人之间的责任、权利、义务、合同价款及支付方式、豁免条款、索赔理赔、单据效力等。</w:t>
      </w:r>
      <w:bookmarkEnd w:id="78"/>
    </w:p>
    <w:p w14:paraId="1718BE19" w14:textId="77777777" w:rsidR="008E75A4" w:rsidRDefault="008E75A4" w:rsidP="00A2715F">
      <w:pPr>
        <w:pStyle w:val="affffffffe"/>
      </w:pPr>
      <w:bookmarkStart w:id="79" w:name="_Toc139609226"/>
      <w:r>
        <w:rPr>
          <w:rFonts w:hint="eastAsia"/>
        </w:rPr>
        <w:t>信息服务：货物完成托运后，江海联运经营人应及时将发货信息和预计送达时间、地点等信息通知收货人。</w:t>
      </w:r>
      <w:bookmarkEnd w:id="79"/>
    </w:p>
    <w:p w14:paraId="2B4187C5" w14:textId="77777777" w:rsidR="008E75A4" w:rsidRDefault="00901A8C" w:rsidP="00901A8C">
      <w:pPr>
        <w:pStyle w:val="affc"/>
        <w:spacing w:before="240" w:after="240"/>
      </w:pPr>
      <w:bookmarkStart w:id="80" w:name="_Toc139609227"/>
      <w:bookmarkStart w:id="81" w:name="_Toc139609275"/>
      <w:r>
        <w:rPr>
          <w:rFonts w:hint="eastAsia"/>
        </w:rPr>
        <w:t>内河运输</w:t>
      </w:r>
      <w:bookmarkEnd w:id="80"/>
      <w:bookmarkEnd w:id="81"/>
    </w:p>
    <w:p w14:paraId="0C025D5F" w14:textId="77777777" w:rsidR="00901A8C" w:rsidRDefault="00901A8C" w:rsidP="00A2715F">
      <w:pPr>
        <w:pStyle w:val="affffffffe"/>
      </w:pPr>
      <w:bookmarkStart w:id="82" w:name="_Toc139609228"/>
      <w:r>
        <w:rPr>
          <w:rFonts w:hint="eastAsia"/>
        </w:rPr>
        <w:t>内河运输应包括内河船舶订舱、内河船舶装船、运输、内河船舶靠泊预报、内河船舶靠泊确报、内河船舶靠泊、货损延迟应急处理等环节。</w:t>
      </w:r>
      <w:bookmarkEnd w:id="82"/>
    </w:p>
    <w:p w14:paraId="51C4BFF4" w14:textId="77777777" w:rsidR="00901A8C" w:rsidRDefault="00901A8C" w:rsidP="00A2715F">
      <w:pPr>
        <w:pStyle w:val="affffffffe"/>
      </w:pPr>
      <w:bookmarkStart w:id="83" w:name="_Toc139609229"/>
      <w:r>
        <w:rPr>
          <w:rFonts w:hint="eastAsia"/>
        </w:rPr>
        <w:t>内河船舶订舱：货物托运完成后，江海联运经营人应及时进行内河船舶订舱。</w:t>
      </w:r>
      <w:bookmarkEnd w:id="83"/>
    </w:p>
    <w:p w14:paraId="0404E78F" w14:textId="77777777" w:rsidR="00901A8C" w:rsidRDefault="00901A8C" w:rsidP="00A2715F">
      <w:pPr>
        <w:pStyle w:val="affffffffe"/>
      </w:pPr>
      <w:bookmarkStart w:id="84" w:name="_Toc139609230"/>
      <w:r>
        <w:rPr>
          <w:rFonts w:hint="eastAsia"/>
        </w:rPr>
        <w:t>内河船舶装船：内河船舶订舱完成后，江海联运经营人应及时进行内河船舶装船。</w:t>
      </w:r>
      <w:bookmarkEnd w:id="84"/>
    </w:p>
    <w:p w14:paraId="4B340C5A" w14:textId="77777777" w:rsidR="00901A8C" w:rsidRDefault="00901A8C" w:rsidP="00A2715F">
      <w:pPr>
        <w:pStyle w:val="affffffffe"/>
      </w:pPr>
      <w:bookmarkStart w:id="85" w:name="_Toc139609231"/>
      <w:r>
        <w:rPr>
          <w:rFonts w:hint="eastAsia"/>
        </w:rPr>
        <w:t>运输：装船完毕后进入运输环节，江海联运经营人应及时向港口经营人提供本航次舱单、集装箱清单及对应的录入海关申报系统的封志号、抵港时间等信息，以便安排卸船及转关报关手续。江海联运经营人应根据托运人要求，及时处理客户的信息查询、投诉索赔等要求。</w:t>
      </w:r>
      <w:bookmarkEnd w:id="85"/>
    </w:p>
    <w:p w14:paraId="26CAA367" w14:textId="77777777" w:rsidR="00901A8C" w:rsidRDefault="00901A8C" w:rsidP="00A2715F">
      <w:pPr>
        <w:pStyle w:val="affffffffe"/>
      </w:pPr>
      <w:bookmarkStart w:id="86" w:name="_Toc139609232"/>
      <w:r>
        <w:rPr>
          <w:rFonts w:hint="eastAsia"/>
        </w:rPr>
        <w:t>内河船舶靠泊预报：江海联运经营人应根据中转/转运</w:t>
      </w:r>
      <w:proofErr w:type="gramStart"/>
      <w:r>
        <w:rPr>
          <w:rFonts w:hint="eastAsia"/>
        </w:rPr>
        <w:t>港发布</w:t>
      </w:r>
      <w:proofErr w:type="gramEnd"/>
      <w:r>
        <w:rPr>
          <w:rFonts w:hint="eastAsia"/>
        </w:rPr>
        <w:t>的船舶预报要求，及时通过江海联运信息平台、邮件、电话、传真、APP等方式，提前向中转/转运港提交内河船舶信息预报，报备内河船舶运输计划。</w:t>
      </w:r>
      <w:bookmarkEnd w:id="86"/>
    </w:p>
    <w:p w14:paraId="46EB5D91" w14:textId="77777777" w:rsidR="00901A8C" w:rsidRDefault="00901A8C" w:rsidP="00A2715F">
      <w:pPr>
        <w:pStyle w:val="affffffffe"/>
      </w:pPr>
      <w:bookmarkStart w:id="87" w:name="_Toc139609233"/>
      <w:r>
        <w:rPr>
          <w:rFonts w:hint="eastAsia"/>
        </w:rPr>
        <w:t>内河船舶靠泊确报：内河船舶到达中转/转运港指定的确</w:t>
      </w:r>
      <w:proofErr w:type="gramStart"/>
      <w:r>
        <w:rPr>
          <w:rFonts w:hint="eastAsia"/>
        </w:rPr>
        <w:t>报位置</w:t>
      </w:r>
      <w:proofErr w:type="gramEnd"/>
      <w:r>
        <w:rPr>
          <w:rFonts w:hint="eastAsia"/>
        </w:rPr>
        <w:t>或约定的确报时间后，江海联运经营人应及时通过江海联运信息平台、邮件、电话、传真、APP等方式，向中转/转运港提供信息确报，申请靠泊。</w:t>
      </w:r>
      <w:bookmarkEnd w:id="87"/>
    </w:p>
    <w:p w14:paraId="4E715187" w14:textId="77777777" w:rsidR="00901A8C" w:rsidRDefault="00901A8C" w:rsidP="00A2715F">
      <w:pPr>
        <w:pStyle w:val="affffffffe"/>
      </w:pPr>
      <w:bookmarkStart w:id="88" w:name="_Toc139609234"/>
      <w:r>
        <w:rPr>
          <w:rFonts w:hint="eastAsia"/>
        </w:rPr>
        <w:t>内河船舶靠泊：江海联运经营人应督促内河船舶按照中转/转运港靠泊指令靠泊。</w:t>
      </w:r>
      <w:bookmarkEnd w:id="88"/>
    </w:p>
    <w:p w14:paraId="6C517751" w14:textId="77777777" w:rsidR="00901A8C" w:rsidRDefault="00901A8C" w:rsidP="00A2715F">
      <w:pPr>
        <w:pStyle w:val="affffffffe"/>
      </w:pPr>
      <w:bookmarkStart w:id="89" w:name="_Toc139609235"/>
      <w:r>
        <w:rPr>
          <w:rFonts w:hint="eastAsia"/>
        </w:rPr>
        <w:t>货损延迟应急处理：货物发生延迟时，江海联运经营人应启动应急预案，及时与分包商协商调整运输计划，保证货物按时到达目的地。如果无法保证货物按时到达目的地时，应及时联系货主，与相关分包商、客户共同协商解决办法。</w:t>
      </w:r>
      <w:bookmarkEnd w:id="89"/>
    </w:p>
    <w:p w14:paraId="0C5B3F03" w14:textId="77777777" w:rsidR="008E75A4" w:rsidRDefault="00901A8C" w:rsidP="00A2715F">
      <w:pPr>
        <w:pStyle w:val="affffffffe"/>
      </w:pPr>
      <w:bookmarkStart w:id="90" w:name="_Toc139609236"/>
      <w:r>
        <w:rPr>
          <w:rFonts w:hint="eastAsia"/>
        </w:rPr>
        <w:t>货损损坏应急处理：货物发生损坏时，江海联运经营人应及时告知托运人、保险公司，并积极协调相关分包商，将货物损失降到最低，并且应配合保险公司完成调查取证，完成理赔环节。</w:t>
      </w:r>
      <w:bookmarkEnd w:id="90"/>
    </w:p>
    <w:p w14:paraId="238D0ED0" w14:textId="77777777" w:rsidR="008E75A4" w:rsidRDefault="00901A8C" w:rsidP="00901A8C">
      <w:pPr>
        <w:pStyle w:val="affc"/>
        <w:spacing w:before="240" w:after="240"/>
      </w:pPr>
      <w:bookmarkStart w:id="91" w:name="_Toc139609237"/>
      <w:bookmarkStart w:id="92" w:name="_Toc139609276"/>
      <w:r>
        <w:rPr>
          <w:rFonts w:hint="eastAsia"/>
        </w:rPr>
        <w:t>港口中转</w:t>
      </w:r>
      <w:bookmarkEnd w:id="91"/>
      <w:bookmarkEnd w:id="92"/>
    </w:p>
    <w:p w14:paraId="757E084B" w14:textId="77777777" w:rsidR="00901A8C" w:rsidRDefault="00901A8C" w:rsidP="00A2715F">
      <w:pPr>
        <w:pStyle w:val="affffffffe"/>
      </w:pPr>
      <w:bookmarkStart w:id="93" w:name="_Toc139609238"/>
      <w:r>
        <w:rPr>
          <w:rFonts w:hint="eastAsia"/>
        </w:rPr>
        <w:t>港口中转主要包括制定作业计划、信息确认、船船中转、堆场临时堆存、转关等环节。</w:t>
      </w:r>
      <w:bookmarkEnd w:id="93"/>
    </w:p>
    <w:p w14:paraId="7F111110" w14:textId="77777777" w:rsidR="00901A8C" w:rsidRDefault="00901A8C" w:rsidP="00A2715F">
      <w:pPr>
        <w:pStyle w:val="affffffffe"/>
      </w:pPr>
      <w:bookmarkStart w:id="94" w:name="_Toc139609239"/>
      <w:r>
        <w:rPr>
          <w:rFonts w:hint="eastAsia"/>
        </w:rPr>
        <w:t>制定作业计划：中转/转运港应制根据港口泊位数量、泊位规模、港口装卸作业能力等制定内支线船舶停靠、转运计划。</w:t>
      </w:r>
      <w:bookmarkEnd w:id="94"/>
    </w:p>
    <w:p w14:paraId="4CC8A1B3" w14:textId="77777777" w:rsidR="00901A8C" w:rsidRDefault="00901A8C" w:rsidP="00A2715F">
      <w:pPr>
        <w:pStyle w:val="affffffffe"/>
      </w:pPr>
      <w:bookmarkStart w:id="95" w:name="_Toc139609240"/>
      <w:r>
        <w:rPr>
          <w:rFonts w:hint="eastAsia"/>
        </w:rPr>
        <w:t>信息确认：中转/转运港应建立与江海联运经营人的信息沟通机制，保证信息通畅。</w:t>
      </w:r>
      <w:bookmarkEnd w:id="95"/>
    </w:p>
    <w:p w14:paraId="47F038DA" w14:textId="77777777" w:rsidR="00901A8C" w:rsidRDefault="00901A8C" w:rsidP="00A2715F">
      <w:pPr>
        <w:pStyle w:val="affffffffe"/>
      </w:pPr>
      <w:bookmarkStart w:id="96" w:name="_Toc139609241"/>
      <w:r>
        <w:rPr>
          <w:rFonts w:hint="eastAsia"/>
        </w:rPr>
        <w:t>船船中转：中转/转运港应根据“内支线船舶预报”“内支线船舶装卸资料”，将集装箱信息录入生产系统，生成内支线船舶装卸作业计划，并将预计可接待靠泊作业时间反馈给内支线船公司或船代。</w:t>
      </w:r>
      <w:bookmarkEnd w:id="96"/>
    </w:p>
    <w:p w14:paraId="65C1E174" w14:textId="77777777" w:rsidR="00901A8C" w:rsidRDefault="00901A8C" w:rsidP="00A2715F">
      <w:pPr>
        <w:pStyle w:val="affffffffe"/>
      </w:pPr>
      <w:bookmarkStart w:id="97" w:name="_Toc139609242"/>
      <w:r>
        <w:rPr>
          <w:rFonts w:hint="eastAsia"/>
        </w:rPr>
        <w:t>船船中转：内支线船舶靠泊前1小时内，枢纽港调度中心应通知内支线船舶在指定位置靠泊或在锚地候泊。</w:t>
      </w:r>
      <w:bookmarkEnd w:id="97"/>
    </w:p>
    <w:p w14:paraId="59F30C4F" w14:textId="77777777" w:rsidR="00901A8C" w:rsidRDefault="00901A8C" w:rsidP="00A2715F">
      <w:pPr>
        <w:pStyle w:val="affffffffe"/>
      </w:pPr>
      <w:bookmarkStart w:id="98" w:name="_Toc139609243"/>
      <w:r>
        <w:rPr>
          <w:rFonts w:hint="eastAsia"/>
        </w:rPr>
        <w:lastRenderedPageBreak/>
        <w:t>堆场临时堆存：在货物达到中转港（站）后，需在堆场堆存的，应按照中转港要求在集装箱堆场堆存。</w:t>
      </w:r>
      <w:bookmarkEnd w:id="98"/>
    </w:p>
    <w:p w14:paraId="5C2C257D" w14:textId="77777777" w:rsidR="00901A8C" w:rsidRDefault="00901A8C" w:rsidP="00A2715F">
      <w:pPr>
        <w:pStyle w:val="affffffffe"/>
      </w:pPr>
      <w:bookmarkStart w:id="99" w:name="_Toc139609244"/>
      <w:r>
        <w:rPr>
          <w:rFonts w:hint="eastAsia"/>
        </w:rPr>
        <w:t>转关：在货物达到港口（场站）后，需办理转关手续的，应在获得海关的转关许可后，及时通过海关认可的内支线船舶完成转关运输作业。</w:t>
      </w:r>
      <w:bookmarkEnd w:id="99"/>
    </w:p>
    <w:p w14:paraId="24A710BE" w14:textId="77777777" w:rsidR="00901A8C" w:rsidRDefault="00901A8C" w:rsidP="00A2715F">
      <w:pPr>
        <w:pStyle w:val="affffffffe"/>
      </w:pPr>
      <w:bookmarkStart w:id="100" w:name="_Toc139609245"/>
      <w:r>
        <w:rPr>
          <w:rFonts w:hint="eastAsia"/>
        </w:rPr>
        <w:t>转关：中转/转运港应将内支线船舶作业计划及作业过程中的异常情况反馈给内支线船方或船代。</w:t>
      </w:r>
      <w:bookmarkEnd w:id="100"/>
    </w:p>
    <w:p w14:paraId="383A04D1" w14:textId="77777777" w:rsidR="00901A8C" w:rsidRPr="00901A8C" w:rsidRDefault="00901A8C" w:rsidP="00901A8C">
      <w:pPr>
        <w:pStyle w:val="affc"/>
        <w:spacing w:before="240" w:after="240"/>
      </w:pPr>
      <w:bookmarkStart w:id="101" w:name="_Toc139609246"/>
      <w:bookmarkStart w:id="102" w:name="_Toc139609277"/>
      <w:r>
        <w:rPr>
          <w:rFonts w:hint="eastAsia"/>
        </w:rPr>
        <w:t>货物交付</w:t>
      </w:r>
      <w:bookmarkEnd w:id="101"/>
      <w:bookmarkEnd w:id="102"/>
    </w:p>
    <w:p w14:paraId="24D79DD2" w14:textId="77777777" w:rsidR="00901A8C" w:rsidRDefault="00901A8C" w:rsidP="00A2715F">
      <w:pPr>
        <w:pStyle w:val="affffffffe"/>
      </w:pPr>
      <w:bookmarkStart w:id="103" w:name="_Toc139609247"/>
      <w:r>
        <w:rPr>
          <w:rFonts w:hint="eastAsia"/>
        </w:rPr>
        <w:t>货物交付需根据不同的流程，确认交付地点（工厂、港口），环节主要包括身份核实、签字确认、提货、货损货差处理等。</w:t>
      </w:r>
      <w:bookmarkEnd w:id="103"/>
    </w:p>
    <w:p w14:paraId="7ECE373C" w14:textId="77777777" w:rsidR="00901A8C" w:rsidRDefault="00901A8C" w:rsidP="00A2715F">
      <w:pPr>
        <w:pStyle w:val="affffffffe"/>
      </w:pPr>
      <w:bookmarkStart w:id="104" w:name="_Toc139609248"/>
      <w:r>
        <w:rPr>
          <w:rFonts w:hint="eastAsia"/>
        </w:rPr>
        <w:t>身份核实：货物交付时，江海联运经营人应仔细核对正本单据和收货人身份，并协助收货人检查货物。</w:t>
      </w:r>
      <w:bookmarkEnd w:id="104"/>
    </w:p>
    <w:p w14:paraId="4829F09B" w14:textId="77777777" w:rsidR="00901A8C" w:rsidRDefault="00901A8C" w:rsidP="00A2715F">
      <w:pPr>
        <w:pStyle w:val="affffffffe"/>
      </w:pPr>
      <w:bookmarkStart w:id="105" w:name="_Toc139609249"/>
      <w:r>
        <w:rPr>
          <w:rFonts w:hint="eastAsia"/>
        </w:rPr>
        <w:t>身份核实：使用运单提取货物的情况下，应核实运单上注明收货人的证明材料。</w:t>
      </w:r>
      <w:bookmarkEnd w:id="105"/>
    </w:p>
    <w:p w14:paraId="0C00553C" w14:textId="77777777" w:rsidR="00901A8C" w:rsidRDefault="00901A8C" w:rsidP="00A2715F">
      <w:pPr>
        <w:pStyle w:val="affffffffe"/>
      </w:pPr>
      <w:bookmarkStart w:id="106" w:name="_Toc139609250"/>
      <w:r>
        <w:rPr>
          <w:rFonts w:hint="eastAsia"/>
        </w:rPr>
        <w:t>签字确认：收货人收货后，江海联运经营人应及时递交收货人签字确认后的单证及相关记录，将收货人签字确认的单据及相关记录返回托运人。</w:t>
      </w:r>
      <w:bookmarkEnd w:id="106"/>
    </w:p>
    <w:p w14:paraId="03D299FF" w14:textId="77777777" w:rsidR="00901A8C" w:rsidRDefault="00901A8C" w:rsidP="00A2715F">
      <w:pPr>
        <w:pStyle w:val="affffffffe"/>
      </w:pPr>
      <w:bookmarkStart w:id="107" w:name="_Toc139609251"/>
      <w:r>
        <w:rPr>
          <w:rFonts w:hint="eastAsia"/>
        </w:rPr>
        <w:t>提货：应按照要求在目的港（站）代理及时办理集装箱提货手续，并将集装箱转移到合作的掏箱分拨场地，拼箱货物，完成货物掏箱作业，并及时通知收货人上门提货或按客户要求送货上门。</w:t>
      </w:r>
      <w:bookmarkEnd w:id="107"/>
    </w:p>
    <w:p w14:paraId="416A6BC8" w14:textId="77777777" w:rsidR="00901A8C" w:rsidRDefault="00901A8C" w:rsidP="00A2715F">
      <w:pPr>
        <w:pStyle w:val="affffffffe"/>
      </w:pPr>
      <w:bookmarkStart w:id="108" w:name="_Toc139609252"/>
      <w:r>
        <w:rPr>
          <w:rFonts w:hint="eastAsia"/>
        </w:rPr>
        <w:t>货损货差：发生货物差错、损坏时，现场工作人员应做好记录，并通知相关各方，必要时还应进行拍照或摄像，同时保留证据。</w:t>
      </w:r>
      <w:bookmarkEnd w:id="108"/>
    </w:p>
    <w:p w14:paraId="2AB5AE93" w14:textId="77777777" w:rsidR="00901A8C" w:rsidRDefault="00901A8C" w:rsidP="00A2715F">
      <w:pPr>
        <w:pStyle w:val="affffffffe"/>
      </w:pPr>
      <w:bookmarkStart w:id="109" w:name="_Toc139609253"/>
      <w:r>
        <w:rPr>
          <w:rFonts w:hint="eastAsia"/>
        </w:rPr>
        <w:t>索赔：货物投保和索赔应符合GB_T 28833-2012的相关规定。</w:t>
      </w:r>
      <w:bookmarkEnd w:id="109"/>
    </w:p>
    <w:p w14:paraId="16F70BDB" w14:textId="77777777" w:rsidR="00901A8C" w:rsidRDefault="00901A8C" w:rsidP="00A2715F">
      <w:pPr>
        <w:pStyle w:val="affffffffe"/>
      </w:pPr>
      <w:bookmarkStart w:id="110" w:name="_Toc139609254"/>
      <w:r>
        <w:rPr>
          <w:rFonts w:hint="eastAsia"/>
        </w:rPr>
        <w:t>拒收：收货人不能及时收货或拒绝收货时，江海联运经营人应主动与托运人沟通，并根据江海联运合同及相关法律或惯例妥善处理。</w:t>
      </w:r>
      <w:bookmarkEnd w:id="110"/>
    </w:p>
    <w:p w14:paraId="1E8E8ADB" w14:textId="77777777" w:rsidR="00901A8C" w:rsidRDefault="00FC5ADB" w:rsidP="00FC5ADB">
      <w:pPr>
        <w:pStyle w:val="affc"/>
        <w:spacing w:before="240" w:after="240"/>
      </w:pPr>
      <w:bookmarkStart w:id="111" w:name="_Toc139609255"/>
      <w:bookmarkStart w:id="112" w:name="_Toc139609278"/>
      <w:r>
        <w:rPr>
          <w:rFonts w:hint="eastAsia"/>
        </w:rPr>
        <w:t>信息服务</w:t>
      </w:r>
      <w:bookmarkEnd w:id="111"/>
      <w:bookmarkEnd w:id="112"/>
    </w:p>
    <w:p w14:paraId="5D71B32C" w14:textId="77777777" w:rsidR="00FC5ADB" w:rsidRDefault="00FC5ADB" w:rsidP="00A2715F">
      <w:pPr>
        <w:pStyle w:val="affffffffe"/>
      </w:pPr>
      <w:bookmarkStart w:id="113" w:name="_Toc139609256"/>
      <w:r>
        <w:rPr>
          <w:rFonts w:hint="eastAsia"/>
        </w:rPr>
        <w:t>港口信息平台：江海联运信息平台应对委托人提供仓单号、装货港、卸货港、提单号、船名、航次、集装箱号、托运人、收货人等信息服务。</w:t>
      </w:r>
      <w:bookmarkEnd w:id="113"/>
    </w:p>
    <w:p w14:paraId="6DF380FD" w14:textId="77777777" w:rsidR="00FC5ADB" w:rsidRDefault="00FC5ADB" w:rsidP="00A2715F">
      <w:pPr>
        <w:pStyle w:val="affffffffe"/>
      </w:pPr>
      <w:bookmarkStart w:id="114" w:name="_Toc139609257"/>
      <w:r>
        <w:rPr>
          <w:rFonts w:hint="eastAsia"/>
        </w:rPr>
        <w:t>港口信息平台：江海联运信息平台应具有船期预报、船单审批、信息联网、动态查询等服务功能。</w:t>
      </w:r>
      <w:bookmarkEnd w:id="114"/>
    </w:p>
    <w:p w14:paraId="31A85A3B" w14:textId="77777777" w:rsidR="00FC5ADB" w:rsidRDefault="00FC5ADB" w:rsidP="00A2715F">
      <w:pPr>
        <w:pStyle w:val="affffffffe"/>
      </w:pPr>
      <w:bookmarkStart w:id="115" w:name="_Toc139609258"/>
      <w:r>
        <w:rPr>
          <w:rFonts w:hint="eastAsia"/>
        </w:rPr>
        <w:t>港口信息平台：江海联运信息平台应提供全程信息动态查询服务，包括公共信息查询、内支线船舶跟踪处理、集装箱信息查询等。</w:t>
      </w:r>
      <w:bookmarkEnd w:id="115"/>
    </w:p>
    <w:p w14:paraId="229A47B3" w14:textId="77777777" w:rsidR="00FC5ADB" w:rsidRDefault="00FC5ADB" w:rsidP="00A2715F">
      <w:pPr>
        <w:pStyle w:val="affffffffe"/>
      </w:pPr>
      <w:bookmarkStart w:id="116" w:name="_Toc139609259"/>
      <w:r>
        <w:rPr>
          <w:rFonts w:hint="eastAsia"/>
        </w:rPr>
        <w:t>港口信息平台：江海联运信息平台应建立完善的江海联运港口业务数据库，并做好与港口管理信息系统数据衔接。</w:t>
      </w:r>
      <w:bookmarkEnd w:id="116"/>
    </w:p>
    <w:p w14:paraId="13BD75B2" w14:textId="77777777" w:rsidR="00901A8C" w:rsidRDefault="00FC5ADB" w:rsidP="00A2715F">
      <w:pPr>
        <w:pStyle w:val="affffffffe"/>
      </w:pPr>
      <w:bookmarkStart w:id="117" w:name="_Toc139609260"/>
      <w:r>
        <w:rPr>
          <w:rFonts w:hint="eastAsia"/>
        </w:rPr>
        <w:t>港口信息平台：江海联运信息平台宜开发“转运无纸化”系统，提供申报、查验等全流程线上服务，实现“提前申报、落地放行、零接触”。</w:t>
      </w:r>
      <w:bookmarkEnd w:id="117"/>
    </w:p>
    <w:p w14:paraId="6658F512" w14:textId="77777777" w:rsidR="00901A8C" w:rsidRDefault="00FC5ADB" w:rsidP="00FC5ADB">
      <w:pPr>
        <w:pStyle w:val="affc"/>
        <w:spacing w:before="240" w:after="240"/>
      </w:pPr>
      <w:bookmarkStart w:id="118" w:name="_Toc139609261"/>
      <w:bookmarkStart w:id="119" w:name="_Toc139609279"/>
      <w:r>
        <w:rPr>
          <w:rFonts w:hint="eastAsia"/>
        </w:rPr>
        <w:t>其他服务</w:t>
      </w:r>
      <w:bookmarkEnd w:id="118"/>
      <w:bookmarkEnd w:id="119"/>
    </w:p>
    <w:p w14:paraId="12DAED0F" w14:textId="77777777" w:rsidR="00FC5ADB" w:rsidRDefault="00FC5ADB" w:rsidP="00A2715F">
      <w:pPr>
        <w:pStyle w:val="affffffffe"/>
      </w:pPr>
      <w:bookmarkStart w:id="120" w:name="_Toc139609262"/>
      <w:r>
        <w:rPr>
          <w:rFonts w:hint="eastAsia"/>
        </w:rPr>
        <w:t>江海联运经营人应诚信经营，认真履行服务承诺，健全信用管理机制，提高企业信誉。</w:t>
      </w:r>
      <w:bookmarkEnd w:id="120"/>
    </w:p>
    <w:p w14:paraId="73C51750" w14:textId="77777777" w:rsidR="00FC5ADB" w:rsidRDefault="00FC5ADB" w:rsidP="00A2715F">
      <w:pPr>
        <w:pStyle w:val="affffffffe"/>
      </w:pPr>
      <w:bookmarkStart w:id="121" w:name="_Toc139609263"/>
      <w:r>
        <w:rPr>
          <w:rFonts w:hint="eastAsia"/>
        </w:rPr>
        <w:t>江海联运经营人应建立内部投诉响应处理服务机制，公布服务监督电话，自觉接受社会监督。</w:t>
      </w:r>
      <w:bookmarkEnd w:id="121"/>
    </w:p>
    <w:p w14:paraId="6B1C411C" w14:textId="77777777" w:rsidR="00FC5ADB" w:rsidRDefault="00FC5ADB" w:rsidP="00A2715F">
      <w:pPr>
        <w:pStyle w:val="affffffffe"/>
      </w:pPr>
      <w:bookmarkStart w:id="122" w:name="_Toc139609264"/>
      <w:r>
        <w:rPr>
          <w:rFonts w:hint="eastAsia"/>
        </w:rPr>
        <w:t>江海联运经营人接到投诉，应在24小时之内响应，并在承诺的投诉处理期限内进行处理，处理结果及时告知投诉人。</w:t>
      </w:r>
      <w:bookmarkEnd w:id="122"/>
    </w:p>
    <w:p w14:paraId="35FAC27D" w14:textId="77777777" w:rsidR="00FC5ADB" w:rsidRDefault="00FC5ADB" w:rsidP="00A2715F">
      <w:pPr>
        <w:pStyle w:val="affffffffe"/>
      </w:pPr>
      <w:bookmarkStart w:id="123" w:name="_Toc139609265"/>
      <w:r>
        <w:rPr>
          <w:rFonts w:hint="eastAsia"/>
        </w:rPr>
        <w:t>江海联运经营人应建立客户满意度调查和服务机制，调查内容包括货损率、货差率、送达准时率、提货准时率、客户投诉率、班轮衔接率、航班班期执行率，货损率、货差率、送达准时率、提货准时率应符合GB/T 24360—2019的规定。</w:t>
      </w:r>
      <w:bookmarkEnd w:id="123"/>
    </w:p>
    <w:p w14:paraId="7003FDDD" w14:textId="77777777" w:rsidR="00901A8C" w:rsidRDefault="00FC5ADB" w:rsidP="00A2715F">
      <w:pPr>
        <w:pStyle w:val="affffffffe"/>
      </w:pPr>
      <w:bookmarkStart w:id="124" w:name="_Toc139609266"/>
      <w:r>
        <w:rPr>
          <w:rFonts w:hint="eastAsia"/>
        </w:rPr>
        <w:t>江海联运经营人</w:t>
      </w:r>
      <w:r w:rsidR="00B671B1">
        <w:rPr>
          <w:rFonts w:hint="eastAsia"/>
        </w:rPr>
        <w:t>应</w:t>
      </w:r>
      <w:r>
        <w:rPr>
          <w:rFonts w:hint="eastAsia"/>
        </w:rPr>
        <w:t>保守商业秘密。</w:t>
      </w:r>
      <w:bookmarkEnd w:id="124"/>
    </w:p>
    <w:p w14:paraId="642EF9EC" w14:textId="77777777" w:rsidR="00901A8C" w:rsidRDefault="00901A8C" w:rsidP="003E019F">
      <w:pPr>
        <w:pStyle w:val="affffb"/>
        <w:ind w:firstLine="420"/>
      </w:pPr>
    </w:p>
    <w:p w14:paraId="7936CFA3" w14:textId="77777777" w:rsidR="00FC5ADB" w:rsidRDefault="00FC5ADB" w:rsidP="003E019F">
      <w:pPr>
        <w:pStyle w:val="affffb"/>
        <w:ind w:firstLine="420"/>
      </w:pPr>
    </w:p>
    <w:p w14:paraId="46C8988D" w14:textId="77777777" w:rsidR="00FC5ADB" w:rsidRDefault="00FC5ADB" w:rsidP="003E019F">
      <w:pPr>
        <w:pStyle w:val="affffb"/>
        <w:ind w:firstLine="420"/>
      </w:pPr>
    </w:p>
    <w:p w14:paraId="18912846" w14:textId="77777777" w:rsidR="00FC5ADB" w:rsidRDefault="00FC5ADB" w:rsidP="003E019F">
      <w:pPr>
        <w:pStyle w:val="affffb"/>
        <w:ind w:firstLine="420"/>
      </w:pPr>
    </w:p>
    <w:p w14:paraId="13C2D11C" w14:textId="77777777" w:rsidR="00FC5ADB" w:rsidRDefault="00FC5ADB" w:rsidP="003E019F">
      <w:pPr>
        <w:pStyle w:val="affffb"/>
        <w:ind w:firstLine="420"/>
        <w:sectPr w:rsidR="00FC5ADB" w:rsidSect="007A5D3A">
          <w:pgSz w:w="11906" w:h="16838" w:code="9"/>
          <w:pgMar w:top="1928" w:right="1134" w:bottom="1134" w:left="1134" w:header="1418" w:footer="1134" w:gutter="284"/>
          <w:pgNumType w:start="1"/>
          <w:cols w:space="425"/>
          <w:formProt w:val="0"/>
          <w:docGrid w:linePitch="312"/>
        </w:sectPr>
      </w:pPr>
      <w:bookmarkStart w:id="125" w:name="BookMark6"/>
      <w:bookmarkEnd w:id="25"/>
    </w:p>
    <w:p w14:paraId="33DCE42F" w14:textId="77777777" w:rsidR="00FC5ADB" w:rsidRDefault="00FC5ADB" w:rsidP="00FC5ADB">
      <w:pPr>
        <w:pStyle w:val="afffff2"/>
        <w:spacing w:after="120"/>
      </w:pPr>
      <w:bookmarkStart w:id="126" w:name="_Toc139609267"/>
      <w:bookmarkStart w:id="127" w:name="_Toc139609280"/>
      <w:r w:rsidRPr="00FC5ADB">
        <w:rPr>
          <w:rFonts w:hint="eastAsia"/>
          <w:spacing w:val="105"/>
        </w:rPr>
        <w:lastRenderedPageBreak/>
        <w:t>参考文</w:t>
      </w:r>
      <w:r>
        <w:rPr>
          <w:rFonts w:hint="eastAsia"/>
        </w:rPr>
        <w:t>献</w:t>
      </w:r>
      <w:bookmarkEnd w:id="126"/>
      <w:bookmarkEnd w:id="127"/>
    </w:p>
    <w:p w14:paraId="3C2A9DB7" w14:textId="77777777" w:rsidR="00FC5ADB" w:rsidRDefault="00FC5ADB" w:rsidP="00FC5ADB">
      <w:pPr>
        <w:pStyle w:val="affffb"/>
        <w:ind w:firstLine="420"/>
      </w:pPr>
      <w:r>
        <w:rPr>
          <w:rFonts w:hint="eastAsia"/>
        </w:rPr>
        <w:t>[1]  《港口经营管理规定》</w:t>
      </w:r>
    </w:p>
    <w:p w14:paraId="49F149A0" w14:textId="77777777" w:rsidR="00FC5ADB" w:rsidRDefault="00FC5ADB" w:rsidP="00FC5ADB">
      <w:pPr>
        <w:pStyle w:val="affffb"/>
        <w:ind w:firstLine="420"/>
      </w:pPr>
      <w:r>
        <w:rPr>
          <w:rFonts w:hint="eastAsia"/>
        </w:rPr>
        <w:t>[2]  《国内船舶运输经营资质管理规定》</w:t>
      </w:r>
    </w:p>
    <w:p w14:paraId="48A2584A" w14:textId="77777777" w:rsidR="00FC5ADB" w:rsidRDefault="00FC5ADB" w:rsidP="00FC5ADB">
      <w:pPr>
        <w:pStyle w:val="affffb"/>
        <w:ind w:firstLine="420"/>
      </w:pPr>
      <w:r>
        <w:rPr>
          <w:rFonts w:hint="eastAsia"/>
        </w:rPr>
        <w:t>[3]  《关于建设世界一流港口的指导意见》</w:t>
      </w:r>
    </w:p>
    <w:p w14:paraId="1721EE92" w14:textId="77777777" w:rsidR="00FC5ADB" w:rsidRPr="00FC5ADB" w:rsidRDefault="00FC5ADB" w:rsidP="00FC5ADB">
      <w:pPr>
        <w:pStyle w:val="affffb"/>
        <w:ind w:firstLine="420"/>
      </w:pPr>
      <w:r>
        <w:rPr>
          <w:rFonts w:hint="eastAsia"/>
        </w:rPr>
        <w:t>[4]   海关总署关于规范转关运输业务的公告（2017年第48号）</w:t>
      </w:r>
    </w:p>
    <w:p w14:paraId="0BCA08CC" w14:textId="77777777" w:rsidR="00FC5ADB" w:rsidRPr="00FC5ADB" w:rsidRDefault="00FC5ADB" w:rsidP="00FC5ADB">
      <w:pPr>
        <w:pStyle w:val="affffb"/>
        <w:ind w:firstLine="420"/>
      </w:pPr>
    </w:p>
    <w:p w14:paraId="60C01E99" w14:textId="77777777" w:rsidR="00FC5ADB" w:rsidRPr="00FC5ADB" w:rsidRDefault="00FC5ADB" w:rsidP="00FC5ADB">
      <w:pPr>
        <w:pStyle w:val="affffb"/>
        <w:ind w:firstLine="420"/>
      </w:pPr>
    </w:p>
    <w:p w14:paraId="4562BF07" w14:textId="77777777" w:rsidR="00FC5ADB" w:rsidRDefault="00FC5ADB" w:rsidP="003E019F">
      <w:pPr>
        <w:pStyle w:val="affffb"/>
        <w:ind w:firstLine="420"/>
      </w:pPr>
    </w:p>
    <w:bookmarkEnd w:id="125"/>
    <w:p w14:paraId="78475B83" w14:textId="77777777" w:rsidR="00FC5ADB" w:rsidRPr="00FC5ADB" w:rsidRDefault="00FC5ADB" w:rsidP="003E019F">
      <w:pPr>
        <w:pStyle w:val="affffb"/>
        <w:ind w:firstLine="420"/>
      </w:pPr>
    </w:p>
    <w:sectPr w:rsidR="00FC5ADB" w:rsidRPr="00FC5ADB" w:rsidSect="00FC5ADB">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80733" w14:textId="77777777" w:rsidR="005D0F2A" w:rsidRDefault="005D0F2A" w:rsidP="00D86DB7">
      <w:r>
        <w:separator/>
      </w:r>
    </w:p>
    <w:p w14:paraId="6BF92C48" w14:textId="77777777" w:rsidR="005D0F2A" w:rsidRDefault="005D0F2A"/>
    <w:p w14:paraId="5124B08E" w14:textId="77777777" w:rsidR="005D0F2A" w:rsidRDefault="005D0F2A"/>
  </w:endnote>
  <w:endnote w:type="continuationSeparator" w:id="0">
    <w:p w14:paraId="22BFD8ED" w14:textId="77777777" w:rsidR="005D0F2A" w:rsidRDefault="005D0F2A" w:rsidP="00D86DB7">
      <w:r>
        <w:continuationSeparator/>
      </w:r>
    </w:p>
    <w:p w14:paraId="34F1D065" w14:textId="77777777" w:rsidR="005D0F2A" w:rsidRDefault="005D0F2A"/>
    <w:p w14:paraId="3BD4736E" w14:textId="77777777" w:rsidR="005D0F2A" w:rsidRDefault="005D0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E555"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FA453"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BCD22"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6518" w14:textId="77777777" w:rsidR="000C57D6" w:rsidRDefault="000C57D6" w:rsidP="00C94DF2">
    <w:pPr>
      <w:pStyle w:val="affff8"/>
    </w:pPr>
    <w:r>
      <w:fldChar w:fldCharType="begin"/>
    </w:r>
    <w:r>
      <w:instrText>PAGE   \* MERGEFORMAT</w:instrText>
    </w:r>
    <w:r>
      <w:fldChar w:fldCharType="separate"/>
    </w:r>
    <w:r w:rsidR="00C81C14" w:rsidRPr="00C81C14">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28F56" w14:textId="77777777" w:rsidR="005D0F2A" w:rsidRDefault="005D0F2A" w:rsidP="00D86DB7">
      <w:r>
        <w:separator/>
      </w:r>
    </w:p>
  </w:footnote>
  <w:footnote w:type="continuationSeparator" w:id="0">
    <w:p w14:paraId="39400693" w14:textId="77777777" w:rsidR="005D0F2A" w:rsidRDefault="005D0F2A" w:rsidP="00D86DB7">
      <w:r>
        <w:continuationSeparator/>
      </w:r>
    </w:p>
    <w:p w14:paraId="68490F04" w14:textId="77777777" w:rsidR="005D0F2A" w:rsidRDefault="005D0F2A"/>
    <w:p w14:paraId="55D1EF95" w14:textId="77777777" w:rsidR="005D0F2A" w:rsidRDefault="005D0F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7436"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7ECB1"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1A218"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892D"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81C14">
      <w:rPr>
        <w:noProof/>
      </w:rP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868AE" w14:textId="4645CF9C" w:rsidR="00D84FA1" w:rsidRPr="00D84FA1" w:rsidRDefault="00D84FA1" w:rsidP="00A2271D">
    <w:pPr>
      <w:pStyle w:val="afffff0"/>
    </w:pPr>
    <w:r>
      <w:fldChar w:fldCharType="begin"/>
    </w:r>
    <w:r>
      <w:instrText xml:space="preserve"> STYLEREF  标准文件_文件编号  \* MERGEFORMAT </w:instrText>
    </w:r>
    <w:r>
      <w:fldChar w:fldCharType="separate"/>
    </w:r>
    <w:r w:rsidR="00662E1F">
      <w:t>T/XXX XXXX</w:t>
    </w:r>
    <w:r w:rsidR="00662E1F">
      <w:t>—</w:t>
    </w:r>
    <w:r w:rsidR="00662E1F">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813938108">
    <w:abstractNumId w:val="0"/>
  </w:num>
  <w:num w:numId="2" w16cid:durableId="102120676">
    <w:abstractNumId w:val="20"/>
  </w:num>
  <w:num w:numId="3" w16cid:durableId="757479670">
    <w:abstractNumId w:val="5"/>
  </w:num>
  <w:num w:numId="4" w16cid:durableId="470442966">
    <w:abstractNumId w:val="18"/>
  </w:num>
  <w:num w:numId="5" w16cid:durableId="1760567272">
    <w:abstractNumId w:val="13"/>
  </w:num>
  <w:num w:numId="6" w16cid:durableId="1952662767">
    <w:abstractNumId w:val="23"/>
  </w:num>
  <w:num w:numId="7" w16cid:durableId="193689736">
    <w:abstractNumId w:val="8"/>
  </w:num>
  <w:num w:numId="8" w16cid:durableId="1560432857">
    <w:abstractNumId w:val="9"/>
  </w:num>
  <w:num w:numId="9" w16cid:durableId="652877199">
    <w:abstractNumId w:val="16"/>
  </w:num>
  <w:num w:numId="10" w16cid:durableId="1240138062">
    <w:abstractNumId w:val="24"/>
  </w:num>
  <w:num w:numId="11" w16cid:durableId="2052145879">
    <w:abstractNumId w:val="4"/>
  </w:num>
  <w:num w:numId="12" w16cid:durableId="1878423480">
    <w:abstractNumId w:val="14"/>
  </w:num>
  <w:num w:numId="13" w16cid:durableId="2013406762">
    <w:abstractNumId w:val="25"/>
  </w:num>
  <w:num w:numId="14" w16cid:durableId="102188437">
    <w:abstractNumId w:val="11"/>
  </w:num>
  <w:num w:numId="15" w16cid:durableId="2031948910">
    <w:abstractNumId w:val="6"/>
  </w:num>
  <w:num w:numId="16" w16cid:durableId="1267276109">
    <w:abstractNumId w:val="10"/>
  </w:num>
  <w:num w:numId="17" w16cid:durableId="828596246">
    <w:abstractNumId w:val="22"/>
  </w:num>
  <w:num w:numId="18" w16cid:durableId="108548630">
    <w:abstractNumId w:val="3"/>
  </w:num>
  <w:num w:numId="19" w16cid:durableId="1648702129">
    <w:abstractNumId w:val="7"/>
  </w:num>
  <w:num w:numId="20" w16cid:durableId="1087576239">
    <w:abstractNumId w:val="19"/>
  </w:num>
  <w:num w:numId="21" w16cid:durableId="1314407986">
    <w:abstractNumId w:val="21"/>
  </w:num>
  <w:num w:numId="22" w16cid:durableId="1292639325">
    <w:abstractNumId w:val="17"/>
  </w:num>
  <w:num w:numId="23" w16cid:durableId="1651325566">
    <w:abstractNumId w:val="29"/>
  </w:num>
  <w:num w:numId="24" w16cid:durableId="727461482">
    <w:abstractNumId w:val="15"/>
  </w:num>
  <w:num w:numId="25" w16cid:durableId="636840335">
    <w:abstractNumId w:val="28"/>
  </w:num>
  <w:num w:numId="26" w16cid:durableId="381250490">
    <w:abstractNumId w:val="2"/>
  </w:num>
  <w:num w:numId="27" w16cid:durableId="964232545">
    <w:abstractNumId w:val="12"/>
  </w:num>
  <w:num w:numId="28" w16cid:durableId="1213423350">
    <w:abstractNumId w:val="30"/>
  </w:num>
  <w:num w:numId="29" w16cid:durableId="2074885874">
    <w:abstractNumId w:val="27"/>
  </w:num>
  <w:num w:numId="30" w16cid:durableId="235089104">
    <w:abstractNumId w:val="26"/>
  </w:num>
  <w:num w:numId="31" w16cid:durableId="19377828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TD8JjxQxiYsbx7ihIO8lgejWYiPEXZa+5y2nJanij2cEVTuYXMU7mE65WFzK0bMr1YJjtKxLcv9hZO4V7KjFnA==" w:salt="YmAso/DaHRrr/NqYKWDqV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2B2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B29"/>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6DA"/>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4F4"/>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EE6"/>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E2F"/>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1FA7"/>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D79"/>
    <w:rsid w:val="005A7FCE"/>
    <w:rsid w:val="005B0F3F"/>
    <w:rsid w:val="005B191C"/>
    <w:rsid w:val="005B4903"/>
    <w:rsid w:val="005B51CE"/>
    <w:rsid w:val="005B5885"/>
    <w:rsid w:val="005B5CD7"/>
    <w:rsid w:val="005B6CF6"/>
    <w:rsid w:val="005B7422"/>
    <w:rsid w:val="005C29B8"/>
    <w:rsid w:val="005C5F21"/>
    <w:rsid w:val="005C7156"/>
    <w:rsid w:val="005D0C75"/>
    <w:rsid w:val="005D0F2A"/>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06B6"/>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E1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959AE"/>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101F"/>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2EBA"/>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5A4"/>
    <w:rsid w:val="008F0CDC"/>
    <w:rsid w:val="008F17A3"/>
    <w:rsid w:val="008F1ED3"/>
    <w:rsid w:val="008F4C29"/>
    <w:rsid w:val="008F70BD"/>
    <w:rsid w:val="008F788F"/>
    <w:rsid w:val="008F7EA2"/>
    <w:rsid w:val="00901A8C"/>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715F"/>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671B1"/>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0ACF"/>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1C14"/>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5ADB"/>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9B745"/>
  <w15:docId w15:val="{657A3B09-9132-45BC-A8C6-FF1C88F02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809CD80AC74222BE1A289702C43673"/>
        <w:category>
          <w:name w:val="常规"/>
          <w:gallery w:val="placeholder"/>
        </w:category>
        <w:types>
          <w:type w:val="bbPlcHdr"/>
        </w:types>
        <w:behaviors>
          <w:behavior w:val="content"/>
        </w:behaviors>
        <w:guid w:val="{7C54E1AF-AA23-40F2-8CA3-79E0BA4063B1}"/>
      </w:docPartPr>
      <w:docPartBody>
        <w:p w:rsidR="00B41705" w:rsidRDefault="00925F9A">
          <w:pPr>
            <w:pStyle w:val="6C809CD80AC74222BE1A289702C43673"/>
          </w:pPr>
          <w:r w:rsidRPr="00751A05">
            <w:rPr>
              <w:rStyle w:val="a3"/>
              <w:rFonts w:hint="eastAsia"/>
            </w:rPr>
            <w:t>单击或点击此处输入文字。</w:t>
          </w:r>
        </w:p>
      </w:docPartBody>
    </w:docPart>
    <w:docPart>
      <w:docPartPr>
        <w:name w:val="B42EFEA9C2D949B4B87B857F649D45EA"/>
        <w:category>
          <w:name w:val="常规"/>
          <w:gallery w:val="placeholder"/>
        </w:category>
        <w:types>
          <w:type w:val="bbPlcHdr"/>
        </w:types>
        <w:behaviors>
          <w:behavior w:val="content"/>
        </w:behaviors>
        <w:guid w:val="{E57CF29B-C7B0-474A-9E1F-2A6158095D15}"/>
      </w:docPartPr>
      <w:docPartBody>
        <w:p w:rsidR="00B41705" w:rsidRDefault="00925F9A">
          <w:pPr>
            <w:pStyle w:val="B42EFEA9C2D949B4B87B857F649D45EA"/>
          </w:pPr>
          <w:r w:rsidRPr="00FB6243">
            <w:rPr>
              <w:rStyle w:val="a3"/>
              <w:rFonts w:hint="eastAsia"/>
            </w:rPr>
            <w:t>选择一项。</w:t>
          </w:r>
        </w:p>
      </w:docPartBody>
    </w:docPart>
    <w:docPart>
      <w:docPartPr>
        <w:name w:val="1FD0A938127549119CA779FAC3F1FA55"/>
        <w:category>
          <w:name w:val="常规"/>
          <w:gallery w:val="placeholder"/>
        </w:category>
        <w:types>
          <w:type w:val="bbPlcHdr"/>
        </w:types>
        <w:behaviors>
          <w:behavior w:val="content"/>
        </w:behaviors>
        <w:guid w:val="{1EEC4695-8F2B-4354-BBD3-DDA4394A464D}"/>
      </w:docPartPr>
      <w:docPartBody>
        <w:p w:rsidR="00B41705" w:rsidRDefault="00925F9A">
          <w:pPr>
            <w:pStyle w:val="1FD0A938127549119CA779FAC3F1FA5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F9A"/>
    <w:rsid w:val="002B5ABC"/>
    <w:rsid w:val="005C6EC9"/>
    <w:rsid w:val="00925F9A"/>
    <w:rsid w:val="009E65E6"/>
    <w:rsid w:val="00B41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41705"/>
    <w:rPr>
      <w:color w:val="808080"/>
    </w:rPr>
  </w:style>
  <w:style w:type="paragraph" w:customStyle="1" w:styleId="6C809CD80AC74222BE1A289702C43673">
    <w:name w:val="6C809CD80AC74222BE1A289702C43673"/>
    <w:pPr>
      <w:widowControl w:val="0"/>
      <w:jc w:val="both"/>
    </w:pPr>
  </w:style>
  <w:style w:type="paragraph" w:customStyle="1" w:styleId="B42EFEA9C2D949B4B87B857F649D45EA">
    <w:name w:val="B42EFEA9C2D949B4B87B857F649D45EA"/>
    <w:pPr>
      <w:widowControl w:val="0"/>
      <w:jc w:val="both"/>
    </w:pPr>
  </w:style>
  <w:style w:type="paragraph" w:customStyle="1" w:styleId="1FD0A938127549119CA779FAC3F1FA55">
    <w:name w:val="1FD0A938127549119CA779FAC3F1FA5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786E8-1151-47F0-9AE5-DC913921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263</TotalTime>
  <Pages>9</Pages>
  <Words>841</Words>
  <Characters>4795</Characters>
  <Application>Microsoft Office Word</Application>
  <DocSecurity>0</DocSecurity>
  <Lines>39</Lines>
  <Paragraphs>11</Paragraphs>
  <ScaleCrop>false</ScaleCrop>
  <Company>PCMI</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陈硕</dc:creator>
  <dc:description>&lt;config cover="true" show_menu="true" version="1.0.0" doctype="SDKXY"&gt;_x000d_
&lt;/config&gt;</dc:description>
  <cp:lastModifiedBy>super</cp:lastModifiedBy>
  <cp:revision>10</cp:revision>
  <cp:lastPrinted>2021-02-02T08:22:00Z</cp:lastPrinted>
  <dcterms:created xsi:type="dcterms:W3CDTF">2023-07-06T07:14:00Z</dcterms:created>
  <dcterms:modified xsi:type="dcterms:W3CDTF">2023-07-21T09:12:00Z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